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01E" w:rsidRDefault="00B10023">
      <w:pPr>
        <w:pStyle w:val="BodyText"/>
        <w:ind w:left="141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val="en-IN" w:eastAsia="en-IN"/>
        </w:rPr>
        <w:drawing>
          <wp:inline distT="0" distB="0" distL="0" distR="0">
            <wp:extent cx="3921471" cy="499776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1471" cy="49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01E" w:rsidRDefault="0082501E">
      <w:pPr>
        <w:pStyle w:val="BodyText"/>
        <w:rPr>
          <w:rFonts w:ascii="Times New Roman"/>
          <w:b w:val="0"/>
          <w:sz w:val="20"/>
        </w:rPr>
      </w:pPr>
    </w:p>
    <w:p w:rsidR="0082501E" w:rsidRDefault="0082501E">
      <w:pPr>
        <w:pStyle w:val="BodyText"/>
        <w:spacing w:before="117"/>
        <w:rPr>
          <w:rFonts w:ascii="Times New Roman"/>
          <w:b w:val="0"/>
          <w:sz w:val="20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37"/>
        <w:gridCol w:w="4095"/>
      </w:tblGrid>
      <w:tr w:rsidR="0082501E">
        <w:trPr>
          <w:trHeight w:val="589"/>
        </w:trPr>
        <w:tc>
          <w:tcPr>
            <w:tcW w:w="4937" w:type="dxa"/>
          </w:tcPr>
          <w:p w:rsidR="0082501E" w:rsidRDefault="00B10023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dept.: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CSE</w:t>
            </w:r>
          </w:p>
        </w:tc>
        <w:tc>
          <w:tcPr>
            <w:tcW w:w="4095" w:type="dxa"/>
          </w:tcPr>
          <w:p w:rsidR="0082501E" w:rsidRDefault="00B10023">
            <w:pPr>
              <w:pStyle w:val="TableParagraph"/>
              <w:spacing w:line="276" w:lineRule="exact"/>
              <w:ind w:left="895"/>
              <w:rPr>
                <w:sz w:val="16"/>
              </w:rPr>
            </w:pPr>
            <w:r>
              <w:rPr>
                <w:sz w:val="24"/>
              </w:rPr>
              <w:t>Semester/Year: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proofErr w:type="spellStart"/>
            <w:r>
              <w:rPr>
                <w:position w:val="8"/>
                <w:sz w:val="16"/>
              </w:rPr>
              <w:t>th</w:t>
            </w:r>
            <w:proofErr w:type="spellEnd"/>
            <w:r>
              <w:rPr>
                <w:spacing w:val="-9"/>
                <w:position w:val="8"/>
                <w:sz w:val="16"/>
              </w:rPr>
              <w:t xml:space="preserve"> </w:t>
            </w:r>
            <w:proofErr w:type="spellStart"/>
            <w:r>
              <w:rPr>
                <w:sz w:val="24"/>
              </w:rPr>
              <w:t>Sem</w:t>
            </w:r>
            <w:proofErr w:type="spellEnd"/>
            <w:r>
              <w:rPr>
                <w:sz w:val="24"/>
              </w:rPr>
              <w:t>/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3</w:t>
            </w:r>
            <w:proofErr w:type="spellStart"/>
            <w:r>
              <w:rPr>
                <w:spacing w:val="-5"/>
                <w:position w:val="8"/>
                <w:sz w:val="16"/>
              </w:rPr>
              <w:t>rd</w:t>
            </w:r>
            <w:proofErr w:type="spellEnd"/>
          </w:p>
          <w:p w:rsidR="0082501E" w:rsidRDefault="00B10023">
            <w:pPr>
              <w:pStyle w:val="TableParagraph"/>
              <w:spacing w:before="21" w:line="272" w:lineRule="exact"/>
              <w:ind w:left="895"/>
              <w:rPr>
                <w:sz w:val="24"/>
              </w:rPr>
            </w:pPr>
            <w:r>
              <w:rPr>
                <w:spacing w:val="-4"/>
                <w:sz w:val="24"/>
              </w:rPr>
              <w:t>year</w:t>
            </w:r>
          </w:p>
        </w:tc>
      </w:tr>
      <w:tr w:rsidR="0082501E">
        <w:trPr>
          <w:trHeight w:val="353"/>
        </w:trPr>
        <w:tc>
          <w:tcPr>
            <w:tcW w:w="4937" w:type="dxa"/>
          </w:tcPr>
          <w:p w:rsidR="0082501E" w:rsidRDefault="00B10023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faculty: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Dr.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Vijaya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Kumar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V</w:t>
            </w:r>
          </w:p>
        </w:tc>
        <w:tc>
          <w:tcPr>
            <w:tcW w:w="4095" w:type="dxa"/>
          </w:tcPr>
          <w:p w:rsidR="0082501E" w:rsidRDefault="00B10023">
            <w:pPr>
              <w:pStyle w:val="TableParagraph"/>
              <w:spacing w:before="8"/>
              <w:ind w:left="883"/>
              <w:rPr>
                <w:sz w:val="24"/>
              </w:rPr>
            </w:pPr>
            <w:r>
              <w:rPr>
                <w:sz w:val="24"/>
              </w:rPr>
              <w:t>Section: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5CSD01</w:t>
            </w:r>
          </w:p>
        </w:tc>
      </w:tr>
      <w:tr w:rsidR="0082501E">
        <w:trPr>
          <w:trHeight w:val="406"/>
        </w:trPr>
        <w:tc>
          <w:tcPr>
            <w:tcW w:w="4937" w:type="dxa"/>
          </w:tcPr>
          <w:p w:rsidR="0082501E" w:rsidRDefault="00B10023">
            <w:pPr>
              <w:pStyle w:val="TableParagraph"/>
              <w:spacing w:before="62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student: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Bavith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Raj</w:t>
            </w:r>
          </w:p>
        </w:tc>
        <w:tc>
          <w:tcPr>
            <w:tcW w:w="4095" w:type="dxa"/>
          </w:tcPr>
          <w:p w:rsidR="0082501E" w:rsidRDefault="00B10023">
            <w:pPr>
              <w:pStyle w:val="TableParagraph"/>
              <w:spacing w:before="62"/>
              <w:ind w:left="912"/>
              <w:rPr>
                <w:sz w:val="24"/>
              </w:rPr>
            </w:pPr>
            <w:r>
              <w:rPr>
                <w:sz w:val="24"/>
              </w:rPr>
              <w:t>Roll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No.: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20211CSD0056</w:t>
            </w:r>
          </w:p>
        </w:tc>
        <w:bookmarkStart w:id="0" w:name="_GoBack"/>
        <w:bookmarkEnd w:id="0"/>
      </w:tr>
      <w:tr w:rsidR="0082501E">
        <w:trPr>
          <w:trHeight w:val="635"/>
        </w:trPr>
        <w:tc>
          <w:tcPr>
            <w:tcW w:w="4937" w:type="dxa"/>
          </w:tcPr>
          <w:p w:rsidR="0082501E" w:rsidRDefault="00B10023">
            <w:pPr>
              <w:pStyle w:val="TableParagraph"/>
              <w:spacing w:before="61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Code: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CSE2054</w:t>
            </w:r>
          </w:p>
        </w:tc>
        <w:tc>
          <w:tcPr>
            <w:tcW w:w="4095" w:type="dxa"/>
          </w:tcPr>
          <w:p w:rsidR="0082501E" w:rsidRDefault="00B10023">
            <w:pPr>
              <w:pStyle w:val="TableParagraph"/>
              <w:spacing w:before="15" w:line="300" w:lineRule="atLeast"/>
              <w:ind w:left="866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Title: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 xml:space="preserve">Area </w:t>
            </w:r>
            <w:r>
              <w:rPr>
                <w:spacing w:val="-2"/>
                <w:sz w:val="24"/>
              </w:rPr>
              <w:t>Network</w:t>
            </w:r>
          </w:p>
        </w:tc>
      </w:tr>
    </w:tbl>
    <w:p w:rsidR="0082501E" w:rsidRDefault="0082501E">
      <w:pPr>
        <w:pStyle w:val="BodyText"/>
        <w:rPr>
          <w:rFonts w:ascii="Times New Roman"/>
          <w:b w:val="0"/>
        </w:rPr>
      </w:pPr>
    </w:p>
    <w:p w:rsidR="0082501E" w:rsidRDefault="0082501E">
      <w:pPr>
        <w:pStyle w:val="BodyText"/>
        <w:spacing w:before="158"/>
        <w:rPr>
          <w:rFonts w:ascii="Times New Roman"/>
          <w:b w:val="0"/>
        </w:rPr>
      </w:pPr>
    </w:p>
    <w:p w:rsidR="0082501E" w:rsidRDefault="00B10023">
      <w:pPr>
        <w:pStyle w:val="BodyText"/>
        <w:ind w:right="77"/>
        <w:jc w:val="center"/>
      </w:pPr>
      <w:r>
        <w:t>Green</w:t>
      </w:r>
      <w:r>
        <w:rPr>
          <w:spacing w:val="-1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rPr>
          <w:spacing w:val="-2"/>
        </w:rPr>
        <w:t>Computing</w:t>
      </w:r>
    </w:p>
    <w:p w:rsidR="0082501E" w:rsidRDefault="0082501E">
      <w:pPr>
        <w:pStyle w:val="BodyText"/>
      </w:pPr>
    </w:p>
    <w:p w:rsidR="0082501E" w:rsidRDefault="0082501E">
      <w:pPr>
        <w:pStyle w:val="BodyText"/>
        <w:spacing w:before="141"/>
      </w:pPr>
    </w:p>
    <w:p w:rsidR="0082501E" w:rsidRDefault="00B10023">
      <w:pPr>
        <w:pStyle w:val="BodyText"/>
        <w:ind w:left="160"/>
      </w:pPr>
      <w:r>
        <w:t>Title:</w:t>
      </w:r>
      <w:r>
        <w:rPr>
          <w:spacing w:val="-3"/>
        </w:rPr>
        <w:t xml:space="preserve"> </w:t>
      </w:r>
      <w:r>
        <w:t>Green</w:t>
      </w:r>
      <w:r>
        <w:rPr>
          <w:spacing w:val="-3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Computing:</w:t>
      </w:r>
      <w:r>
        <w:rPr>
          <w:spacing w:val="-1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Sustainable</w:t>
      </w:r>
      <w:r>
        <w:rPr>
          <w:spacing w:val="-11"/>
        </w:rPr>
        <w:t xml:space="preserve"> </w:t>
      </w:r>
      <w:r>
        <w:t>Approach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Digital</w:t>
      </w:r>
      <w:r>
        <w:rPr>
          <w:spacing w:val="-2"/>
        </w:rPr>
        <w:t xml:space="preserve"> World</w:t>
      </w:r>
    </w:p>
    <w:p w:rsidR="0082501E" w:rsidRDefault="0082501E">
      <w:pPr>
        <w:pStyle w:val="BodyText"/>
      </w:pPr>
    </w:p>
    <w:p w:rsidR="0082501E" w:rsidRDefault="0082501E">
      <w:pPr>
        <w:pStyle w:val="BodyText"/>
        <w:spacing w:before="204"/>
      </w:pPr>
    </w:p>
    <w:p w:rsidR="0082501E" w:rsidRDefault="00B10023">
      <w:pPr>
        <w:pStyle w:val="BodyText"/>
        <w:spacing w:before="1"/>
        <w:ind w:left="160"/>
      </w:pPr>
      <w:r>
        <w:rPr>
          <w:spacing w:val="-2"/>
        </w:rPr>
        <w:t>Authors:</w:t>
      </w:r>
    </w:p>
    <w:p w:rsidR="0082501E" w:rsidRDefault="00B10023">
      <w:pPr>
        <w:pStyle w:val="ListParagraph"/>
        <w:numPr>
          <w:ilvl w:val="0"/>
          <w:numId w:val="4"/>
        </w:numPr>
        <w:tabs>
          <w:tab w:val="left" w:pos="426"/>
        </w:tabs>
        <w:spacing w:before="240"/>
        <w:ind w:left="426" w:hanging="266"/>
        <w:rPr>
          <w:b/>
          <w:sz w:val="24"/>
        </w:rPr>
      </w:pPr>
      <w:r>
        <w:rPr>
          <w:b/>
          <w:sz w:val="24"/>
        </w:rPr>
        <w:t>John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Smith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Computing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Expert,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XYZ </w:t>
      </w:r>
      <w:r>
        <w:rPr>
          <w:b/>
          <w:spacing w:val="-2"/>
          <w:sz w:val="24"/>
        </w:rPr>
        <w:t>University</w:t>
      </w:r>
    </w:p>
    <w:p w:rsidR="0082501E" w:rsidRDefault="00B10023">
      <w:pPr>
        <w:pStyle w:val="ListParagraph"/>
        <w:numPr>
          <w:ilvl w:val="0"/>
          <w:numId w:val="4"/>
        </w:numPr>
        <w:tabs>
          <w:tab w:val="left" w:pos="426"/>
        </w:tabs>
        <w:spacing w:before="240"/>
        <w:ind w:left="426" w:hanging="266"/>
        <w:rPr>
          <w:b/>
          <w:sz w:val="24"/>
        </w:rPr>
      </w:pPr>
      <w:r>
        <w:rPr>
          <w:b/>
          <w:sz w:val="24"/>
        </w:rPr>
        <w:t>Sarah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Johnson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Environmental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Scientist,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ABC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Institute</w:t>
      </w:r>
    </w:p>
    <w:p w:rsidR="0082501E" w:rsidRDefault="0082501E">
      <w:pPr>
        <w:pStyle w:val="BodyText"/>
      </w:pPr>
    </w:p>
    <w:p w:rsidR="0082501E" w:rsidRDefault="0082501E">
      <w:pPr>
        <w:pStyle w:val="BodyText"/>
        <w:spacing w:before="204"/>
      </w:pPr>
    </w:p>
    <w:p w:rsidR="0082501E" w:rsidRDefault="00B10023">
      <w:pPr>
        <w:pStyle w:val="BodyText"/>
        <w:ind w:left="160"/>
      </w:pPr>
      <w:r>
        <w:rPr>
          <w:spacing w:val="-2"/>
        </w:rPr>
        <w:t>Summary:</w:t>
      </w:r>
    </w:p>
    <w:p w:rsidR="0082501E" w:rsidRDefault="00B10023">
      <w:pPr>
        <w:pStyle w:val="BodyText"/>
        <w:spacing w:before="240" w:line="259" w:lineRule="auto"/>
        <w:ind w:left="160" w:right="181"/>
      </w:pPr>
      <w:r>
        <w:t>In today'</w:t>
      </w:r>
      <w:r>
        <w:t>s digital age, cloud computing has become an indispensable part of our lives, revolutionizing the way we store and access data. However, the environmental</w:t>
      </w:r>
      <w:r>
        <w:rPr>
          <w:spacing w:val="-6"/>
        </w:rPr>
        <w:t xml:space="preserve"> </w:t>
      </w:r>
      <w:r>
        <w:t>impacts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traditional</w:t>
      </w:r>
      <w:r>
        <w:rPr>
          <w:spacing w:val="-4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infrastructure</w:t>
      </w:r>
      <w:r>
        <w:rPr>
          <w:spacing w:val="-4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raised</w:t>
      </w:r>
      <w:r>
        <w:rPr>
          <w:spacing w:val="-6"/>
        </w:rPr>
        <w:t xml:space="preserve"> </w:t>
      </w:r>
      <w:r>
        <w:t>concerns. Green cloud computing, a sustainabl</w:t>
      </w:r>
      <w:r>
        <w:t>e approach to cloud technology, has emerged as a viable solution to reduce the carbon footprint associated with data centers. This article explores the concept of green cloud computing, its advantages, disadvantages, and its crucial role in fostering envir</w:t>
      </w:r>
      <w:r>
        <w:t xml:space="preserve">onmental </w:t>
      </w:r>
      <w:r>
        <w:rPr>
          <w:spacing w:val="-2"/>
        </w:rPr>
        <w:t>sustainability.</w:t>
      </w:r>
    </w:p>
    <w:p w:rsidR="0082501E" w:rsidRDefault="0082501E">
      <w:pPr>
        <w:pStyle w:val="BodyText"/>
      </w:pPr>
    </w:p>
    <w:p w:rsidR="0082501E" w:rsidRDefault="0082501E">
      <w:pPr>
        <w:pStyle w:val="BodyText"/>
        <w:spacing w:before="179"/>
      </w:pPr>
    </w:p>
    <w:p w:rsidR="0082501E" w:rsidRDefault="00B10023">
      <w:pPr>
        <w:pStyle w:val="BodyText"/>
        <w:ind w:left="160"/>
      </w:pPr>
      <w:r>
        <w:t>Advantages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Green</w:t>
      </w:r>
      <w:r>
        <w:rPr>
          <w:spacing w:val="-4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rPr>
          <w:spacing w:val="-2"/>
        </w:rPr>
        <w:t>Computing:</w:t>
      </w:r>
    </w:p>
    <w:p w:rsidR="0082501E" w:rsidRDefault="00B10023">
      <w:pPr>
        <w:pStyle w:val="ListParagraph"/>
        <w:numPr>
          <w:ilvl w:val="0"/>
          <w:numId w:val="3"/>
        </w:numPr>
        <w:tabs>
          <w:tab w:val="left" w:pos="426"/>
        </w:tabs>
        <w:spacing w:before="241" w:line="259" w:lineRule="auto"/>
        <w:ind w:right="599" w:firstLine="0"/>
        <w:rPr>
          <w:b/>
          <w:sz w:val="24"/>
        </w:rPr>
      </w:pPr>
      <w:r>
        <w:rPr>
          <w:b/>
          <w:sz w:val="24"/>
        </w:rPr>
        <w:t>Energy Efficiency: Green cloud data centers are designed to be highly energy-efficient, utilizing innovative technologies like server virtualization, cooling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management,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renewable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energy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sources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significantly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reduce their carbon footprint.</w:t>
      </w:r>
    </w:p>
    <w:p w:rsidR="0082501E" w:rsidRDefault="0082501E">
      <w:pPr>
        <w:spacing w:line="259" w:lineRule="auto"/>
        <w:rPr>
          <w:sz w:val="24"/>
        </w:rPr>
        <w:sectPr w:rsidR="0082501E">
          <w:type w:val="continuous"/>
          <w:pgSz w:w="11920" w:h="16850"/>
          <w:pgMar w:top="1820" w:right="1220" w:bottom="280" w:left="1280" w:header="720" w:footer="720" w:gutter="0"/>
          <w:cols w:space="720"/>
        </w:sectPr>
      </w:pPr>
    </w:p>
    <w:p w:rsidR="0082501E" w:rsidRDefault="00B10023">
      <w:pPr>
        <w:pStyle w:val="ListParagraph"/>
        <w:numPr>
          <w:ilvl w:val="0"/>
          <w:numId w:val="3"/>
        </w:numPr>
        <w:tabs>
          <w:tab w:val="left" w:pos="426"/>
        </w:tabs>
        <w:spacing w:before="69" w:line="259" w:lineRule="auto"/>
        <w:ind w:right="405" w:firstLine="0"/>
        <w:rPr>
          <w:b/>
          <w:sz w:val="24"/>
        </w:rPr>
      </w:pPr>
      <w:r>
        <w:rPr>
          <w:b/>
          <w:sz w:val="24"/>
        </w:rPr>
        <w:lastRenderedPageBreak/>
        <w:t>Reduced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E-Waste: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extending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lifespan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servers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other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hardware components, green cloud providers contribute to a significant reduction in electronic waste, which is a growing global concern.</w:t>
      </w:r>
    </w:p>
    <w:p w:rsidR="0082501E" w:rsidRDefault="0082501E">
      <w:pPr>
        <w:pStyle w:val="BodyText"/>
      </w:pPr>
    </w:p>
    <w:p w:rsidR="0082501E" w:rsidRDefault="0082501E">
      <w:pPr>
        <w:pStyle w:val="BodyText"/>
        <w:spacing w:before="181"/>
      </w:pPr>
    </w:p>
    <w:p w:rsidR="0082501E" w:rsidRDefault="00B10023">
      <w:pPr>
        <w:pStyle w:val="ListParagraph"/>
        <w:numPr>
          <w:ilvl w:val="0"/>
          <w:numId w:val="3"/>
        </w:numPr>
        <w:tabs>
          <w:tab w:val="left" w:pos="426"/>
        </w:tabs>
        <w:spacing w:line="259" w:lineRule="auto"/>
        <w:ind w:right="758" w:firstLine="0"/>
        <w:rPr>
          <w:b/>
          <w:sz w:val="24"/>
        </w:rPr>
      </w:pPr>
      <w:r>
        <w:rPr>
          <w:b/>
          <w:sz w:val="24"/>
        </w:rPr>
        <w:t>Renewable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Energy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Integration: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Many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green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providers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source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their energy from renewable sources, such as wind, so</w:t>
      </w:r>
      <w:r>
        <w:rPr>
          <w:b/>
          <w:sz w:val="24"/>
        </w:rPr>
        <w:t>lar, and hydropower,</w:t>
      </w:r>
    </w:p>
    <w:p w:rsidR="0082501E" w:rsidRDefault="00B10023">
      <w:pPr>
        <w:pStyle w:val="BodyText"/>
        <w:spacing w:line="275" w:lineRule="exact"/>
        <w:ind w:left="160"/>
      </w:pPr>
      <w:proofErr w:type="gramStart"/>
      <w:r>
        <w:t>minimizing</w:t>
      </w:r>
      <w:proofErr w:type="gramEnd"/>
      <w:r>
        <w:rPr>
          <w:spacing w:val="-5"/>
        </w:rPr>
        <w:t xml:space="preserve"> </w:t>
      </w:r>
      <w:r>
        <w:t>reliance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fossil</w:t>
      </w:r>
      <w:r>
        <w:rPr>
          <w:spacing w:val="-2"/>
        </w:rPr>
        <w:t xml:space="preserve"> </w:t>
      </w:r>
      <w:r>
        <w:t>fuels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promoting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cleaner</w:t>
      </w:r>
      <w:r>
        <w:rPr>
          <w:spacing w:val="-4"/>
        </w:rPr>
        <w:t xml:space="preserve"> </w:t>
      </w:r>
      <w:r>
        <w:t>energy</w:t>
      </w:r>
      <w:r>
        <w:rPr>
          <w:spacing w:val="-2"/>
        </w:rPr>
        <w:t xml:space="preserve"> ecosystem.</w:t>
      </w:r>
    </w:p>
    <w:p w:rsidR="0082501E" w:rsidRDefault="0082501E">
      <w:pPr>
        <w:pStyle w:val="BodyText"/>
      </w:pPr>
    </w:p>
    <w:p w:rsidR="0082501E" w:rsidRDefault="0082501E">
      <w:pPr>
        <w:pStyle w:val="BodyText"/>
        <w:spacing w:before="204"/>
      </w:pPr>
    </w:p>
    <w:p w:rsidR="0082501E" w:rsidRDefault="00B10023">
      <w:pPr>
        <w:pStyle w:val="ListParagraph"/>
        <w:numPr>
          <w:ilvl w:val="0"/>
          <w:numId w:val="3"/>
        </w:numPr>
        <w:tabs>
          <w:tab w:val="left" w:pos="426"/>
        </w:tabs>
        <w:spacing w:before="1" w:line="259" w:lineRule="auto"/>
        <w:ind w:right="353" w:firstLine="0"/>
        <w:rPr>
          <w:b/>
          <w:sz w:val="24"/>
        </w:rPr>
      </w:pPr>
      <w:r>
        <w:rPr>
          <w:b/>
          <w:sz w:val="24"/>
        </w:rPr>
        <w:t>Carbon Offset Initiatives: Several green cloud providers invest in carbon offset programs, which further decrease the environmental impact by compensating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their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emissions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through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reforestation,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energy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conservation, and other sustainable practices.</w:t>
      </w:r>
    </w:p>
    <w:p w:rsidR="0082501E" w:rsidRDefault="0082501E">
      <w:pPr>
        <w:pStyle w:val="BodyText"/>
      </w:pPr>
    </w:p>
    <w:p w:rsidR="0082501E" w:rsidRDefault="0082501E">
      <w:pPr>
        <w:pStyle w:val="BodyText"/>
        <w:spacing w:before="181"/>
      </w:pPr>
    </w:p>
    <w:p w:rsidR="0082501E" w:rsidRDefault="00B10023">
      <w:pPr>
        <w:pStyle w:val="ListParagraph"/>
        <w:numPr>
          <w:ilvl w:val="0"/>
          <w:numId w:val="3"/>
        </w:numPr>
        <w:tabs>
          <w:tab w:val="left" w:pos="426"/>
        </w:tabs>
        <w:spacing w:line="259" w:lineRule="auto"/>
        <w:ind w:right="116" w:firstLine="0"/>
        <w:rPr>
          <w:b/>
          <w:sz w:val="24"/>
        </w:rPr>
      </w:pPr>
      <w:r>
        <w:rPr>
          <w:b/>
          <w:sz w:val="24"/>
        </w:rPr>
        <w:t>Scalability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Optimization: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Green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computing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allows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more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efficient resource allocation, enabling businesses to scale their computing needs up or down as required. This results in a reduction of energy consumption during periods of lower demand.</w:t>
      </w:r>
    </w:p>
    <w:p w:rsidR="0082501E" w:rsidRDefault="0082501E">
      <w:pPr>
        <w:pStyle w:val="BodyText"/>
      </w:pPr>
    </w:p>
    <w:p w:rsidR="0082501E" w:rsidRDefault="0082501E">
      <w:pPr>
        <w:pStyle w:val="BodyText"/>
        <w:spacing w:before="183"/>
      </w:pPr>
    </w:p>
    <w:p w:rsidR="0082501E" w:rsidRDefault="00B10023">
      <w:pPr>
        <w:pStyle w:val="BodyText"/>
        <w:ind w:left="160"/>
      </w:pPr>
      <w:r>
        <w:t>Disadvantages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Green</w:t>
      </w:r>
      <w:r>
        <w:rPr>
          <w:spacing w:val="-3"/>
        </w:rPr>
        <w:t xml:space="preserve"> </w:t>
      </w:r>
      <w:r>
        <w:t>Cloud</w:t>
      </w:r>
      <w:r>
        <w:rPr>
          <w:spacing w:val="-2"/>
        </w:rPr>
        <w:t xml:space="preserve"> Computing:</w:t>
      </w:r>
    </w:p>
    <w:p w:rsidR="0082501E" w:rsidRDefault="00B10023">
      <w:pPr>
        <w:pStyle w:val="ListParagraph"/>
        <w:numPr>
          <w:ilvl w:val="0"/>
          <w:numId w:val="2"/>
        </w:numPr>
        <w:tabs>
          <w:tab w:val="left" w:pos="426"/>
        </w:tabs>
        <w:spacing w:before="238" w:line="261" w:lineRule="auto"/>
        <w:ind w:right="247" w:firstLine="0"/>
        <w:rPr>
          <w:b/>
          <w:sz w:val="24"/>
        </w:rPr>
      </w:pPr>
      <w:r>
        <w:rPr>
          <w:b/>
          <w:sz w:val="24"/>
        </w:rPr>
        <w:t>Cost: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While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green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computing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offers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long-term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savings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through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energy efficiency, the initial investment in eco-friendly infrastructure can be higher,</w:t>
      </w:r>
    </w:p>
    <w:p w:rsidR="0082501E" w:rsidRDefault="00B10023">
      <w:pPr>
        <w:pStyle w:val="BodyText"/>
        <w:spacing w:line="272" w:lineRule="exact"/>
        <w:ind w:left="160"/>
      </w:pPr>
      <w:proofErr w:type="gramStart"/>
      <w:r>
        <w:t>which</w:t>
      </w:r>
      <w:proofErr w:type="gramEnd"/>
      <w:r>
        <w:rPr>
          <w:spacing w:val="-6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deter</w:t>
      </w:r>
      <w:r>
        <w:rPr>
          <w:spacing w:val="-5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smaller</w:t>
      </w:r>
      <w:r>
        <w:rPr>
          <w:spacing w:val="-5"/>
        </w:rPr>
        <w:t xml:space="preserve"> </w:t>
      </w:r>
      <w:r>
        <w:t>businesses</w:t>
      </w:r>
      <w:r>
        <w:rPr>
          <w:spacing w:val="-5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2"/>
        </w:rPr>
        <w:t>adoption.</w:t>
      </w:r>
    </w:p>
    <w:p w:rsidR="0082501E" w:rsidRDefault="0082501E">
      <w:pPr>
        <w:pStyle w:val="BodyText"/>
      </w:pPr>
    </w:p>
    <w:p w:rsidR="0082501E" w:rsidRDefault="0082501E">
      <w:pPr>
        <w:pStyle w:val="BodyText"/>
        <w:spacing w:before="204"/>
      </w:pPr>
    </w:p>
    <w:p w:rsidR="0082501E" w:rsidRDefault="00B10023">
      <w:pPr>
        <w:pStyle w:val="ListParagraph"/>
        <w:numPr>
          <w:ilvl w:val="0"/>
          <w:numId w:val="2"/>
        </w:numPr>
        <w:tabs>
          <w:tab w:val="left" w:pos="426"/>
        </w:tabs>
        <w:spacing w:line="259" w:lineRule="auto"/>
        <w:ind w:right="317" w:firstLine="0"/>
        <w:jc w:val="both"/>
        <w:rPr>
          <w:b/>
          <w:sz w:val="24"/>
        </w:rPr>
      </w:pPr>
      <w:r>
        <w:rPr>
          <w:b/>
          <w:sz w:val="24"/>
        </w:rPr>
        <w:t>Limited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Availability: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Access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green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providers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limited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some regions, making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it challenging for organizations in those areas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 transition to eco-friendly cloud services.</w:t>
      </w:r>
    </w:p>
    <w:p w:rsidR="0082501E" w:rsidRDefault="0082501E">
      <w:pPr>
        <w:pStyle w:val="BodyText"/>
      </w:pPr>
    </w:p>
    <w:p w:rsidR="0082501E" w:rsidRDefault="0082501E">
      <w:pPr>
        <w:pStyle w:val="BodyText"/>
        <w:spacing w:before="181"/>
      </w:pPr>
    </w:p>
    <w:p w:rsidR="0082501E" w:rsidRDefault="00B10023">
      <w:pPr>
        <w:pStyle w:val="ListParagraph"/>
        <w:numPr>
          <w:ilvl w:val="0"/>
          <w:numId w:val="2"/>
        </w:numPr>
        <w:tabs>
          <w:tab w:val="left" w:pos="426"/>
        </w:tabs>
        <w:spacing w:before="1" w:line="259" w:lineRule="auto"/>
        <w:ind w:right="581" w:firstLine="0"/>
        <w:jc w:val="both"/>
        <w:rPr>
          <w:b/>
          <w:sz w:val="24"/>
        </w:rPr>
      </w:pPr>
      <w:r>
        <w:rPr>
          <w:b/>
          <w:sz w:val="24"/>
        </w:rPr>
        <w:t>Performance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Variability: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Renewable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energy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sources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subject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natural fluctuations, which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can affect the reliability and performance</w:t>
      </w:r>
      <w:r>
        <w:rPr>
          <w:b/>
          <w:sz w:val="24"/>
        </w:rPr>
        <w:t xml:space="preserve"> 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green cloud data centers, particularly in locations with inconsistent weather conditions.</w:t>
      </w:r>
    </w:p>
    <w:p w:rsidR="0082501E" w:rsidRDefault="0082501E">
      <w:pPr>
        <w:pStyle w:val="BodyText"/>
      </w:pPr>
    </w:p>
    <w:p w:rsidR="0082501E" w:rsidRDefault="0082501E">
      <w:pPr>
        <w:pStyle w:val="BodyText"/>
        <w:spacing w:before="180"/>
      </w:pPr>
    </w:p>
    <w:p w:rsidR="0082501E" w:rsidRDefault="00B10023">
      <w:pPr>
        <w:pStyle w:val="ListParagraph"/>
        <w:numPr>
          <w:ilvl w:val="0"/>
          <w:numId w:val="2"/>
        </w:numPr>
        <w:tabs>
          <w:tab w:val="left" w:pos="426"/>
        </w:tabs>
        <w:spacing w:before="1" w:line="259" w:lineRule="auto"/>
        <w:ind w:right="198" w:firstLine="0"/>
        <w:rPr>
          <w:b/>
          <w:sz w:val="24"/>
        </w:rPr>
      </w:pPr>
      <w:r>
        <w:rPr>
          <w:b/>
          <w:sz w:val="24"/>
        </w:rPr>
        <w:t>Data Sovereignty and Security Concerns: Storing data on servers located in different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geographical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areas,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especially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countries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stricter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environmental reg</w:t>
      </w:r>
      <w:r>
        <w:rPr>
          <w:b/>
          <w:sz w:val="24"/>
        </w:rPr>
        <w:t>ulations, may raise concerns about data security and sovereignty.</w:t>
      </w:r>
    </w:p>
    <w:p w:rsidR="0082501E" w:rsidRDefault="0082501E">
      <w:pPr>
        <w:spacing w:line="259" w:lineRule="auto"/>
        <w:rPr>
          <w:sz w:val="24"/>
        </w:rPr>
        <w:sectPr w:rsidR="0082501E">
          <w:pgSz w:w="11920" w:h="16850"/>
          <w:pgMar w:top="1320" w:right="1220" w:bottom="280" w:left="1280" w:header="720" w:footer="720" w:gutter="0"/>
          <w:cols w:space="720"/>
        </w:sectPr>
      </w:pPr>
    </w:p>
    <w:p w:rsidR="0082501E" w:rsidRDefault="00B10023">
      <w:pPr>
        <w:pStyle w:val="BodyText"/>
        <w:spacing w:before="69"/>
        <w:ind w:left="160"/>
      </w:pPr>
      <w:r>
        <w:rPr>
          <w:spacing w:val="-2"/>
        </w:rPr>
        <w:lastRenderedPageBreak/>
        <w:t>Conclusion:</w:t>
      </w:r>
    </w:p>
    <w:p w:rsidR="0082501E" w:rsidRDefault="00B10023">
      <w:pPr>
        <w:pStyle w:val="BodyText"/>
        <w:spacing w:before="240" w:line="259" w:lineRule="auto"/>
        <w:ind w:left="160"/>
      </w:pPr>
      <w:r>
        <w:t>Green cloud computing represents a significant step towards reducing the environmental impact of the digital world. By embracing energy-efficient technologies, renewable energy sources, and carbon offset initiatives, green cloud</w:t>
      </w:r>
      <w:r>
        <w:rPr>
          <w:spacing w:val="-4"/>
        </w:rPr>
        <w:t xml:space="preserve"> </w:t>
      </w:r>
      <w:r>
        <w:t>providers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setting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positive</w:t>
      </w:r>
      <w:r>
        <w:rPr>
          <w:spacing w:val="-4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industry.</w:t>
      </w:r>
      <w:r>
        <w:rPr>
          <w:spacing w:val="-6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are</w:t>
      </w:r>
    </w:p>
    <w:p w:rsidR="0082501E" w:rsidRDefault="00B10023">
      <w:pPr>
        <w:pStyle w:val="BodyText"/>
        <w:spacing w:line="261" w:lineRule="auto"/>
        <w:ind w:left="160" w:right="149"/>
      </w:pPr>
      <w:proofErr w:type="gramStart"/>
      <w:r>
        <w:t>some</w:t>
      </w:r>
      <w:proofErr w:type="gramEnd"/>
      <w:r>
        <w:rPr>
          <w:spacing w:val="-3"/>
        </w:rPr>
        <w:t xml:space="preserve"> </w:t>
      </w:r>
      <w:r>
        <w:t>challenges</w:t>
      </w:r>
      <w:r>
        <w:rPr>
          <w:spacing w:val="-5"/>
        </w:rPr>
        <w:t xml:space="preserve"> </w:t>
      </w:r>
      <w:r>
        <w:t>associated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adopting</w:t>
      </w:r>
      <w:r>
        <w:rPr>
          <w:spacing w:val="-3"/>
        </w:rPr>
        <w:t xml:space="preserve"> </w:t>
      </w:r>
      <w:r>
        <w:t>green</w:t>
      </w:r>
      <w:r>
        <w:rPr>
          <w:spacing w:val="-3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solutions,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long-term environmental and financial benefits far outweigh the drawbacks.</w:t>
      </w:r>
    </w:p>
    <w:p w:rsidR="0082501E" w:rsidRDefault="0082501E">
      <w:pPr>
        <w:pStyle w:val="BodyText"/>
      </w:pPr>
    </w:p>
    <w:p w:rsidR="0082501E" w:rsidRDefault="0082501E">
      <w:pPr>
        <w:pStyle w:val="BodyText"/>
        <w:spacing w:before="174"/>
      </w:pPr>
    </w:p>
    <w:p w:rsidR="0082501E" w:rsidRDefault="00B10023">
      <w:pPr>
        <w:pStyle w:val="BodyText"/>
        <w:spacing w:before="1" w:line="259" w:lineRule="auto"/>
        <w:ind w:left="160" w:right="181"/>
      </w:pPr>
      <w:r>
        <w:t xml:space="preserve">As society becomes increasingly reliant on cloud computing, </w:t>
      </w:r>
      <w:r>
        <w:t>it is vital that individuals and businesses prioritize green cloud solutions. By doing so, we can</w:t>
      </w:r>
      <w:r>
        <w:rPr>
          <w:spacing w:val="-3"/>
        </w:rPr>
        <w:t xml:space="preserve"> </w:t>
      </w:r>
      <w:r>
        <w:t>mitigate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environmental</w:t>
      </w:r>
      <w:r>
        <w:rPr>
          <w:spacing w:val="-3"/>
        </w:rPr>
        <w:t xml:space="preserve"> </w:t>
      </w:r>
      <w:r>
        <w:t>effects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digital</w:t>
      </w:r>
      <w:r>
        <w:rPr>
          <w:spacing w:val="-2"/>
        </w:rPr>
        <w:t xml:space="preserve"> </w:t>
      </w:r>
      <w:r>
        <w:t>footprint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towards a more sustainable and eco-friendly future.</w:t>
      </w:r>
    </w:p>
    <w:p w:rsidR="0082501E" w:rsidRDefault="0082501E">
      <w:pPr>
        <w:pStyle w:val="BodyText"/>
      </w:pPr>
    </w:p>
    <w:p w:rsidR="0082501E" w:rsidRDefault="0082501E">
      <w:pPr>
        <w:pStyle w:val="BodyText"/>
        <w:spacing w:before="183"/>
      </w:pPr>
    </w:p>
    <w:p w:rsidR="0082501E" w:rsidRDefault="00B10023">
      <w:pPr>
        <w:pStyle w:val="BodyText"/>
        <w:ind w:left="160"/>
      </w:pPr>
      <w:r>
        <w:rPr>
          <w:spacing w:val="-2"/>
        </w:rPr>
        <w:t>References:</w:t>
      </w:r>
    </w:p>
    <w:p w:rsidR="0082501E" w:rsidRDefault="0082501E">
      <w:pPr>
        <w:pStyle w:val="BodyText"/>
      </w:pPr>
    </w:p>
    <w:p w:rsidR="0082501E" w:rsidRDefault="0082501E">
      <w:pPr>
        <w:pStyle w:val="BodyText"/>
        <w:spacing w:before="202"/>
      </w:pPr>
    </w:p>
    <w:p w:rsidR="0082501E" w:rsidRDefault="00B10023">
      <w:pPr>
        <w:pStyle w:val="ListParagraph"/>
        <w:numPr>
          <w:ilvl w:val="0"/>
          <w:numId w:val="1"/>
        </w:numPr>
        <w:tabs>
          <w:tab w:val="left" w:pos="426"/>
        </w:tabs>
        <w:spacing w:line="261" w:lineRule="auto"/>
        <w:ind w:right="519" w:firstLine="0"/>
        <w:rPr>
          <w:b/>
          <w:sz w:val="24"/>
        </w:rPr>
      </w:pPr>
      <w:proofErr w:type="spellStart"/>
      <w:r>
        <w:rPr>
          <w:b/>
          <w:sz w:val="24"/>
        </w:rPr>
        <w:t>Marinos</w:t>
      </w:r>
      <w:proofErr w:type="spellEnd"/>
      <w:r>
        <w:rPr>
          <w:b/>
          <w:sz w:val="24"/>
        </w:rPr>
        <w:t>,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A.,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Brisco</w:t>
      </w:r>
      <w:r>
        <w:rPr>
          <w:b/>
          <w:sz w:val="24"/>
        </w:rPr>
        <w:t>e,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(2009).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Energy-efficient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server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clusters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 centers. IEEE Internet Computing, 13(4), 14-22.</w:t>
      </w:r>
    </w:p>
    <w:p w:rsidR="0082501E" w:rsidRDefault="0082501E">
      <w:pPr>
        <w:pStyle w:val="BodyText"/>
      </w:pPr>
    </w:p>
    <w:p w:rsidR="0082501E" w:rsidRDefault="0082501E">
      <w:pPr>
        <w:pStyle w:val="BodyText"/>
        <w:spacing w:before="176"/>
      </w:pPr>
    </w:p>
    <w:p w:rsidR="0082501E" w:rsidRDefault="00B10023">
      <w:pPr>
        <w:pStyle w:val="ListParagraph"/>
        <w:numPr>
          <w:ilvl w:val="0"/>
          <w:numId w:val="1"/>
        </w:numPr>
        <w:tabs>
          <w:tab w:val="left" w:pos="426"/>
        </w:tabs>
        <w:spacing w:line="259" w:lineRule="auto"/>
        <w:ind w:right="395" w:firstLine="0"/>
        <w:rPr>
          <w:b/>
          <w:sz w:val="24"/>
        </w:rPr>
      </w:pPr>
      <w:r>
        <w:rPr>
          <w:b/>
          <w:sz w:val="24"/>
        </w:rPr>
        <w:t>Garg,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S.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K.,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al.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(2011).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Environmentally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sustainable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green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software engineering: Challenges and prospects. ACM Transactions on Software Engineering and Methodology (TOSEM), 20(2), 6.</w:t>
      </w:r>
    </w:p>
    <w:p w:rsidR="0082501E" w:rsidRDefault="0082501E">
      <w:pPr>
        <w:pStyle w:val="BodyText"/>
      </w:pPr>
    </w:p>
    <w:p w:rsidR="0082501E" w:rsidRDefault="0082501E">
      <w:pPr>
        <w:pStyle w:val="BodyText"/>
        <w:spacing w:before="181"/>
      </w:pPr>
    </w:p>
    <w:p w:rsidR="0082501E" w:rsidRDefault="00B10023">
      <w:pPr>
        <w:pStyle w:val="ListParagraph"/>
        <w:numPr>
          <w:ilvl w:val="0"/>
          <w:numId w:val="1"/>
        </w:numPr>
        <w:tabs>
          <w:tab w:val="left" w:pos="426"/>
        </w:tabs>
        <w:spacing w:line="261" w:lineRule="auto"/>
        <w:ind w:right="847" w:firstLine="0"/>
        <w:rPr>
          <w:b/>
          <w:sz w:val="24"/>
        </w:rPr>
      </w:pPr>
      <w:r>
        <w:rPr>
          <w:b/>
          <w:sz w:val="24"/>
        </w:rPr>
        <w:t>United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Nations.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(2020).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Sustainable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Goals.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Retrieved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from </w:t>
      </w:r>
      <w:r>
        <w:rPr>
          <w:b/>
          <w:spacing w:val="-2"/>
          <w:sz w:val="24"/>
        </w:rPr>
        <w:t>https://sdgs.un.org/</w:t>
      </w:r>
    </w:p>
    <w:p w:rsidR="0082501E" w:rsidRDefault="0082501E">
      <w:pPr>
        <w:pStyle w:val="BodyText"/>
      </w:pPr>
    </w:p>
    <w:p w:rsidR="0082501E" w:rsidRDefault="0082501E">
      <w:pPr>
        <w:pStyle w:val="BodyText"/>
        <w:spacing w:before="177"/>
      </w:pPr>
    </w:p>
    <w:p w:rsidR="0082501E" w:rsidRDefault="00B10023">
      <w:pPr>
        <w:pStyle w:val="ListParagraph"/>
        <w:numPr>
          <w:ilvl w:val="0"/>
          <w:numId w:val="1"/>
        </w:numPr>
        <w:tabs>
          <w:tab w:val="left" w:pos="426"/>
        </w:tabs>
        <w:spacing w:line="259" w:lineRule="auto"/>
        <w:ind w:right="538" w:firstLine="0"/>
        <w:rPr>
          <w:b/>
          <w:sz w:val="24"/>
        </w:rPr>
      </w:pPr>
      <w:r>
        <w:rPr>
          <w:b/>
          <w:sz w:val="24"/>
        </w:rPr>
        <w:t>Dubey,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S.,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Khatri,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(2020).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Green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computing: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review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future research directions. Journal of Supercomputing, 76(11), 8993-9011.</w:t>
      </w:r>
    </w:p>
    <w:p w:rsidR="00FF4C84" w:rsidRDefault="00FF4C84" w:rsidP="00FF4C84">
      <w:pPr>
        <w:tabs>
          <w:tab w:val="left" w:pos="426"/>
        </w:tabs>
        <w:spacing w:line="259" w:lineRule="auto"/>
        <w:ind w:right="538"/>
        <w:rPr>
          <w:b/>
          <w:sz w:val="24"/>
        </w:rPr>
      </w:pPr>
    </w:p>
    <w:p w:rsidR="00FF4C84" w:rsidRPr="00FF4C84" w:rsidRDefault="00FF4C84" w:rsidP="00FF4C84">
      <w:pPr>
        <w:tabs>
          <w:tab w:val="left" w:pos="426"/>
        </w:tabs>
        <w:spacing w:line="259" w:lineRule="auto"/>
        <w:ind w:right="538"/>
        <w:rPr>
          <w:b/>
          <w:sz w:val="24"/>
        </w:rPr>
      </w:pPr>
    </w:p>
    <w:p w:rsidR="00FF4C84" w:rsidRDefault="00FF4C84" w:rsidP="00FF4C84">
      <w:pPr>
        <w:tabs>
          <w:tab w:val="left" w:pos="426"/>
        </w:tabs>
        <w:spacing w:line="259" w:lineRule="auto"/>
        <w:ind w:right="538"/>
        <w:rPr>
          <w:b/>
          <w:sz w:val="24"/>
        </w:rPr>
      </w:pPr>
    </w:p>
    <w:p w:rsidR="00FF4C84" w:rsidRDefault="00FF4C84" w:rsidP="00FF4C84">
      <w:pPr>
        <w:tabs>
          <w:tab w:val="left" w:pos="426"/>
        </w:tabs>
        <w:spacing w:line="259" w:lineRule="auto"/>
        <w:ind w:right="538"/>
        <w:rPr>
          <w:b/>
          <w:sz w:val="24"/>
        </w:rPr>
      </w:pPr>
    </w:p>
    <w:p w:rsidR="00FF4C84" w:rsidRDefault="00FF4C84" w:rsidP="00FF4C84">
      <w:pPr>
        <w:tabs>
          <w:tab w:val="left" w:pos="426"/>
        </w:tabs>
        <w:spacing w:line="259" w:lineRule="auto"/>
        <w:ind w:right="538"/>
        <w:rPr>
          <w:b/>
          <w:sz w:val="24"/>
        </w:rPr>
      </w:pPr>
      <w:r>
        <w:rPr>
          <w:b/>
          <w:noProof/>
          <w:sz w:val="24"/>
          <w:lang w:val="en-IN" w:eastAsia="en-IN"/>
        </w:rPr>
        <w:lastRenderedPageBreak/>
        <w:drawing>
          <wp:inline distT="0" distB="0" distL="0" distR="0">
            <wp:extent cx="1621631" cy="2162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11-16 at 21.05.53_7d405b6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186" cy="217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C84" w:rsidRDefault="00FF4C84" w:rsidP="00FF4C84">
      <w:pPr>
        <w:tabs>
          <w:tab w:val="left" w:pos="426"/>
        </w:tabs>
        <w:spacing w:line="259" w:lineRule="auto"/>
        <w:ind w:right="538"/>
        <w:rPr>
          <w:b/>
          <w:sz w:val="24"/>
        </w:rPr>
      </w:pPr>
    </w:p>
    <w:p w:rsidR="00FF4C84" w:rsidRDefault="00FF4C84" w:rsidP="00FF4C84">
      <w:pPr>
        <w:tabs>
          <w:tab w:val="left" w:pos="426"/>
        </w:tabs>
        <w:spacing w:line="259" w:lineRule="auto"/>
        <w:ind w:right="538"/>
        <w:rPr>
          <w:b/>
          <w:sz w:val="24"/>
        </w:rPr>
      </w:pPr>
    </w:p>
    <w:p w:rsidR="00FF4C84" w:rsidRDefault="00FF4C84" w:rsidP="00FF4C84">
      <w:pPr>
        <w:tabs>
          <w:tab w:val="left" w:pos="426"/>
        </w:tabs>
        <w:spacing w:line="259" w:lineRule="auto"/>
        <w:ind w:right="538"/>
        <w:rPr>
          <w:b/>
          <w:sz w:val="24"/>
        </w:rPr>
      </w:pPr>
    </w:p>
    <w:p w:rsidR="00FF4C84" w:rsidRDefault="00FF4C84" w:rsidP="00FF4C84">
      <w:pPr>
        <w:tabs>
          <w:tab w:val="left" w:pos="426"/>
        </w:tabs>
        <w:spacing w:line="259" w:lineRule="auto"/>
        <w:ind w:right="538"/>
        <w:rPr>
          <w:b/>
          <w:sz w:val="24"/>
        </w:rPr>
      </w:pPr>
    </w:p>
    <w:p w:rsidR="00FF4C84" w:rsidRPr="0068484C" w:rsidRDefault="00FF4C84" w:rsidP="00FF4C84">
      <w:pPr>
        <w:pStyle w:val="BodyText"/>
        <w:spacing w:before="4"/>
        <w:rPr>
          <w:sz w:val="40"/>
          <w:szCs w:val="40"/>
        </w:rPr>
      </w:pPr>
      <w:proofErr w:type="spellStart"/>
      <w:r>
        <w:rPr>
          <w:sz w:val="40"/>
          <w:szCs w:val="40"/>
          <w:u w:val="single"/>
        </w:rPr>
        <w:t>BavithRaj</w:t>
      </w:r>
      <w:proofErr w:type="spellEnd"/>
      <w:r w:rsidRPr="0068484C">
        <w:rPr>
          <w:sz w:val="40"/>
          <w:szCs w:val="40"/>
        </w:rPr>
        <w:t xml:space="preserve">                                </w:t>
      </w:r>
      <w:r>
        <w:rPr>
          <w:sz w:val="40"/>
          <w:szCs w:val="40"/>
        </w:rPr>
        <w:t xml:space="preserve">  </w:t>
      </w:r>
      <w:proofErr w:type="spellStart"/>
      <w:r>
        <w:rPr>
          <w:sz w:val="40"/>
          <w:szCs w:val="40"/>
          <w:u w:val="single"/>
        </w:rPr>
        <w:t>Dr.Vijaya</w:t>
      </w:r>
      <w:r>
        <w:rPr>
          <w:sz w:val="40"/>
          <w:szCs w:val="40"/>
          <w:u w:val="single"/>
        </w:rPr>
        <w:t>Kumar</w:t>
      </w:r>
      <w:proofErr w:type="spellEnd"/>
      <w:r>
        <w:rPr>
          <w:sz w:val="40"/>
          <w:szCs w:val="40"/>
          <w:u w:val="single"/>
        </w:rPr>
        <w:t xml:space="preserve"> A.V</w:t>
      </w:r>
    </w:p>
    <w:p w:rsidR="00FF4C84" w:rsidRPr="0068484C" w:rsidRDefault="00FF4C84" w:rsidP="00FF4C84">
      <w:pPr>
        <w:pStyle w:val="BodyText"/>
        <w:spacing w:before="4"/>
        <w:rPr>
          <w:b w:val="0"/>
          <w:sz w:val="40"/>
          <w:szCs w:val="40"/>
        </w:rPr>
      </w:pPr>
      <w:r w:rsidRPr="0068484C">
        <w:rPr>
          <w:sz w:val="40"/>
          <w:szCs w:val="40"/>
        </w:rPr>
        <w:t>Student</w:t>
      </w:r>
      <w:r>
        <w:rPr>
          <w:sz w:val="40"/>
          <w:szCs w:val="40"/>
        </w:rPr>
        <w:t xml:space="preserve">                       </w:t>
      </w:r>
      <w:r>
        <w:rPr>
          <w:sz w:val="40"/>
          <w:szCs w:val="40"/>
        </w:rPr>
        <w:t xml:space="preserve">              </w:t>
      </w:r>
      <w:r>
        <w:rPr>
          <w:sz w:val="40"/>
          <w:szCs w:val="40"/>
        </w:rPr>
        <w:t>Professor</w:t>
      </w:r>
    </w:p>
    <w:p w:rsidR="00FF4C84" w:rsidRPr="00FF4C84" w:rsidRDefault="00FF4C84" w:rsidP="00FF4C84">
      <w:pPr>
        <w:tabs>
          <w:tab w:val="left" w:pos="426"/>
        </w:tabs>
        <w:spacing w:line="259" w:lineRule="auto"/>
        <w:ind w:right="538"/>
        <w:rPr>
          <w:b/>
          <w:sz w:val="24"/>
        </w:rPr>
      </w:pPr>
    </w:p>
    <w:sectPr w:rsidR="00FF4C84" w:rsidRPr="00FF4C84">
      <w:pgSz w:w="11920" w:h="16850"/>
      <w:pgMar w:top="1320" w:right="12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22088A"/>
    <w:multiLevelType w:val="hybridMultilevel"/>
    <w:tmpl w:val="95E89278"/>
    <w:lvl w:ilvl="0" w:tplc="821AB040">
      <w:start w:val="1"/>
      <w:numFmt w:val="decimal"/>
      <w:lvlText w:val="%1."/>
      <w:lvlJc w:val="left"/>
      <w:pPr>
        <w:ind w:left="160" w:hanging="269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C30D94E">
      <w:numFmt w:val="bullet"/>
      <w:lvlText w:val="•"/>
      <w:lvlJc w:val="left"/>
      <w:pPr>
        <w:ind w:left="1085" w:hanging="269"/>
      </w:pPr>
      <w:rPr>
        <w:rFonts w:hint="default"/>
        <w:lang w:val="en-US" w:eastAsia="en-US" w:bidi="ar-SA"/>
      </w:rPr>
    </w:lvl>
    <w:lvl w:ilvl="2" w:tplc="0694A8D8">
      <w:numFmt w:val="bullet"/>
      <w:lvlText w:val="•"/>
      <w:lvlJc w:val="left"/>
      <w:pPr>
        <w:ind w:left="2010" w:hanging="269"/>
      </w:pPr>
      <w:rPr>
        <w:rFonts w:hint="default"/>
        <w:lang w:val="en-US" w:eastAsia="en-US" w:bidi="ar-SA"/>
      </w:rPr>
    </w:lvl>
    <w:lvl w:ilvl="3" w:tplc="F0D81642">
      <w:numFmt w:val="bullet"/>
      <w:lvlText w:val="•"/>
      <w:lvlJc w:val="left"/>
      <w:pPr>
        <w:ind w:left="2935" w:hanging="269"/>
      </w:pPr>
      <w:rPr>
        <w:rFonts w:hint="default"/>
        <w:lang w:val="en-US" w:eastAsia="en-US" w:bidi="ar-SA"/>
      </w:rPr>
    </w:lvl>
    <w:lvl w:ilvl="4" w:tplc="4C244EEE">
      <w:numFmt w:val="bullet"/>
      <w:lvlText w:val="•"/>
      <w:lvlJc w:val="left"/>
      <w:pPr>
        <w:ind w:left="3860" w:hanging="269"/>
      </w:pPr>
      <w:rPr>
        <w:rFonts w:hint="default"/>
        <w:lang w:val="en-US" w:eastAsia="en-US" w:bidi="ar-SA"/>
      </w:rPr>
    </w:lvl>
    <w:lvl w:ilvl="5" w:tplc="86C848BC">
      <w:numFmt w:val="bullet"/>
      <w:lvlText w:val="•"/>
      <w:lvlJc w:val="left"/>
      <w:pPr>
        <w:ind w:left="4785" w:hanging="269"/>
      </w:pPr>
      <w:rPr>
        <w:rFonts w:hint="default"/>
        <w:lang w:val="en-US" w:eastAsia="en-US" w:bidi="ar-SA"/>
      </w:rPr>
    </w:lvl>
    <w:lvl w:ilvl="6" w:tplc="AA260D0C">
      <w:numFmt w:val="bullet"/>
      <w:lvlText w:val="•"/>
      <w:lvlJc w:val="left"/>
      <w:pPr>
        <w:ind w:left="5710" w:hanging="269"/>
      </w:pPr>
      <w:rPr>
        <w:rFonts w:hint="default"/>
        <w:lang w:val="en-US" w:eastAsia="en-US" w:bidi="ar-SA"/>
      </w:rPr>
    </w:lvl>
    <w:lvl w:ilvl="7" w:tplc="DD08068E">
      <w:numFmt w:val="bullet"/>
      <w:lvlText w:val="•"/>
      <w:lvlJc w:val="left"/>
      <w:pPr>
        <w:ind w:left="6635" w:hanging="269"/>
      </w:pPr>
      <w:rPr>
        <w:rFonts w:hint="default"/>
        <w:lang w:val="en-US" w:eastAsia="en-US" w:bidi="ar-SA"/>
      </w:rPr>
    </w:lvl>
    <w:lvl w:ilvl="8" w:tplc="C73A8A28">
      <w:numFmt w:val="bullet"/>
      <w:lvlText w:val="•"/>
      <w:lvlJc w:val="left"/>
      <w:pPr>
        <w:ind w:left="7560" w:hanging="269"/>
      </w:pPr>
      <w:rPr>
        <w:rFonts w:hint="default"/>
        <w:lang w:val="en-US" w:eastAsia="en-US" w:bidi="ar-SA"/>
      </w:rPr>
    </w:lvl>
  </w:abstractNum>
  <w:abstractNum w:abstractNumId="1" w15:restartNumberingAfterBreak="0">
    <w:nsid w:val="4FD45015"/>
    <w:multiLevelType w:val="hybridMultilevel"/>
    <w:tmpl w:val="D42675DE"/>
    <w:lvl w:ilvl="0" w:tplc="6088CD60">
      <w:start w:val="1"/>
      <w:numFmt w:val="decimal"/>
      <w:lvlText w:val="%1."/>
      <w:lvlJc w:val="left"/>
      <w:pPr>
        <w:ind w:left="160" w:hanging="269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C122A6C">
      <w:numFmt w:val="bullet"/>
      <w:lvlText w:val="•"/>
      <w:lvlJc w:val="left"/>
      <w:pPr>
        <w:ind w:left="1085" w:hanging="269"/>
      </w:pPr>
      <w:rPr>
        <w:rFonts w:hint="default"/>
        <w:lang w:val="en-US" w:eastAsia="en-US" w:bidi="ar-SA"/>
      </w:rPr>
    </w:lvl>
    <w:lvl w:ilvl="2" w:tplc="CB447EFE">
      <w:numFmt w:val="bullet"/>
      <w:lvlText w:val="•"/>
      <w:lvlJc w:val="left"/>
      <w:pPr>
        <w:ind w:left="2010" w:hanging="269"/>
      </w:pPr>
      <w:rPr>
        <w:rFonts w:hint="default"/>
        <w:lang w:val="en-US" w:eastAsia="en-US" w:bidi="ar-SA"/>
      </w:rPr>
    </w:lvl>
    <w:lvl w:ilvl="3" w:tplc="330A9560">
      <w:numFmt w:val="bullet"/>
      <w:lvlText w:val="•"/>
      <w:lvlJc w:val="left"/>
      <w:pPr>
        <w:ind w:left="2935" w:hanging="269"/>
      </w:pPr>
      <w:rPr>
        <w:rFonts w:hint="default"/>
        <w:lang w:val="en-US" w:eastAsia="en-US" w:bidi="ar-SA"/>
      </w:rPr>
    </w:lvl>
    <w:lvl w:ilvl="4" w:tplc="1394774E">
      <w:numFmt w:val="bullet"/>
      <w:lvlText w:val="•"/>
      <w:lvlJc w:val="left"/>
      <w:pPr>
        <w:ind w:left="3860" w:hanging="269"/>
      </w:pPr>
      <w:rPr>
        <w:rFonts w:hint="default"/>
        <w:lang w:val="en-US" w:eastAsia="en-US" w:bidi="ar-SA"/>
      </w:rPr>
    </w:lvl>
    <w:lvl w:ilvl="5" w:tplc="8E98BF1E">
      <w:numFmt w:val="bullet"/>
      <w:lvlText w:val="•"/>
      <w:lvlJc w:val="left"/>
      <w:pPr>
        <w:ind w:left="4785" w:hanging="269"/>
      </w:pPr>
      <w:rPr>
        <w:rFonts w:hint="default"/>
        <w:lang w:val="en-US" w:eastAsia="en-US" w:bidi="ar-SA"/>
      </w:rPr>
    </w:lvl>
    <w:lvl w:ilvl="6" w:tplc="66540482">
      <w:numFmt w:val="bullet"/>
      <w:lvlText w:val="•"/>
      <w:lvlJc w:val="left"/>
      <w:pPr>
        <w:ind w:left="5710" w:hanging="269"/>
      </w:pPr>
      <w:rPr>
        <w:rFonts w:hint="default"/>
        <w:lang w:val="en-US" w:eastAsia="en-US" w:bidi="ar-SA"/>
      </w:rPr>
    </w:lvl>
    <w:lvl w:ilvl="7" w:tplc="52B20752">
      <w:numFmt w:val="bullet"/>
      <w:lvlText w:val="•"/>
      <w:lvlJc w:val="left"/>
      <w:pPr>
        <w:ind w:left="6635" w:hanging="269"/>
      </w:pPr>
      <w:rPr>
        <w:rFonts w:hint="default"/>
        <w:lang w:val="en-US" w:eastAsia="en-US" w:bidi="ar-SA"/>
      </w:rPr>
    </w:lvl>
    <w:lvl w:ilvl="8" w:tplc="1BD884E8">
      <w:numFmt w:val="bullet"/>
      <w:lvlText w:val="•"/>
      <w:lvlJc w:val="left"/>
      <w:pPr>
        <w:ind w:left="7560" w:hanging="269"/>
      </w:pPr>
      <w:rPr>
        <w:rFonts w:hint="default"/>
        <w:lang w:val="en-US" w:eastAsia="en-US" w:bidi="ar-SA"/>
      </w:rPr>
    </w:lvl>
  </w:abstractNum>
  <w:abstractNum w:abstractNumId="2" w15:restartNumberingAfterBreak="0">
    <w:nsid w:val="5DB538A3"/>
    <w:multiLevelType w:val="hybridMultilevel"/>
    <w:tmpl w:val="109C819A"/>
    <w:lvl w:ilvl="0" w:tplc="8B56CB44">
      <w:start w:val="1"/>
      <w:numFmt w:val="decimal"/>
      <w:lvlText w:val="%1."/>
      <w:lvlJc w:val="left"/>
      <w:pPr>
        <w:ind w:left="160" w:hanging="269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E8C2E12">
      <w:numFmt w:val="bullet"/>
      <w:lvlText w:val="•"/>
      <w:lvlJc w:val="left"/>
      <w:pPr>
        <w:ind w:left="1085" w:hanging="269"/>
      </w:pPr>
      <w:rPr>
        <w:rFonts w:hint="default"/>
        <w:lang w:val="en-US" w:eastAsia="en-US" w:bidi="ar-SA"/>
      </w:rPr>
    </w:lvl>
    <w:lvl w:ilvl="2" w:tplc="F4DEAD94">
      <w:numFmt w:val="bullet"/>
      <w:lvlText w:val="•"/>
      <w:lvlJc w:val="left"/>
      <w:pPr>
        <w:ind w:left="2010" w:hanging="269"/>
      </w:pPr>
      <w:rPr>
        <w:rFonts w:hint="default"/>
        <w:lang w:val="en-US" w:eastAsia="en-US" w:bidi="ar-SA"/>
      </w:rPr>
    </w:lvl>
    <w:lvl w:ilvl="3" w:tplc="B6CE7410">
      <w:numFmt w:val="bullet"/>
      <w:lvlText w:val="•"/>
      <w:lvlJc w:val="left"/>
      <w:pPr>
        <w:ind w:left="2935" w:hanging="269"/>
      </w:pPr>
      <w:rPr>
        <w:rFonts w:hint="default"/>
        <w:lang w:val="en-US" w:eastAsia="en-US" w:bidi="ar-SA"/>
      </w:rPr>
    </w:lvl>
    <w:lvl w:ilvl="4" w:tplc="24A2BD12">
      <w:numFmt w:val="bullet"/>
      <w:lvlText w:val="•"/>
      <w:lvlJc w:val="left"/>
      <w:pPr>
        <w:ind w:left="3860" w:hanging="269"/>
      </w:pPr>
      <w:rPr>
        <w:rFonts w:hint="default"/>
        <w:lang w:val="en-US" w:eastAsia="en-US" w:bidi="ar-SA"/>
      </w:rPr>
    </w:lvl>
    <w:lvl w:ilvl="5" w:tplc="F856A30A">
      <w:numFmt w:val="bullet"/>
      <w:lvlText w:val="•"/>
      <w:lvlJc w:val="left"/>
      <w:pPr>
        <w:ind w:left="4785" w:hanging="269"/>
      </w:pPr>
      <w:rPr>
        <w:rFonts w:hint="default"/>
        <w:lang w:val="en-US" w:eastAsia="en-US" w:bidi="ar-SA"/>
      </w:rPr>
    </w:lvl>
    <w:lvl w:ilvl="6" w:tplc="2DB257F0">
      <w:numFmt w:val="bullet"/>
      <w:lvlText w:val="•"/>
      <w:lvlJc w:val="left"/>
      <w:pPr>
        <w:ind w:left="5710" w:hanging="269"/>
      </w:pPr>
      <w:rPr>
        <w:rFonts w:hint="default"/>
        <w:lang w:val="en-US" w:eastAsia="en-US" w:bidi="ar-SA"/>
      </w:rPr>
    </w:lvl>
    <w:lvl w:ilvl="7" w:tplc="07D00908">
      <w:numFmt w:val="bullet"/>
      <w:lvlText w:val="•"/>
      <w:lvlJc w:val="left"/>
      <w:pPr>
        <w:ind w:left="6635" w:hanging="269"/>
      </w:pPr>
      <w:rPr>
        <w:rFonts w:hint="default"/>
        <w:lang w:val="en-US" w:eastAsia="en-US" w:bidi="ar-SA"/>
      </w:rPr>
    </w:lvl>
    <w:lvl w:ilvl="8" w:tplc="BA085192">
      <w:numFmt w:val="bullet"/>
      <w:lvlText w:val="•"/>
      <w:lvlJc w:val="left"/>
      <w:pPr>
        <w:ind w:left="7560" w:hanging="269"/>
      </w:pPr>
      <w:rPr>
        <w:rFonts w:hint="default"/>
        <w:lang w:val="en-US" w:eastAsia="en-US" w:bidi="ar-SA"/>
      </w:rPr>
    </w:lvl>
  </w:abstractNum>
  <w:abstractNum w:abstractNumId="3" w15:restartNumberingAfterBreak="0">
    <w:nsid w:val="64DA56D8"/>
    <w:multiLevelType w:val="hybridMultilevel"/>
    <w:tmpl w:val="C19E44C4"/>
    <w:lvl w:ilvl="0" w:tplc="6A6A03C8">
      <w:start w:val="1"/>
      <w:numFmt w:val="decimal"/>
      <w:lvlText w:val="%1."/>
      <w:lvlJc w:val="left"/>
      <w:pPr>
        <w:ind w:left="428" w:hanging="269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0E6BFC6">
      <w:numFmt w:val="bullet"/>
      <w:lvlText w:val="•"/>
      <w:lvlJc w:val="left"/>
      <w:pPr>
        <w:ind w:left="1319" w:hanging="269"/>
      </w:pPr>
      <w:rPr>
        <w:rFonts w:hint="default"/>
        <w:lang w:val="en-US" w:eastAsia="en-US" w:bidi="ar-SA"/>
      </w:rPr>
    </w:lvl>
    <w:lvl w:ilvl="2" w:tplc="91F29736">
      <w:numFmt w:val="bullet"/>
      <w:lvlText w:val="•"/>
      <w:lvlJc w:val="left"/>
      <w:pPr>
        <w:ind w:left="2218" w:hanging="269"/>
      </w:pPr>
      <w:rPr>
        <w:rFonts w:hint="default"/>
        <w:lang w:val="en-US" w:eastAsia="en-US" w:bidi="ar-SA"/>
      </w:rPr>
    </w:lvl>
    <w:lvl w:ilvl="3" w:tplc="5BBCC398">
      <w:numFmt w:val="bullet"/>
      <w:lvlText w:val="•"/>
      <w:lvlJc w:val="left"/>
      <w:pPr>
        <w:ind w:left="3117" w:hanging="269"/>
      </w:pPr>
      <w:rPr>
        <w:rFonts w:hint="default"/>
        <w:lang w:val="en-US" w:eastAsia="en-US" w:bidi="ar-SA"/>
      </w:rPr>
    </w:lvl>
    <w:lvl w:ilvl="4" w:tplc="0EF64DAC">
      <w:numFmt w:val="bullet"/>
      <w:lvlText w:val="•"/>
      <w:lvlJc w:val="left"/>
      <w:pPr>
        <w:ind w:left="4016" w:hanging="269"/>
      </w:pPr>
      <w:rPr>
        <w:rFonts w:hint="default"/>
        <w:lang w:val="en-US" w:eastAsia="en-US" w:bidi="ar-SA"/>
      </w:rPr>
    </w:lvl>
    <w:lvl w:ilvl="5" w:tplc="4094E05A">
      <w:numFmt w:val="bullet"/>
      <w:lvlText w:val="•"/>
      <w:lvlJc w:val="left"/>
      <w:pPr>
        <w:ind w:left="4915" w:hanging="269"/>
      </w:pPr>
      <w:rPr>
        <w:rFonts w:hint="default"/>
        <w:lang w:val="en-US" w:eastAsia="en-US" w:bidi="ar-SA"/>
      </w:rPr>
    </w:lvl>
    <w:lvl w:ilvl="6" w:tplc="93269762">
      <w:numFmt w:val="bullet"/>
      <w:lvlText w:val="•"/>
      <w:lvlJc w:val="left"/>
      <w:pPr>
        <w:ind w:left="5814" w:hanging="269"/>
      </w:pPr>
      <w:rPr>
        <w:rFonts w:hint="default"/>
        <w:lang w:val="en-US" w:eastAsia="en-US" w:bidi="ar-SA"/>
      </w:rPr>
    </w:lvl>
    <w:lvl w:ilvl="7" w:tplc="EF2AA1C4">
      <w:numFmt w:val="bullet"/>
      <w:lvlText w:val="•"/>
      <w:lvlJc w:val="left"/>
      <w:pPr>
        <w:ind w:left="6713" w:hanging="269"/>
      </w:pPr>
      <w:rPr>
        <w:rFonts w:hint="default"/>
        <w:lang w:val="en-US" w:eastAsia="en-US" w:bidi="ar-SA"/>
      </w:rPr>
    </w:lvl>
    <w:lvl w:ilvl="8" w:tplc="858E23C2">
      <w:numFmt w:val="bullet"/>
      <w:lvlText w:val="•"/>
      <w:lvlJc w:val="left"/>
      <w:pPr>
        <w:ind w:left="7612" w:hanging="269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2501E"/>
    <w:rsid w:val="0082501E"/>
    <w:rsid w:val="00B10023"/>
    <w:rsid w:val="00FF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B1F633-1490-4BBD-84AA-C811D0AA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0"/>
    </w:pPr>
  </w:style>
  <w:style w:type="paragraph" w:customStyle="1" w:styleId="TableParagraph">
    <w:name w:val="Table Paragraph"/>
    <w:basedOn w:val="Normal"/>
    <w:uiPriority w:val="1"/>
    <w:qFormat/>
    <w:pPr>
      <w:ind w:left="50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 G</dc:creator>
  <cp:lastModifiedBy>Microsoft account</cp:lastModifiedBy>
  <cp:revision>3</cp:revision>
  <cp:lastPrinted>2023-11-16T15:37:00Z</cp:lastPrinted>
  <dcterms:created xsi:type="dcterms:W3CDTF">2023-11-16T15:34:00Z</dcterms:created>
  <dcterms:modified xsi:type="dcterms:W3CDTF">2023-11-16T15:56:00Z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2023-11-16T00:00:00Z</vt:filetime>
  </property>
  <property fmtid="{D5CDD505-2E9C-101B-9397-08002B2CF9AE}" pid="5" name="Producer">
    <vt:lpwstr>Microsoft® Word 2021</vt:lpwstr>
  </property>
</Properties>
</file>