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Noto Sans" w:hAnsi="Noto Sans"/>
          <w:b/>
          <w:color w:val="1F3864"/>
          <w:sz w:val="38"/>
        </w:rPr>
        <w:t>Design and build sync</w:t>
      </w:r>
    </w:p>
    <w:tbl>
      <w:tblPr>
        <w:tblStyle w:val="TableGrid"/>
        <w:tblW w:type="auto" w:w="0"/>
        <w:jc w:val="center"/>
        <w:tblLook w:firstColumn="1" w:firstRow="1" w:lastColumn="0" w:lastRow="0" w:noHBand="0" w:noVBand="1" w:val="04A0"/>
      </w:tblPr>
      <w:tblGrid>
        <w:gridCol w:w="5112"/>
        <w:gridCol w:w="5112"/>
      </w:tblGrid>
      <w:tr>
        <w:tc>
          <w:tcPr>
            <w:tcW w:type="dxa" w:w="5112"/>
          </w:tcPr>
          <w:p>
            <w:pPr>
              <w:spacing w:after="40"/>
            </w:pPr>
          </w:p>
        </w:tc>
        <w:tc>
          <w:tcPr>
            <w:tcW w:type="dxa" w:w="5112"/>
          </w:tcPr>
          <w:p>
            <w:pPr>
              <w:spacing w:after="40"/>
            </w:pPr>
          </w:p>
        </w:tc>
      </w:tr>
      <w:tr>
        <w:tc>
          <w:tcPr>
            <w:tcW w:type="dxa" w:w="5112"/>
          </w:tcPr>
          <w:p>
            <w:pPr>
              <w:spacing w:after="40"/>
            </w:pPr>
            <w:r>
              <w:rPr>
                <w:rFonts w:ascii="Noto Sans" w:hAnsi="Noto Sans"/>
                <w:b/>
                <w:sz w:val="17"/>
              </w:rPr>
              <w:t>Prepared by</w:t>
            </w:r>
          </w:p>
        </w:tc>
        <w:tc>
          <w:tcPr>
            <w:tcW w:type="dxa" w:w="5112"/>
          </w:tcPr>
          <w:p>
            <w:pPr>
              <w:spacing w:after="40"/>
            </w:pPr>
            <w:r>
              <w:rPr>
                <w:rFonts w:ascii="Noto Sans" w:hAnsi="Noto Sans"/>
                <w:b w:val="0"/>
                <w:sz w:val="17"/>
              </w:rPr>
              <w:t>Akash Kumar, Designer</w:t>
            </w:r>
          </w:p>
        </w:tc>
      </w:tr>
      <w:tr>
        <w:tc>
          <w:tcPr>
            <w:tcW w:type="dxa" w:w="5112"/>
          </w:tcPr>
          <w:p>
            <w:pPr>
              <w:spacing w:after="40"/>
            </w:pPr>
            <w:r>
              <w:rPr>
                <w:rFonts w:ascii="Noto Sans" w:hAnsi="Noto Sans"/>
                <w:b/>
                <w:sz w:val="17"/>
              </w:rPr>
              <w:t>Date</w:t>
            </w:r>
          </w:p>
        </w:tc>
        <w:tc>
          <w:tcPr>
            <w:tcW w:type="dxa" w:w="5112"/>
          </w:tcPr>
          <w:p>
            <w:pPr>
              <w:spacing w:after="40"/>
            </w:pPr>
            <w:r>
              <w:rPr>
                <w:rFonts w:ascii="Noto Sans" w:hAnsi="Noto Sans"/>
                <w:b w:val="0"/>
                <w:sz w:val="17"/>
              </w:rPr>
              <w:t>05 August 2026</w:t>
            </w:r>
          </w:p>
        </w:tc>
      </w:tr>
      <w:tr>
        <w:tc>
          <w:tcPr>
            <w:tcW w:type="dxa" w:w="5112"/>
          </w:tcPr>
          <w:p>
            <w:pPr>
              <w:spacing w:after="40"/>
            </w:pPr>
            <w:r>
              <w:rPr>
                <w:rFonts w:ascii="Noto Sans" w:hAnsi="Noto Sans"/>
                <w:b/>
                <w:sz w:val="17"/>
              </w:rPr>
              <w:t>Status</w:t>
            </w:r>
          </w:p>
        </w:tc>
        <w:tc>
          <w:tcPr>
            <w:tcW w:type="dxa" w:w="5112"/>
          </w:tcPr>
          <w:p>
            <w:pPr>
              <w:spacing w:after="40"/>
            </w:pPr>
            <w:r>
              <w:rPr>
                <w:rFonts w:ascii="Noto Sans" w:hAnsi="Noto Sans"/>
                <w:b w:val="0"/>
                <w:sz w:val="17"/>
              </w:rPr>
              <w:t>Working plan</w:t>
            </w:r>
          </w:p>
        </w:tc>
      </w:tr>
      <w:tr>
        <w:tc>
          <w:tcPr>
            <w:tcW w:type="dxa" w:w="5112"/>
          </w:tcPr>
          <w:p>
            <w:pPr>
              <w:spacing w:after="40"/>
            </w:pPr>
            <w:r>
              <w:rPr>
                <w:rFonts w:ascii="Noto Sans" w:hAnsi="Noto Sans"/>
                <w:b/>
                <w:sz w:val="17"/>
              </w:rPr>
              <w:t>Runs with</w:t>
            </w:r>
          </w:p>
        </w:tc>
        <w:tc>
          <w:tcPr>
            <w:tcW w:type="dxa" w:w="5112"/>
          </w:tcPr>
          <w:p>
            <w:pPr>
              <w:spacing w:after="40"/>
            </w:pPr>
            <w:r>
              <w:rPr>
                <w:rFonts w:ascii="Noto Sans" w:hAnsi="Noto Sans"/>
                <w:b w:val="0"/>
                <w:sz w:val="17"/>
              </w:rPr>
              <w:t>UX4G adoption plan — same pass, not a separate exercise</w:t>
            </w:r>
          </w:p>
        </w:tc>
      </w:tr>
    </w:tbl>
    <w:p>
      <w:pPr>
        <w:spacing w:after="80"/>
      </w:pPr>
    </w:p>
    <w:p/>
    <w:p>
      <w:pPr>
        <w:spacing w:before="320" w:after="120"/>
      </w:pPr>
      <w:r>
        <w:rPr>
          <w:rFonts w:ascii="Noto Sans" w:hAnsi="Noto Sans"/>
          <w:b/>
          <w:color w:val="1F3864"/>
          <w:sz w:val="27"/>
        </w:rPr>
        <w:t>The problem</w:t>
      </w:r>
    </w:p>
    <w:p>
      <w:pPr>
        <w:spacing w:after="140"/>
      </w:pPr>
      <w:r>
        <w:rPr>
          <w:rFonts w:ascii="Noto Sans" w:hAnsi="Noto Sans"/>
          <w:sz w:val="21"/>
        </w:rPr>
        <w:t>Design and build have drifted apart, and for two different reasons.</w:t>
      </w:r>
    </w:p>
    <w:p>
      <w:pPr>
        <w:spacing w:after="140"/>
      </w:pPr>
      <w:r>
        <w:rPr>
          <w:rFonts w:ascii="Noto Sans" w:hAnsi="Noto Sans"/>
          <w:sz w:val="21"/>
        </w:rPr>
        <w:t>Where the design team did the work, a Figma source exists but the build may no longer match it. Nobody has checked recently, and the differences are invisible until someone looks screen by screen.</w:t>
      </w:r>
    </w:p>
    <w:p>
      <w:pPr>
        <w:spacing w:after="140"/>
      </w:pPr>
      <w:r>
        <w:rPr>
          <w:rFonts w:ascii="Noto Sans" w:hAnsi="Noto Sans"/>
          <w:sz w:val="21"/>
        </w:rPr>
        <w:t>Where business analysts designed modules themselves, there is no design source worth trusting at all. Those screens were never reviewed, and whatever the BAs produced exists in mixed formats or not at all.</w:t>
      </w:r>
    </w:p>
    <w:p>
      <w:pPr>
        <w:spacing w:before="320" w:after="120"/>
      </w:pPr>
      <w:r>
        <w:rPr>
          <w:rFonts w:ascii="Noto Sans" w:hAnsi="Noto Sans"/>
          <w:b/>
          <w:color w:val="1F3864"/>
          <w:sz w:val="27"/>
        </w:rPr>
        <w:t>Two parts</w:t>
      </w:r>
    </w:p>
    <w:p>
      <w:pPr>
        <w:spacing w:after="140"/>
      </w:pPr>
      <w:r>
        <w:rPr>
          <w:rFonts w:ascii="Noto Sans" w:hAnsi="Noto Sans"/>
          <w:sz w:val="21"/>
        </w:rPr>
        <w:t>The work splits cleanly along that line, and the two halves run in opposite directions.</w:t>
      </w:r>
    </w:p>
    <w:p>
      <w:pPr>
        <w:spacing w:after="140"/>
      </w:pPr>
      <w:r>
        <w:rPr>
          <w:rFonts w:ascii="Noto Sans" w:hAnsi="Noto Sans"/>
          <w:b/>
          <w:sz w:val="21"/>
        </w:rPr>
        <w:t>Part 1 — match design and build.</w:t>
      </w:r>
      <w:r>
        <w:rPr>
          <w:rFonts w:ascii="Noto Sans" w:hAnsi="Noto Sans"/>
          <w:sz w:val="21"/>
        </w:rPr>
        <w:t xml:space="preserve"> A design already exists. Compare it against what is live, record where they differ, and decide which one is right. The design usually leads.</w:t>
      </w:r>
    </w:p>
    <w:p>
      <w:pPr>
        <w:spacing w:after="140"/>
      </w:pPr>
      <w:r>
        <w:rPr>
          <w:rFonts w:ascii="Noto Sans" w:hAnsi="Noto Sans"/>
          <w:b/>
          <w:sz w:val="21"/>
        </w:rPr>
        <w:t>Part 2 — clean up the BA-designed modules.</w:t>
      </w:r>
      <w:r>
        <w:rPr>
          <w:rFonts w:ascii="Noto Sans" w:hAnsi="Noto Sans"/>
          <w:sz w:val="21"/>
        </w:rPr>
        <w:t xml:space="preserve"> No design worth trusting exists, so the build is the only record of intent. Capture it, judge it, redesign it properly, and rebuild it in Figma. Here the build leads, at least to begin with.</w:t>
      </w:r>
    </w:p>
    <w:p>
      <w:pPr>
        <w:spacing w:after="140"/>
      </w:pPr>
      <w:r>
        <w:rPr>
          <w:rFonts w:ascii="Noto Sans" w:hAnsi="Noto Sans"/>
          <w:sz w:val="21"/>
        </w:rPr>
        <w:t>Knowing which part a screen belongs to is simply a matter of whether a design source exists. That single question sorts the estate, and it is the first column on the access inventory.</w:t>
      </w:r>
    </w:p>
    <w:p>
      <w:pPr>
        <w:spacing w:before="320" w:after="120"/>
      </w:pPr>
      <w:r>
        <w:rPr>
          <w:rFonts w:ascii="Noto Sans" w:hAnsi="Noto Sans"/>
          <w:b/>
          <w:color w:val="1F3864"/>
          <w:sz w:val="27"/>
        </w:rPr>
        <w:t>Doing it in one pass</w:t>
      </w:r>
    </w:p>
    <w:p>
      <w:pPr>
        <w:spacing w:after="140"/>
      </w:pPr>
      <w:r>
        <w:rPr>
          <w:rFonts w:ascii="Noto Sans" w:hAnsi="Noto Sans"/>
          <w:sz w:val="21"/>
        </w:rPr>
        <w:t xml:space="preserve">This is </w:t>
      </w:r>
      <w:r>
        <w:rPr>
          <w:rFonts w:ascii="Noto Sans" w:hAnsi="Noto Sans"/>
          <w:b/>
          <w:sz w:val="21"/>
        </w:rPr>
        <w:t>not a separate project from the UX4G move</w:t>
      </w:r>
      <w:r>
        <w:rPr>
          <w:rFonts w:ascii="Noto Sans" w:hAnsi="Noto Sans"/>
          <w:sz w:val="21"/>
        </w:rPr>
        <w:t>. Every affected screen has to be opened for UX4G regardless. Opening it once and doing both is considerably cheaper than doing UX4G now and the sync later, and it avoids asking the build team to absorb two rounds of change.</w:t>
      </w:r>
    </w:p>
    <w:p/>
    <w:p>
      <w:pPr>
        <w:spacing w:before="320" w:after="120"/>
      </w:pPr>
      <w:r>
        <w:rPr>
          <w:rFonts w:ascii="Noto Sans" w:hAnsi="Noto Sans"/>
          <w:b/>
          <w:color w:val="1F3864"/>
          <w:sz w:val="27"/>
        </w:rPr>
        <w:t>The one risk worth naming upfront</w:t>
      </w:r>
    </w:p>
    <w:p>
      <w:pPr>
        <w:spacing w:after="140"/>
      </w:pPr>
      <w:r>
        <w:rPr>
          <w:rFonts w:ascii="Noto Sans" w:hAnsi="Noto Sans"/>
          <w:sz w:val="21"/>
        </w:rPr>
        <w:t>Redesigning properly means the scope of each module is unknown until it is opened. That is genuinely different from re-theming, where the work is predictable.</w:t>
      </w:r>
    </w:p>
    <w:p>
      <w:pPr>
        <w:spacing w:after="140"/>
      </w:pPr>
      <w:r>
        <w:rPr>
          <w:rFonts w:ascii="Noto Sans" w:hAnsi="Noto Sans"/>
          <w:sz w:val="21"/>
        </w:rPr>
        <w:t>The plan handles this with a triage step in stage 3. Not every screen needs the same treatment, and sorting them honestly is what keeps the work bounded. Without that step, "redesign as we go" grows without limit and collides with the transition deadline.</w:t>
      </w:r>
    </w:p>
    <w:p/>
    <w:p>
      <w:pPr>
        <w:spacing w:before="320" w:after="120"/>
      </w:pPr>
      <w:r>
        <w:rPr>
          <w:rFonts w:ascii="Noto Sans" w:hAnsi="Noto Sans"/>
          <w:b/>
          <w:color w:val="1F3864"/>
          <w:sz w:val="27"/>
        </w:rPr>
        <w:t>Stage 1 — Find out what we are dealing with</w:t>
      </w:r>
    </w:p>
    <w:p>
      <w:pPr>
        <w:spacing w:after="140"/>
      </w:pPr>
      <w:r>
        <w:rPr>
          <w:rFonts w:ascii="Noto Sans" w:hAnsi="Noto Sans"/>
          <w:sz w:val="21"/>
        </w:rPr>
        <w:t>Weeks 1 to 2, alongside the UX4G setup work</w:t>
      </w:r>
    </w:p>
    <w:p>
      <w:pPr>
        <w:spacing w:after="140"/>
      </w:pPr>
      <w:r>
        <w:rPr>
          <w:rFonts w:ascii="Noto Sans" w:hAnsi="Noto Sans"/>
          <w:sz w:val="21"/>
        </w:rPr>
        <w:t>We cannot sync what we have not identified, and we do not currently have a reliable list.</w:t>
      </w:r>
    </w:p>
    <w:p>
      <w:pPr>
        <w:spacing w:after="140"/>
      </w:pPr>
      <w:r>
        <w:rPr>
          <w:rFonts w:ascii="Noto Sans" w:hAnsi="Noto Sans"/>
          <w:b/>
          <w:sz w:val="21"/>
        </w:rPr>
        <w:t>Start with the access inventory</w:t>
      </w:r>
      <w:r>
        <w:rPr>
          <w:rFonts w:ascii="Noto Sans" w:hAnsi="Noto Sans"/>
          <w:sz w:val="21"/>
        </w:rPr>
        <w:t xml:space="preserve"> (</w:t>
      </w:r>
      <w:r>
        <w:rPr>
          <w:rFonts w:ascii="Consolas" w:hAnsi="Consolas"/>
          <w:sz w:val="18"/>
        </w:rPr>
        <w:t>Design-Dev-Access-Inventory.xlsx</w:t>
      </w:r>
      <w:r>
        <w:rPr>
          <w:rFonts w:ascii="Noto Sans" w:hAnsi="Noto Sans"/>
          <w:sz w:val="21"/>
        </w:rPr>
        <w:t>). Before any of this can happen, we need to know where each screen lives, which role can see it, and where its design is. The roles and environment URLs are already pre-filled from the audit configurations in the repository, so the remaining work is checking each login still works and then listing the screens.</w:t>
      </w:r>
    </w:p>
    <w:p>
      <w:pPr>
        <w:spacing w:after="140"/>
      </w:pPr>
      <w:r>
        <w:rPr>
          <w:rFonts w:ascii="Noto Sans" w:hAnsi="Noto Sans"/>
          <w:sz w:val="21"/>
        </w:rPr>
        <w:t>That inventory is what assigns each screen to part 1 or part 2, and both halves of the work read from it.</w:t>
      </w:r>
    </w:p>
    <w:p>
      <w:pPr>
        <w:spacing w:after="140"/>
      </w:pPr>
      <w:r>
        <w:rPr>
          <w:rFonts w:ascii="Noto Sans" w:hAnsi="Noto Sans"/>
          <w:b/>
          <w:sz w:val="21"/>
        </w:rPr>
        <w:t>Build a module register.</w:t>
      </w:r>
      <w:r>
        <w:rPr>
          <w:rFonts w:ascii="Noto Sans" w:hAnsi="Noto Sans"/>
          <w:sz w:val="21"/>
        </w:rPr>
        <w:t xml:space="preserve"> Every module across every portal, with one of four labels:</w:t>
      </w:r>
    </w:p>
    <w:p>
      <w:pPr>
        <w:pStyle w:val="ListBullet"/>
        <w:spacing w:after="60"/>
      </w:pPr>
      <w:r>
        <w:rPr>
          <w:rFonts w:ascii="Noto Sans" w:hAnsi="Noto Sans"/>
          <w:sz w:val="21"/>
        </w:rPr>
        <w:t>Design-team led — we designed it, a Figma source exists</w:t>
      </w:r>
    </w:p>
    <w:p>
      <w:pPr>
        <w:pStyle w:val="ListBullet"/>
        <w:spacing w:after="60"/>
      </w:pPr>
      <w:r>
        <w:rPr>
          <w:rFonts w:ascii="Noto Sans" w:hAnsi="Noto Sans"/>
          <w:sz w:val="21"/>
        </w:rPr>
        <w:t>BA led — designed outside the design team</w:t>
      </w:r>
    </w:p>
    <w:p>
      <w:pPr>
        <w:pStyle w:val="ListBullet"/>
        <w:spacing w:after="60"/>
      </w:pPr>
      <w:r>
        <w:rPr>
          <w:rFonts w:ascii="Noto Sans" w:hAnsi="Noto Sans"/>
          <w:sz w:val="21"/>
        </w:rPr>
        <w:t>Mixed — parts of both</w:t>
      </w:r>
    </w:p>
    <w:p>
      <w:pPr>
        <w:pStyle w:val="ListBullet"/>
        <w:spacing w:after="60"/>
      </w:pPr>
      <w:r>
        <w:rPr>
          <w:rFonts w:ascii="Noto Sans" w:hAnsi="Noto Sans"/>
          <w:sz w:val="21"/>
        </w:rPr>
        <w:t>Unknown — needs checking</w:t>
      </w:r>
    </w:p>
    <w:p>
      <w:pPr>
        <w:spacing w:after="140"/>
      </w:pPr>
      <w:r>
        <w:rPr>
          <w:rFonts w:ascii="Noto Sans" w:hAnsi="Noto Sans"/>
          <w:b/>
          <w:sz w:val="21"/>
        </w:rPr>
        <w:t>How to classify without guessing.</w:t>
      </w:r>
      <w:r>
        <w:rPr>
          <w:rFonts w:ascii="Noto Sans" w:hAnsi="Noto Sans"/>
          <w:sz w:val="21"/>
        </w:rPr>
        <w:t xml:space="preserve"> Three signals, in order of reliability:</w:t>
      </w:r>
    </w:p>
    <w:p>
      <w:pPr>
        <w:pStyle w:val="ListBullet"/>
        <w:spacing w:after="60"/>
      </w:pPr>
      <w:r>
        <w:rPr>
          <w:rFonts w:ascii="Noto Sans" w:hAnsi="Noto Sans"/>
          <w:sz w:val="21"/>
        </w:rPr>
        <w:t>Does a Figma frame for it exist in our own file? If yes, design-team led.</w:t>
      </w:r>
    </w:p>
    <w:p>
      <w:pPr>
        <w:pStyle w:val="ListBullet"/>
        <w:spacing w:after="60"/>
      </w:pPr>
      <w:r>
        <w:rPr>
          <w:rFonts w:ascii="Noto Sans" w:hAnsi="Noto Sans"/>
          <w:sz w:val="21"/>
        </w:rPr>
        <w:t>Is there a handoff document or spec in the repository? Those live in known folders and are quick    to check.</w:t>
      </w:r>
    </w:p>
    <w:p>
      <w:pPr>
        <w:pStyle w:val="ListBullet"/>
        <w:spacing w:after="60"/>
      </w:pPr>
      <w:r>
        <w:rPr>
          <w:rFonts w:ascii="Noto Sans" w:hAnsi="Noto Sans"/>
          <w:sz w:val="21"/>
        </w:rPr>
        <w:t>Ask the BA or the developer who built it. Fastest for anything the first two leave unresolved.</w:t>
      </w:r>
    </w:p>
    <w:p>
      <w:pPr>
        <w:spacing w:after="140"/>
      </w:pPr>
      <w:r>
        <w:rPr>
          <w:rFonts w:ascii="Noto Sans" w:hAnsi="Noto Sans"/>
          <w:b/>
          <w:sz w:val="21"/>
        </w:rPr>
        <w:t>Collect whatever the BAs produced</w:t>
      </w:r>
      <w:r>
        <w:rPr>
          <w:rFonts w:ascii="Noto Sans" w:hAnsi="Noto Sans"/>
          <w:sz w:val="21"/>
        </w:rPr>
        <w:t>, in whatever form it exists. Some of it appears to have been generated with AI assistance, so it may be working HTML, written specifications, or screen descriptions rather than design files. All of it is useful as a record of intent, even where it is not usable as design. Where nothing survives, the running application is the only record, and stage 2 covers that.</w:t>
      </w:r>
    </w:p>
    <w:p>
      <w:pPr>
        <w:spacing w:after="140"/>
      </w:pPr>
      <w:r>
        <w:rPr>
          <w:rFonts w:ascii="Noto Sans" w:hAnsi="Noto Sans"/>
          <w:b/>
          <w:sz w:val="21"/>
        </w:rPr>
        <w:t>Output:</w:t>
      </w:r>
      <w:r>
        <w:rPr>
          <w:rFonts w:ascii="Noto Sans" w:hAnsi="Noto Sans"/>
          <w:sz w:val="21"/>
        </w:rPr>
        <w:t xml:space="preserve"> a module register with a label, an artefact link, and a note on what is missing.</w:t>
      </w:r>
    </w:p>
    <w:p/>
    <w:p>
      <w:pPr>
        <w:spacing w:before="320" w:after="120"/>
      </w:pPr>
      <w:r>
        <w:rPr>
          <w:rFonts w:ascii="Noto Sans" w:hAnsi="Noto Sans"/>
          <w:b/>
          <w:color w:val="1F3864"/>
          <w:sz w:val="27"/>
        </w:rPr>
        <w:t>Stage 2 — Capture what is actually built</w:t>
      </w:r>
    </w:p>
    <w:p>
      <w:pPr>
        <w:spacing w:after="140"/>
      </w:pPr>
      <w:r>
        <w:rPr>
          <w:rFonts w:ascii="Noto Sans" w:hAnsi="Noto Sans"/>
          <w:sz w:val="21"/>
        </w:rPr>
        <w:t>Weeks 2 to 3</w:t>
      </w:r>
    </w:p>
    <w:p>
      <w:pPr>
        <w:spacing w:after="140"/>
      </w:pPr>
      <w:r>
        <w:rPr>
          <w:rFonts w:ascii="Noto Sans" w:hAnsi="Noto Sans"/>
          <w:sz w:val="21"/>
        </w:rPr>
        <w:t>For BA-led modules the built screens are the real specification, so we record them properly before changing anything.</w:t>
      </w:r>
    </w:p>
    <w:p>
      <w:pPr>
        <w:spacing w:after="140"/>
      </w:pPr>
      <w:r>
        <w:rPr>
          <w:rFonts w:ascii="Noto Sans" w:hAnsi="Noto Sans"/>
          <w:sz w:val="21"/>
        </w:rPr>
        <w:t>We already run a capture tool for design QC that logs in as each role, walks the screens, and records both the rendered screen and its underlying styling. Most portals are already set up in it. Extending it to cover the BA-led modules is a configuration change rather than new work, which is why this stage is short.</w:t>
      </w:r>
    </w:p>
    <w:p>
      <w:pPr>
        <w:spacing w:after="140"/>
      </w:pPr>
      <w:r>
        <w:rPr>
          <w:rFonts w:ascii="Noto Sans" w:hAnsi="Noto Sans"/>
          <w:sz w:val="21"/>
        </w:rPr>
        <w:t>Interactive states matter here and are easy to miss: form validation, empty states, loading, error messages, modals, multi-step flows. These are exactly the states BA-led modules tend to leave undefined, and they are the states we will have to design.</w:t>
      </w:r>
    </w:p>
    <w:p>
      <w:pPr>
        <w:spacing w:after="140"/>
      </w:pPr>
      <w:r>
        <w:rPr>
          <w:rFonts w:ascii="Noto Sans" w:hAnsi="Noto Sans"/>
          <w:b/>
          <w:sz w:val="21"/>
        </w:rPr>
        <w:t>Output:</w:t>
      </w:r>
      <w:r>
        <w:rPr>
          <w:rFonts w:ascii="Noto Sans" w:hAnsi="Noto Sans"/>
          <w:sz w:val="21"/>
        </w:rPr>
        <w:t xml:space="preserve"> a complete visual record of every BA-led screen and state, per role.</w:t>
      </w:r>
    </w:p>
    <w:p/>
    <w:p>
      <w:pPr>
        <w:spacing w:before="320" w:after="120"/>
      </w:pPr>
      <w:r>
        <w:rPr>
          <w:rFonts w:ascii="Noto Sans" w:hAnsi="Noto Sans"/>
          <w:b/>
          <w:color w:val="1F3864"/>
          <w:sz w:val="27"/>
        </w:rPr>
        <w:t>Stage 3 — Triage</w:t>
      </w:r>
    </w:p>
    <w:p>
      <w:pPr>
        <w:spacing w:after="140"/>
      </w:pPr>
      <w:r>
        <w:rPr>
          <w:rFonts w:ascii="Noto Sans" w:hAnsi="Noto Sans"/>
          <w:sz w:val="21"/>
        </w:rPr>
        <w:t>Week 3. This is the stage that controls the size of everything after it.</w:t>
      </w:r>
    </w:p>
    <w:p>
      <w:pPr>
        <w:spacing w:after="140"/>
      </w:pPr>
      <w:r>
        <w:rPr>
          <w:rFonts w:ascii="Noto Sans" w:hAnsi="Noto Sans"/>
          <w:sz w:val="21"/>
        </w:rPr>
        <w:t>Every captured screen is sorted into one of three tiers. The tier decides how much work it gets.</w:t>
      </w:r>
    </w:p>
    <w:p>
      <w:pPr>
        <w:spacing w:after="140"/>
      </w:pPr>
      <w:r>
        <w:rPr>
          <w:rFonts w:ascii="Noto Sans" w:hAnsi="Noto Sans"/>
          <w:b/>
          <w:sz w:val="21"/>
        </w:rPr>
        <w:t>Tier 1 — Bring onto UX4G, no redesign.</w:t>
      </w:r>
      <w:r>
        <w:rPr>
          <w:rFonts w:ascii="Noto Sans" w:hAnsi="Noto Sans"/>
          <w:sz w:val="21"/>
        </w:rPr>
        <w:t xml:space="preserve"> The structure is sound, the flow works, the hierarchy is sensible. It needs UX4G components and nothing else. Expect most screens to land here.</w:t>
      </w:r>
    </w:p>
    <w:p>
      <w:pPr>
        <w:spacing w:after="140"/>
      </w:pPr>
      <w:r>
        <w:rPr>
          <w:rFonts w:ascii="Noto Sans" w:hAnsi="Noto Sans"/>
          <w:b/>
          <w:sz w:val="21"/>
        </w:rPr>
        <w:t>Tier 2 — Targeted fix.</w:t>
      </w:r>
      <w:r>
        <w:rPr>
          <w:rFonts w:ascii="Noto Sans" w:hAnsi="Noto Sans"/>
          <w:sz w:val="21"/>
        </w:rPr>
        <w:t xml:space="preserve"> Broadly workable but with specific problems: a confusing form layout, a weak hierarchy, an unnecessary step, a missing state. We redesign those parts and leave the rest.</w:t>
      </w:r>
    </w:p>
    <w:p>
      <w:pPr>
        <w:spacing w:after="140"/>
      </w:pPr>
      <w:r>
        <w:rPr>
          <w:rFonts w:ascii="Noto Sans" w:hAnsi="Noto Sans"/>
          <w:b/>
          <w:sz w:val="21"/>
        </w:rPr>
        <w:t>Tier 3 — Full redesign.</w:t>
      </w:r>
      <w:r>
        <w:rPr>
          <w:rFonts w:ascii="Noto Sans" w:hAnsi="Noto Sans"/>
          <w:sz w:val="21"/>
        </w:rPr>
        <w:t xml:space="preserve"> The flow itself is wrong, or it cannot be made accessible, or UX4G has an established pattern that supersedes it entirely.</w:t>
      </w:r>
    </w:p>
    <w:p>
      <w:pPr>
        <w:spacing w:after="140"/>
      </w:pPr>
      <w:r>
        <w:rPr>
          <w:rFonts w:ascii="Noto Sans" w:hAnsi="Noto Sans"/>
          <w:b/>
          <w:sz w:val="21"/>
        </w:rPr>
        <w:t>What we judge each screen against</w:t>
      </w:r>
      <w:r>
        <w:rPr>
          <w:rFonts w:ascii="Noto Sans" w:hAnsi="Noto Sans"/>
          <w:sz w:val="21"/>
        </w:rPr>
        <w:t>, so the tier is a finding rather than an opinion:</w:t>
      </w:r>
    </w:p>
    <w:p>
      <w:pPr>
        <w:pStyle w:val="ListBullet"/>
        <w:spacing w:after="60"/>
      </w:pPr>
      <w:r>
        <w:rPr>
          <w:rFonts w:ascii="Noto Sans" w:hAnsi="Noto Sans"/>
          <w:sz w:val="21"/>
        </w:rPr>
        <w:t>Can the user finish the task without getting stuck?</w:t>
      </w:r>
    </w:p>
    <w:p>
      <w:pPr>
        <w:pStyle w:val="ListBullet"/>
        <w:spacing w:after="60"/>
      </w:pPr>
      <w:r>
        <w:rPr>
          <w:rFonts w:ascii="Noto Sans" w:hAnsi="Noto Sans"/>
          <w:sz w:val="21"/>
        </w:rPr>
        <w:t>Is the most important thing on the screen the most prominent thing?</w:t>
      </w:r>
    </w:p>
    <w:p>
      <w:pPr>
        <w:pStyle w:val="ListBullet"/>
        <w:spacing w:after="60"/>
      </w:pPr>
      <w:r>
        <w:rPr>
          <w:rFonts w:ascii="Noto Sans" w:hAnsi="Noto Sans"/>
          <w:sz w:val="21"/>
        </w:rPr>
        <w:t>Does it meet the accessibility standard we hold everything else to?</w:t>
      </w:r>
    </w:p>
    <w:p>
      <w:pPr>
        <w:pStyle w:val="ListBullet"/>
        <w:spacing w:after="60"/>
      </w:pPr>
      <w:r>
        <w:rPr>
          <w:rFonts w:ascii="Noto Sans" w:hAnsi="Noto Sans"/>
          <w:sz w:val="21"/>
        </w:rPr>
        <w:t>Does it behave like the rest of the estate, or does it invent its own conventions?</w:t>
      </w:r>
    </w:p>
    <w:p>
      <w:pPr>
        <w:pStyle w:val="ListBullet"/>
        <w:spacing w:after="60"/>
      </w:pPr>
      <w:r>
        <w:rPr>
          <w:rFonts w:ascii="Noto Sans" w:hAnsi="Noto Sans"/>
          <w:sz w:val="21"/>
        </w:rPr>
        <w:t>Does UX4G already have a pattern for this?</w:t>
      </w:r>
    </w:p>
    <w:p>
      <w:pPr>
        <w:spacing w:after="140"/>
      </w:pPr>
      <w:r>
        <w:rPr>
          <w:rFonts w:ascii="Noto Sans" w:hAnsi="Noto Sans"/>
          <w:b/>
          <w:sz w:val="21"/>
        </w:rPr>
        <w:t>Output:</w:t>
      </w:r>
      <w:r>
        <w:rPr>
          <w:rFonts w:ascii="Noto Sans" w:hAnsi="Noto Sans"/>
          <w:sz w:val="21"/>
        </w:rPr>
        <w:t xml:space="preserve"> every screen with a tier and a written reason. This is both the scope estimate and the answer when someone asks later why a module took the time it did.</w:t>
      </w:r>
    </w:p>
    <w:p/>
    <w:p>
      <w:pPr>
        <w:spacing w:before="320" w:after="120"/>
      </w:pPr>
      <w:r>
        <w:rPr>
          <w:rFonts w:ascii="Noto Sans" w:hAnsi="Noto Sans"/>
          <w:b/>
          <w:color w:val="1F3864"/>
          <w:sz w:val="27"/>
        </w:rPr>
        <w:t>Stage 4 — Redesign and rebuild in Figma</w:t>
      </w:r>
    </w:p>
    <w:p>
      <w:pPr>
        <w:spacing w:after="140"/>
      </w:pPr>
      <w:r>
        <w:rPr>
          <w:rFonts w:ascii="Noto Sans" w:hAnsi="Noto Sans"/>
          <w:sz w:val="21"/>
        </w:rPr>
        <w:t>Weeks 4 to 11, module by module</w:t>
      </w:r>
    </w:p>
    <w:p>
      <w:pPr>
        <w:spacing w:after="140"/>
      </w:pPr>
      <w:r>
        <w:rPr>
          <w:rFonts w:ascii="Noto Sans" w:hAnsi="Noto Sans"/>
          <w:sz w:val="21"/>
        </w:rPr>
        <w:t>Each module is rebuilt in Figma using UX4G 3.0 components, applying its triage tier. UX4G adoption and redesign happen in the same sitting.</w:t>
      </w:r>
    </w:p>
    <w:p>
      <w:pPr>
        <w:spacing w:after="140"/>
      </w:pPr>
      <w:r>
        <w:rPr>
          <w:rFonts w:ascii="Noto Sans" w:hAnsi="Noto Sans"/>
          <w:b/>
          <w:sz w:val="21"/>
        </w:rPr>
        <w:t>Sequence the modules to match the UX4G portal order</w:t>
      </w:r>
      <w:r>
        <w:rPr>
          <w:rFonts w:ascii="Noto Sans" w:hAnsi="Noto Sans"/>
          <w:sz w:val="21"/>
        </w:rPr>
        <w:t>, so no portal is opened twice. Where a portal contains both design-team-led and BA-led modules, do them together. This is the single biggest saving in the plan and it costs nothing but scheduling.</w:t>
      </w:r>
    </w:p>
    <w:p>
      <w:pPr>
        <w:spacing w:after="140"/>
      </w:pPr>
      <w:r>
        <w:rPr>
          <w:rFonts w:ascii="Noto Sans" w:hAnsi="Noto Sans"/>
          <w:sz w:val="21"/>
        </w:rPr>
        <w:t>Where a module has genuinely no surviving artefact and the built version is poor, treat it as new design work and size it separately rather than pretending it is a sync.</w:t>
      </w:r>
    </w:p>
    <w:p/>
    <w:p>
      <w:pPr>
        <w:spacing w:before="320" w:after="120"/>
      </w:pPr>
      <w:r>
        <w:rPr>
          <w:rFonts w:ascii="Noto Sans" w:hAnsi="Noto Sans"/>
          <w:b/>
          <w:color w:val="1F3864"/>
          <w:sz w:val="27"/>
        </w:rPr>
        <w:t>Stage 5 — Hand back and close the loop</w:t>
      </w:r>
    </w:p>
    <w:p>
      <w:pPr>
        <w:spacing w:after="140"/>
      </w:pPr>
      <w:r>
        <w:rPr>
          <w:rFonts w:ascii="Noto Sans" w:hAnsi="Noto Sans"/>
          <w:sz w:val="21"/>
        </w:rPr>
        <w:t>Ongoing from week 5</w:t>
      </w:r>
    </w:p>
    <w:p>
      <w:pPr>
        <w:spacing w:after="140"/>
      </w:pPr>
      <w:r>
        <w:rPr>
          <w:rFonts w:ascii="Noto Sans" w:hAnsi="Noto Sans"/>
          <w:sz w:val="21"/>
        </w:rPr>
        <w:t>Once a module is rebuilt, the Figma file becomes the source of truth for it and the build is brought into line. The same capture tool then verifies the match, so the check is mechanical rather than a reading of two screens side by side.</w:t>
      </w:r>
    </w:p>
    <w:p>
      <w:pPr>
        <w:spacing w:after="140"/>
      </w:pPr>
      <w:r>
        <w:rPr>
          <w:rFonts w:ascii="Noto Sans" w:hAnsi="Noto Sans"/>
          <w:sz w:val="21"/>
        </w:rPr>
        <w:t>Redesigned screens will create build work the development team has not planned for. Flag each one as soon as its tier is set, not when the design is finished, so it can be scheduled rather than absorbed.</w:t>
      </w:r>
    </w:p>
    <w:p>
      <w:pPr>
        <w:spacing w:after="140"/>
      </w:pPr>
      <w:r>
        <w:rPr>
          <w:rFonts w:ascii="Noto Sans" w:hAnsi="Noto Sans"/>
          <w:b/>
          <w:sz w:val="21"/>
        </w:rPr>
        <w:t>Re-approval.</w:t>
      </w:r>
      <w:r>
        <w:rPr>
          <w:rFonts w:ascii="Noto Sans" w:hAnsi="Noto Sans"/>
          <w:sz w:val="21"/>
        </w:rPr>
        <w:t xml:space="preserve"> Tier 2 and tier 3 screens change what stakeholders have already seen and in some cases signed off. Agree the rule before we start: our proposal is that tier 1 needs no further approval, tier 2 is shown for information, and tier 3 goes back for sign-off.</w:t>
      </w:r>
    </w:p>
    <w:p/>
    <w:p>
      <w:pPr>
        <w:spacing w:before="320" w:after="120"/>
      </w:pPr>
      <w:r>
        <w:rPr>
          <w:rFonts w:ascii="Noto Sans" w:hAnsi="Noto Sans"/>
          <w:b/>
          <w:color w:val="1F3864"/>
          <w:sz w:val="27"/>
        </w:rPr>
        <w:t>Stage 6 — Stop it happening again</w:t>
      </w:r>
    </w:p>
    <w:p>
      <w:pPr>
        <w:spacing w:after="140"/>
      </w:pPr>
      <w:r>
        <w:rPr>
          <w:rFonts w:ascii="Noto Sans" w:hAnsi="Noto Sans"/>
          <w:sz w:val="21"/>
        </w:rPr>
        <w:t>Week 2, and it is cheap</w:t>
      </w:r>
    </w:p>
    <w:p>
      <w:pPr>
        <w:spacing w:after="140"/>
      </w:pPr>
      <w:r>
        <w:rPr>
          <w:rFonts w:ascii="Noto Sans" w:hAnsi="Noto Sans"/>
          <w:sz w:val="21"/>
        </w:rPr>
        <w:t>The reason this work exists is that modules reached build without a design checkpoint. Three small changes prevent a repeat, and none of them slow the BAs down:</w:t>
      </w:r>
    </w:p>
    <w:p>
      <w:pPr>
        <w:pStyle w:val="ListBullet"/>
        <w:spacing w:after="60"/>
      </w:pPr>
      <w:r>
        <w:rPr>
          <w:rFonts w:ascii="Noto Sans" w:hAnsi="Noto Sans"/>
          <w:sz w:val="21"/>
        </w:rPr>
        <w:t>Every module carries a field recording whether it is design-led or BA-led. Visible from the start,   not discovered afterwards.</w:t>
      </w:r>
    </w:p>
    <w:p>
      <w:pPr>
        <w:pStyle w:val="ListBullet"/>
        <w:spacing w:after="60"/>
      </w:pPr>
      <w:r>
        <w:rPr>
          <w:rFonts w:ascii="Noto Sans" w:hAnsi="Noto Sans"/>
          <w:sz w:val="21"/>
        </w:rPr>
        <w:t>One short design review before a module goes to build. A checkpoint, not a gate.</w:t>
      </w:r>
    </w:p>
    <w:p>
      <w:pPr>
        <w:pStyle w:val="ListBullet"/>
        <w:spacing w:after="60"/>
      </w:pPr>
      <w:r>
        <w:rPr>
          <w:rFonts w:ascii="Noto Sans" w:hAnsi="Noto Sans"/>
          <w:sz w:val="21"/>
        </w:rPr>
        <w:t>Give the BAs the UX4G kit and a short starter guide. If they are going to sketch flows, and they   will, it is far better that they sketch in the right components. That turns their early work into   something we can build on rather than something we have to undo.</w:t>
      </w:r>
    </w:p>
    <w:p>
      <w:pPr>
        <w:spacing w:after="140"/>
      </w:pPr>
      <w:r>
        <w:rPr>
          <w:rFonts w:ascii="Noto Sans" w:hAnsi="Noto Sans"/>
          <w:sz w:val="21"/>
        </w:rPr>
        <w:t>The third point matters most. BAs drafting screens is not the problem. Drafting them in a vacuum is.</w:t>
      </w:r>
    </w:p>
    <w:p/>
    <w:p>
      <w:pPr>
        <w:spacing w:before="320" w:after="120"/>
      </w:pPr>
      <w:r>
        <w:rPr>
          <w:rFonts w:ascii="Noto Sans" w:hAnsi="Noto Sans"/>
          <w:b/>
          <w:color w:val="1F3864"/>
          <w:sz w:val="27"/>
        </w:rPr>
        <w:t>Why this is efficient</w:t>
      </w:r>
    </w:p>
    <w:p>
      <w:pPr>
        <w:spacing w:after="140"/>
      </w:pPr>
      <w:r>
        <w:rPr>
          <w:rFonts w:ascii="Noto Sans" w:hAnsi="Noto Sans"/>
          <w:sz w:val="21"/>
        </w:rPr>
        <w:t>Four things do the work:</w:t>
      </w:r>
    </w:p>
    <w:p>
      <w:pPr>
        <w:spacing w:after="140"/>
      </w:pPr>
      <w:r>
        <w:rPr>
          <w:rFonts w:ascii="Noto Sans" w:hAnsi="Noto Sans"/>
          <w:b/>
          <w:sz w:val="21"/>
        </w:rPr>
        <w:t>One pass instead of two.</w:t>
      </w:r>
      <w:r>
        <w:rPr>
          <w:rFonts w:ascii="Noto Sans" w:hAnsi="Noto Sans"/>
          <w:sz w:val="21"/>
        </w:rPr>
        <w:t xml:space="preserve"> These modules must be opened for UX4G anyway. Redesigning at the same time avoids a second round of change for both teams.</w:t>
      </w:r>
    </w:p>
    <w:p>
      <w:pPr>
        <w:spacing w:after="140"/>
      </w:pPr>
      <w:r>
        <w:rPr>
          <w:rFonts w:ascii="Noto Sans" w:hAnsi="Noto Sans"/>
          <w:b/>
          <w:sz w:val="21"/>
        </w:rPr>
        <w:t>The capture tooling already exists.</w:t>
      </w:r>
      <w:r>
        <w:rPr>
          <w:rFonts w:ascii="Noto Sans" w:hAnsi="Noto Sans"/>
          <w:sz w:val="21"/>
        </w:rPr>
        <w:t xml:space="preserve"> Discovery and verification reuse the design QC engine rather than being done by hand.</w:t>
      </w:r>
    </w:p>
    <w:p>
      <w:pPr>
        <w:spacing w:after="140"/>
      </w:pPr>
      <w:r>
        <w:rPr>
          <w:rFonts w:ascii="Noto Sans" w:hAnsi="Noto Sans"/>
          <w:b/>
          <w:sz w:val="21"/>
        </w:rPr>
        <w:t>Triage means most screens are cheap.</w:t>
      </w:r>
      <w:r>
        <w:rPr>
          <w:rFonts w:ascii="Noto Sans" w:hAnsi="Noto Sans"/>
          <w:sz w:val="21"/>
        </w:rPr>
        <w:t xml:space="preserve"> Only tier 3 is genuinely expensive, and it should be a minority. Sorting honestly is what makes "redesign properly" affordable.</w:t>
      </w:r>
    </w:p>
    <w:p>
      <w:pPr>
        <w:spacing w:after="140"/>
      </w:pPr>
      <w:r>
        <w:rPr>
          <w:rFonts w:ascii="Noto Sans" w:hAnsi="Noto Sans"/>
          <w:b/>
          <w:sz w:val="21"/>
        </w:rPr>
        <w:t>Scheduling by portal, not by module.</w:t>
      </w:r>
      <w:r>
        <w:rPr>
          <w:rFonts w:ascii="Noto Sans" w:hAnsi="Noto Sans"/>
          <w:sz w:val="21"/>
        </w:rPr>
        <w:t xml:space="preserve"> Each portal gets opened once.</w:t>
      </w:r>
    </w:p>
    <w:p/>
    <w:p>
      <w:pPr>
        <w:spacing w:before="320" w:after="120"/>
      </w:pPr>
      <w:r>
        <w:rPr>
          <w:rFonts w:ascii="Noto Sans" w:hAnsi="Noto Sans"/>
          <w:b/>
          <w:color w:val="1F3864"/>
          <w:sz w:val="27"/>
        </w:rPr>
        <w:t>Reporting</w:t>
      </w:r>
    </w:p>
    <w:p>
      <w:pPr>
        <w:spacing w:after="140"/>
      </w:pPr>
      <w:r>
        <w:rPr>
          <w:rFonts w:ascii="Noto Sans" w:hAnsi="Noto Sans"/>
          <w:sz w:val="21"/>
        </w:rPr>
        <w:t>Two figures each week, kept separate so neither hides the other:</w:t>
      </w:r>
    </w:p>
    <w:p>
      <w:pPr>
        <w:pStyle w:val="ListBullet"/>
        <w:spacing w:after="60"/>
      </w:pPr>
      <w:r>
        <w:rPr>
          <w:rFonts w:ascii="Noto Sans" w:hAnsi="Noto Sans"/>
          <w:sz w:val="21"/>
        </w:rPr>
        <w:t>How much of the estate is on UX4G</w:t>
      </w:r>
    </w:p>
    <w:p>
      <w:pPr>
        <w:pStyle w:val="ListBullet"/>
        <w:spacing w:after="60"/>
      </w:pPr>
      <w:r>
        <w:rPr>
          <w:rFonts w:ascii="Noto Sans" w:hAnsi="Noto Sans"/>
          <w:sz w:val="21"/>
        </w:rPr>
        <w:t>How much of the BA-led work has been brought up to standard</w:t>
      </w:r>
    </w:p>
    <w:p>
      <w:pPr>
        <w:spacing w:after="140"/>
      </w:pPr>
      <w:r>
        <w:rPr>
          <w:rFonts w:ascii="Noto Sans" w:hAnsi="Noto Sans"/>
          <w:sz w:val="21"/>
        </w:rPr>
        <w:t>Alongside them, the tier mix. If tier 3 turns out to be a much larger share than expected, that is the early signal that the scope has grown, and it is better raised in week 4 than in October.</w:t>
      </w:r>
    </w:p>
    <w:p/>
    <w:p>
      <w:pPr>
        <w:spacing w:before="320" w:after="120"/>
      </w:pPr>
      <w:r>
        <w:rPr>
          <w:rFonts w:ascii="Noto Sans" w:hAnsi="Noto Sans"/>
          <w:b/>
          <w:color w:val="1F3864"/>
          <w:sz w:val="27"/>
        </w:rPr>
        <w:t>What we need to get started</w:t>
      </w:r>
    </w:p>
    <w:p>
      <w:pPr>
        <w:pStyle w:val="ListBullet"/>
        <w:spacing w:after="60"/>
      </w:pPr>
      <w:r>
        <w:rPr>
          <w:rFonts w:ascii="Noto Sans" w:hAnsi="Noto Sans"/>
          <w:sz w:val="21"/>
        </w:rPr>
        <w:t>Confirmation of the redesign approach and the re-approval rule in stage 5</w:t>
      </w:r>
    </w:p>
    <w:p>
      <w:pPr>
        <w:pStyle w:val="ListBullet"/>
        <w:spacing w:after="60"/>
      </w:pPr>
      <w:r>
        <w:rPr>
          <w:rFonts w:ascii="Noto Sans" w:hAnsi="Noto Sans"/>
          <w:sz w:val="21"/>
        </w:rPr>
        <w:t>Names of who to ask when a module's origin is unclear</w:t>
      </w:r>
    </w:p>
    <w:p>
      <w:pPr>
        <w:pStyle w:val="ListBullet"/>
        <w:spacing w:after="60"/>
      </w:pPr>
      <w:r>
        <w:rPr>
          <w:rFonts w:ascii="Noto Sans" w:hAnsi="Noto Sans"/>
          <w:sz w:val="21"/>
        </w:rPr>
        <w:t>Whatever BA artefacts can be gathered, in any format</w:t>
      </w:r>
    </w:p>
    <w:p>
      <w:pPr>
        <w:pStyle w:val="ListBullet"/>
        <w:spacing w:after="60"/>
      </w:pPr>
      <w:r>
        <w:rPr>
          <w:rFonts w:ascii="Noto Sans" w:hAnsi="Noto Sans"/>
          <w:sz w:val="21"/>
        </w:rPr>
        <w:t>Agreement that tier 3 modules are sized separately rather than absorbed into the transition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