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8974F" w14:textId="4FB121AA" w:rsidR="00DB5030" w:rsidRDefault="00676E01" w:rsidP="00FF4064">
      <w:pPr>
        <w:jc w:val="both"/>
      </w:pPr>
      <w:r w:rsidRPr="00676E01">
        <w:rPr>
          <w:noProof/>
        </w:rPr>
        <w:drawing>
          <wp:inline distT="0" distB="0" distL="0" distR="0" wp14:anchorId="59655863" wp14:editId="02A221B7">
            <wp:extent cx="2006600" cy="1968140"/>
            <wp:effectExtent l="0" t="0" r="0" b="0"/>
            <wp:docPr id="7669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7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35" cy="199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1CB4" w14:textId="6CF54B62" w:rsidR="00676E01" w:rsidRPr="00676E01" w:rsidRDefault="00676E01" w:rsidP="00FF4064">
      <w:pPr>
        <w:jc w:val="both"/>
      </w:pPr>
      <w:r w:rsidRPr="00676E01">
        <w:rPr>
          <w:b/>
          <w:bCs/>
        </w:rPr>
        <w:t>Age Distribution:</w:t>
      </w:r>
      <w:r w:rsidRPr="00676E01">
        <w:t xml:space="preserve"> The age distribution is approximately normal but slightly skewed to the right. This suggests that most people are in the middle age range.</w:t>
      </w:r>
    </w:p>
    <w:p w14:paraId="0B81ED2D" w14:textId="46B7885A" w:rsidR="00676E01" w:rsidRPr="00676E01" w:rsidRDefault="00676E01" w:rsidP="00FF4064">
      <w:pPr>
        <w:jc w:val="both"/>
      </w:pPr>
      <w:r w:rsidRPr="00676E01">
        <w:rPr>
          <w:b/>
          <w:bCs/>
        </w:rPr>
        <w:t>Peak Age Group:</w:t>
      </w:r>
      <w:r w:rsidRPr="00676E01">
        <w:t xml:space="preserve"> The highest frequency occurs in the 20-40 age range, indicating a larger population in this group.</w:t>
      </w:r>
    </w:p>
    <w:p w14:paraId="12748B47" w14:textId="31C6DE93" w:rsidR="00676E01" w:rsidRPr="00676E01" w:rsidRDefault="00676E01" w:rsidP="00FF4064">
      <w:pPr>
        <w:jc w:val="both"/>
      </w:pPr>
      <w:r w:rsidRPr="00676E01">
        <w:rPr>
          <w:b/>
          <w:bCs/>
        </w:rPr>
        <w:t>Decline in Older Ages:</w:t>
      </w:r>
      <w:r w:rsidRPr="00676E01">
        <w:t xml:space="preserve"> There is a noticeable decline in count after the age of 50, showing fewer people in the older age groups.</w:t>
      </w:r>
    </w:p>
    <w:p w14:paraId="294810BA" w14:textId="654921B8" w:rsidR="00676E01" w:rsidRDefault="00676E01" w:rsidP="00FF4064">
      <w:pPr>
        <w:jc w:val="both"/>
      </w:pPr>
      <w:r w:rsidRPr="00676E01">
        <w:rPr>
          <w:b/>
          <w:bCs/>
        </w:rPr>
        <w:t>Young Age Representation:</w:t>
      </w:r>
      <w:r w:rsidRPr="00676E01">
        <w:t xml:space="preserve"> There is also a smaller representation of very young individuals (below 20).</w:t>
      </w:r>
    </w:p>
    <w:p w14:paraId="6A2BF960" w14:textId="3EE4A98B" w:rsidR="00676E01" w:rsidRDefault="005D5762" w:rsidP="00FF4064">
      <w:pPr>
        <w:jc w:val="both"/>
      </w:pPr>
      <w:r>
        <w:rPr>
          <w:noProof/>
        </w:rPr>
        <w:drawing>
          <wp:inline distT="0" distB="0" distL="0" distR="0" wp14:anchorId="5DFFC49D" wp14:editId="59864627">
            <wp:extent cx="5731510" cy="1931670"/>
            <wp:effectExtent l="0" t="0" r="2540" b="0"/>
            <wp:docPr id="85644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42735" name="Picture 8564427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674E" w14:textId="2841A463" w:rsidR="00676E01" w:rsidRPr="00676E01" w:rsidRDefault="00676E01" w:rsidP="00FF4064">
      <w:pPr>
        <w:jc w:val="both"/>
      </w:pPr>
      <w:r w:rsidRPr="00676E01">
        <w:t xml:space="preserve">  </w:t>
      </w:r>
      <w:r w:rsidRPr="00676E01">
        <w:rPr>
          <w:b/>
          <w:bCs/>
        </w:rPr>
        <w:t>Erythema:</w:t>
      </w:r>
    </w:p>
    <w:p w14:paraId="234BE8BD" w14:textId="77777777" w:rsidR="00676E01" w:rsidRPr="00676E01" w:rsidRDefault="00676E01" w:rsidP="00FF4064">
      <w:pPr>
        <w:numPr>
          <w:ilvl w:val="0"/>
          <w:numId w:val="1"/>
        </w:numPr>
        <w:jc w:val="both"/>
      </w:pPr>
      <w:r w:rsidRPr="00676E01">
        <w:t>Most observations are concentrated at level 2, indicating moderate erythema is the most common.</w:t>
      </w:r>
    </w:p>
    <w:p w14:paraId="322C667D" w14:textId="77777777" w:rsidR="00676E01" w:rsidRPr="00676E01" w:rsidRDefault="00676E01" w:rsidP="00FF4064">
      <w:pPr>
        <w:numPr>
          <w:ilvl w:val="0"/>
          <w:numId w:val="1"/>
        </w:numPr>
        <w:jc w:val="both"/>
      </w:pPr>
      <w:r w:rsidRPr="00676E01">
        <w:t>Level 1 and 3 are less frequent, and level 0 is very rare.</w:t>
      </w:r>
    </w:p>
    <w:p w14:paraId="6C649C5A" w14:textId="794C2EF8" w:rsidR="00676E01" w:rsidRPr="00676E01" w:rsidRDefault="00676E01" w:rsidP="00FF4064">
      <w:pPr>
        <w:jc w:val="both"/>
      </w:pPr>
      <w:r w:rsidRPr="00676E01">
        <w:t xml:space="preserve">  </w:t>
      </w:r>
      <w:r w:rsidRPr="00676E01">
        <w:rPr>
          <w:b/>
          <w:bCs/>
        </w:rPr>
        <w:t>Scaling:</w:t>
      </w:r>
    </w:p>
    <w:p w14:paraId="6ACF2BD1" w14:textId="77777777" w:rsidR="00676E01" w:rsidRPr="00676E01" w:rsidRDefault="00676E01" w:rsidP="00FF4064">
      <w:pPr>
        <w:numPr>
          <w:ilvl w:val="0"/>
          <w:numId w:val="2"/>
        </w:numPr>
        <w:jc w:val="both"/>
      </w:pPr>
      <w:r w:rsidRPr="00676E01">
        <w:t>Level 2 has the highest count, suggesting moderate scaling is prevalent.</w:t>
      </w:r>
    </w:p>
    <w:p w14:paraId="28D0EC56" w14:textId="77777777" w:rsidR="00676E01" w:rsidRPr="00676E01" w:rsidRDefault="00676E01" w:rsidP="00FF4064">
      <w:pPr>
        <w:numPr>
          <w:ilvl w:val="0"/>
          <w:numId w:val="2"/>
        </w:numPr>
        <w:jc w:val="both"/>
      </w:pPr>
      <w:r w:rsidRPr="00676E01">
        <w:t>Level 1 also has a significant number of cases, while level 3 is less common.</w:t>
      </w:r>
    </w:p>
    <w:p w14:paraId="72075902" w14:textId="77777777" w:rsidR="00676E01" w:rsidRPr="00676E01" w:rsidRDefault="00676E01" w:rsidP="00FF4064">
      <w:pPr>
        <w:numPr>
          <w:ilvl w:val="0"/>
          <w:numId w:val="2"/>
        </w:numPr>
        <w:jc w:val="both"/>
      </w:pPr>
      <w:r w:rsidRPr="00676E01">
        <w:t>Level 0 is rarely observed.</w:t>
      </w:r>
    </w:p>
    <w:p w14:paraId="1F74A468" w14:textId="77777777" w:rsidR="005D5762" w:rsidRDefault="005D5762" w:rsidP="00FF4064">
      <w:pPr>
        <w:jc w:val="both"/>
      </w:pPr>
    </w:p>
    <w:p w14:paraId="562638C1" w14:textId="77777777" w:rsidR="005D5762" w:rsidRDefault="005D5762" w:rsidP="00FF4064">
      <w:pPr>
        <w:jc w:val="both"/>
      </w:pPr>
    </w:p>
    <w:p w14:paraId="1EEEA3A8" w14:textId="58D3F336" w:rsidR="00676E01" w:rsidRPr="00676E01" w:rsidRDefault="00676E01" w:rsidP="00FF4064">
      <w:pPr>
        <w:jc w:val="both"/>
      </w:pPr>
      <w:r w:rsidRPr="00676E01">
        <w:lastRenderedPageBreak/>
        <w:t xml:space="preserve"> </w:t>
      </w:r>
      <w:r w:rsidRPr="00676E01">
        <w:rPr>
          <w:b/>
          <w:bCs/>
        </w:rPr>
        <w:t>Definite Borders:</w:t>
      </w:r>
    </w:p>
    <w:p w14:paraId="4409164F" w14:textId="77777777" w:rsidR="00676E01" w:rsidRPr="00676E01" w:rsidRDefault="00676E01" w:rsidP="00FF4064">
      <w:pPr>
        <w:numPr>
          <w:ilvl w:val="0"/>
          <w:numId w:val="3"/>
        </w:numPr>
        <w:jc w:val="both"/>
      </w:pPr>
      <w:r w:rsidRPr="00676E01">
        <w:t>Level 2 is the most frequent, showing that definite borders are commonly observed.</w:t>
      </w:r>
    </w:p>
    <w:p w14:paraId="2BA9A9F8" w14:textId="77777777" w:rsidR="00676E01" w:rsidRDefault="00676E01" w:rsidP="00FF4064">
      <w:pPr>
        <w:numPr>
          <w:ilvl w:val="0"/>
          <w:numId w:val="3"/>
        </w:numPr>
        <w:jc w:val="both"/>
      </w:pPr>
      <w:r w:rsidRPr="00676E01">
        <w:t>Levels 1 and 0 have moderate counts, while level 3 is the least common.</w:t>
      </w:r>
    </w:p>
    <w:p w14:paraId="52E9E94D" w14:textId="77777777" w:rsidR="005D5762" w:rsidRDefault="005D5762" w:rsidP="00FF4064">
      <w:pPr>
        <w:ind w:left="360"/>
        <w:jc w:val="both"/>
      </w:pPr>
    </w:p>
    <w:p w14:paraId="31E2D6B2" w14:textId="1862241A" w:rsidR="005D5762" w:rsidRDefault="005D5762" w:rsidP="00FF4064">
      <w:pPr>
        <w:ind w:left="360"/>
        <w:jc w:val="both"/>
      </w:pPr>
      <w:r>
        <w:rPr>
          <w:noProof/>
        </w:rPr>
        <w:drawing>
          <wp:inline distT="0" distB="0" distL="0" distR="0" wp14:anchorId="080FC37A" wp14:editId="1E345AA6">
            <wp:extent cx="5731510" cy="1937385"/>
            <wp:effectExtent l="0" t="0" r="2540" b="5715"/>
            <wp:docPr id="995206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06299" name="Picture 9952062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7C29" w14:textId="77777777" w:rsidR="005D5762" w:rsidRDefault="005D5762" w:rsidP="00FF4064">
      <w:pPr>
        <w:ind w:left="360"/>
        <w:jc w:val="both"/>
      </w:pPr>
    </w:p>
    <w:p w14:paraId="2606230A" w14:textId="7B8560EE" w:rsidR="005D5762" w:rsidRPr="005D5762" w:rsidRDefault="005D5762" w:rsidP="00FF4064">
      <w:pPr>
        <w:ind w:left="360"/>
        <w:jc w:val="both"/>
      </w:pPr>
      <w:r w:rsidRPr="005D5762">
        <w:rPr>
          <w:b/>
          <w:bCs/>
        </w:rPr>
        <w:t>Itching:</w:t>
      </w:r>
    </w:p>
    <w:p w14:paraId="547AF13A" w14:textId="77777777" w:rsidR="005D5762" w:rsidRPr="005D5762" w:rsidRDefault="005D5762" w:rsidP="00FF4064">
      <w:pPr>
        <w:numPr>
          <w:ilvl w:val="0"/>
          <w:numId w:val="4"/>
        </w:numPr>
        <w:jc w:val="both"/>
      </w:pPr>
      <w:r w:rsidRPr="005D5762">
        <w:t>Level 0 (no itching) is the most common, suggesting many cases do not involve itching.</w:t>
      </w:r>
    </w:p>
    <w:p w14:paraId="0B851990" w14:textId="77777777" w:rsidR="005D5762" w:rsidRPr="005D5762" w:rsidRDefault="005D5762" w:rsidP="00FF4064">
      <w:pPr>
        <w:numPr>
          <w:ilvl w:val="0"/>
          <w:numId w:val="4"/>
        </w:numPr>
        <w:jc w:val="both"/>
      </w:pPr>
      <w:r w:rsidRPr="005D5762">
        <w:t>Levels 2 and 3 have a noticeable presence, indicating moderate to severe itching in some cases.</w:t>
      </w:r>
    </w:p>
    <w:p w14:paraId="0C32547A" w14:textId="77777777" w:rsidR="005D5762" w:rsidRPr="005D5762" w:rsidRDefault="005D5762" w:rsidP="00FF4064">
      <w:pPr>
        <w:numPr>
          <w:ilvl w:val="0"/>
          <w:numId w:val="4"/>
        </w:numPr>
        <w:jc w:val="both"/>
      </w:pPr>
      <w:r w:rsidRPr="005D5762">
        <w:t>Level 1 is the least frequent, showing mild itching is less common.</w:t>
      </w:r>
    </w:p>
    <w:p w14:paraId="01DF716A" w14:textId="5D0499B2" w:rsidR="005D5762" w:rsidRPr="005D5762" w:rsidRDefault="005D5762" w:rsidP="00FF4064">
      <w:pPr>
        <w:ind w:left="360"/>
        <w:jc w:val="both"/>
      </w:pPr>
      <w:r w:rsidRPr="005D5762">
        <w:rPr>
          <w:b/>
          <w:bCs/>
        </w:rPr>
        <w:t>Koebner Phenomenon:</w:t>
      </w:r>
    </w:p>
    <w:p w14:paraId="740E9F9C" w14:textId="77777777" w:rsidR="005D5762" w:rsidRPr="005D5762" w:rsidRDefault="005D5762" w:rsidP="00FF4064">
      <w:pPr>
        <w:numPr>
          <w:ilvl w:val="0"/>
          <w:numId w:val="5"/>
        </w:numPr>
        <w:jc w:val="both"/>
      </w:pPr>
      <w:r w:rsidRPr="005D5762">
        <w:t>Level 0 dominates, showing the majority of cases do not exhibit the Koebner phenomenon.</w:t>
      </w:r>
    </w:p>
    <w:p w14:paraId="700E150A" w14:textId="77777777" w:rsidR="005D5762" w:rsidRPr="005D5762" w:rsidRDefault="005D5762" w:rsidP="00FF4064">
      <w:pPr>
        <w:numPr>
          <w:ilvl w:val="0"/>
          <w:numId w:val="5"/>
        </w:numPr>
        <w:jc w:val="both"/>
      </w:pPr>
      <w:r w:rsidRPr="005D5762">
        <w:t>Levels 1 and 2 are less frequent, and level 3 is rare.</w:t>
      </w:r>
    </w:p>
    <w:p w14:paraId="674A0AA7" w14:textId="4B31EEC9" w:rsidR="005D5762" w:rsidRPr="005D5762" w:rsidRDefault="005D5762" w:rsidP="00FF4064">
      <w:pPr>
        <w:ind w:left="360"/>
        <w:jc w:val="both"/>
      </w:pPr>
      <w:r w:rsidRPr="005D5762">
        <w:rPr>
          <w:b/>
          <w:bCs/>
        </w:rPr>
        <w:t>Polygonal Papules:</w:t>
      </w:r>
    </w:p>
    <w:p w14:paraId="1E87A9C6" w14:textId="77777777" w:rsidR="005D5762" w:rsidRPr="005D5762" w:rsidRDefault="005D5762" w:rsidP="00FF4064">
      <w:pPr>
        <w:numPr>
          <w:ilvl w:val="0"/>
          <w:numId w:val="6"/>
        </w:numPr>
        <w:jc w:val="both"/>
      </w:pPr>
      <w:r w:rsidRPr="005D5762">
        <w:t>Level 0 is overwhelmingly common, indicating that polygonal papules are mostly absent.</w:t>
      </w:r>
    </w:p>
    <w:p w14:paraId="5588C321" w14:textId="77777777" w:rsidR="005D5762" w:rsidRPr="005D5762" w:rsidRDefault="005D5762" w:rsidP="00FF4064">
      <w:pPr>
        <w:numPr>
          <w:ilvl w:val="0"/>
          <w:numId w:val="6"/>
        </w:numPr>
        <w:jc w:val="both"/>
      </w:pPr>
      <w:r w:rsidRPr="005D5762">
        <w:t>Levels 2 and 3 are rare, showing few cases with severe symptoms.</w:t>
      </w:r>
    </w:p>
    <w:p w14:paraId="7AB2BDA6" w14:textId="77777777" w:rsidR="005D5762" w:rsidRPr="005D5762" w:rsidRDefault="005D5762" w:rsidP="00FF4064">
      <w:pPr>
        <w:numPr>
          <w:ilvl w:val="0"/>
          <w:numId w:val="6"/>
        </w:numPr>
        <w:jc w:val="both"/>
      </w:pPr>
      <w:r w:rsidRPr="005D5762">
        <w:t xml:space="preserve">Level 1 is almost </w:t>
      </w:r>
      <w:proofErr w:type="spellStart"/>
      <w:r w:rsidRPr="005D5762">
        <w:t>nonexistent</w:t>
      </w:r>
      <w:proofErr w:type="spellEnd"/>
      <w:r w:rsidRPr="005D5762">
        <w:t>.</w:t>
      </w:r>
    </w:p>
    <w:p w14:paraId="0C23E567" w14:textId="77777777" w:rsidR="005D5762" w:rsidRDefault="005D5762" w:rsidP="00FF4064">
      <w:pPr>
        <w:ind w:left="360"/>
        <w:jc w:val="both"/>
      </w:pPr>
    </w:p>
    <w:p w14:paraId="54F96EC8" w14:textId="62430821" w:rsidR="005D5762" w:rsidRDefault="005D5762" w:rsidP="00FF4064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409BBF24" wp14:editId="46BB6592">
            <wp:extent cx="5731510" cy="1972310"/>
            <wp:effectExtent l="0" t="0" r="2540" b="8890"/>
            <wp:docPr id="2130824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24376" name="Picture 21308243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ECCD" w14:textId="5773592F" w:rsidR="005D5762" w:rsidRPr="005D5762" w:rsidRDefault="005D5762" w:rsidP="00FF4064">
      <w:pPr>
        <w:ind w:left="360"/>
        <w:jc w:val="both"/>
      </w:pPr>
      <w:r w:rsidRPr="005D5762">
        <w:rPr>
          <w:b/>
          <w:bCs/>
        </w:rPr>
        <w:t>Follicular Papules:</w:t>
      </w:r>
    </w:p>
    <w:p w14:paraId="5B2F38F5" w14:textId="77777777" w:rsidR="005D5762" w:rsidRPr="005D5762" w:rsidRDefault="005D5762" w:rsidP="00FF4064">
      <w:pPr>
        <w:numPr>
          <w:ilvl w:val="0"/>
          <w:numId w:val="7"/>
        </w:numPr>
        <w:jc w:val="both"/>
      </w:pPr>
      <w:r w:rsidRPr="005D5762">
        <w:t>Level 0 (absence of follicular papules) is the most common, indicating that most cases do not show this symptom.</w:t>
      </w:r>
    </w:p>
    <w:p w14:paraId="3DA8E998" w14:textId="77777777" w:rsidR="005D5762" w:rsidRPr="005D5762" w:rsidRDefault="005D5762" w:rsidP="00FF4064">
      <w:pPr>
        <w:numPr>
          <w:ilvl w:val="0"/>
          <w:numId w:val="7"/>
        </w:numPr>
        <w:jc w:val="both"/>
      </w:pPr>
      <w:r w:rsidRPr="005D5762">
        <w:t>Levels 1, 2, and 3 are significantly less frequent, showing that moderate to severe follicular papules are rare.</w:t>
      </w:r>
    </w:p>
    <w:p w14:paraId="141636DA" w14:textId="07A232C3" w:rsidR="005D5762" w:rsidRPr="005D5762" w:rsidRDefault="005D5762" w:rsidP="00FF4064">
      <w:pPr>
        <w:ind w:left="360"/>
        <w:jc w:val="both"/>
      </w:pPr>
      <w:r w:rsidRPr="005D5762">
        <w:rPr>
          <w:b/>
          <w:bCs/>
        </w:rPr>
        <w:t>Oral Mucosal Involvement:</w:t>
      </w:r>
    </w:p>
    <w:p w14:paraId="3342F960" w14:textId="77777777" w:rsidR="005D5762" w:rsidRPr="005D5762" w:rsidRDefault="005D5762" w:rsidP="00FF4064">
      <w:pPr>
        <w:numPr>
          <w:ilvl w:val="0"/>
          <w:numId w:val="8"/>
        </w:numPr>
        <w:jc w:val="both"/>
      </w:pPr>
      <w:r w:rsidRPr="005D5762">
        <w:t>Level 0 is overwhelmingly common, suggesting oral mucosal involvement is mostly absent.</w:t>
      </w:r>
    </w:p>
    <w:p w14:paraId="2B65A9D9" w14:textId="77777777" w:rsidR="005D5762" w:rsidRPr="005D5762" w:rsidRDefault="005D5762" w:rsidP="00FF4064">
      <w:pPr>
        <w:numPr>
          <w:ilvl w:val="0"/>
          <w:numId w:val="8"/>
        </w:numPr>
        <w:jc w:val="both"/>
      </w:pPr>
      <w:r w:rsidRPr="005D5762">
        <w:t>Level 2 shows a noticeable presence, indicating moderate involvement in some cases.</w:t>
      </w:r>
    </w:p>
    <w:p w14:paraId="7631B8BB" w14:textId="77777777" w:rsidR="005D5762" w:rsidRPr="005D5762" w:rsidRDefault="005D5762" w:rsidP="00FF4064">
      <w:pPr>
        <w:numPr>
          <w:ilvl w:val="0"/>
          <w:numId w:val="8"/>
        </w:numPr>
        <w:jc w:val="both"/>
      </w:pPr>
      <w:r w:rsidRPr="005D5762">
        <w:t>Levels 1 and 3 are rare, indicating mild and severe cases are uncommon.</w:t>
      </w:r>
    </w:p>
    <w:p w14:paraId="6C88C209" w14:textId="5ECD3927" w:rsidR="005D5762" w:rsidRPr="005D5762" w:rsidRDefault="005D5762" w:rsidP="00FF4064">
      <w:pPr>
        <w:ind w:left="360"/>
        <w:jc w:val="both"/>
      </w:pPr>
      <w:r w:rsidRPr="005D5762">
        <w:rPr>
          <w:b/>
          <w:bCs/>
        </w:rPr>
        <w:t>Knee and Elbow Involvement:</w:t>
      </w:r>
    </w:p>
    <w:p w14:paraId="5588C6E2" w14:textId="77777777" w:rsidR="005D5762" w:rsidRPr="005D5762" w:rsidRDefault="005D5762" w:rsidP="00FF4064">
      <w:pPr>
        <w:numPr>
          <w:ilvl w:val="0"/>
          <w:numId w:val="9"/>
        </w:numPr>
        <w:jc w:val="both"/>
      </w:pPr>
      <w:r w:rsidRPr="005D5762">
        <w:t>Level 0 is the most frequent, showing that the majority of cases do not involve the knees and elbows.</w:t>
      </w:r>
    </w:p>
    <w:p w14:paraId="7B42B06D" w14:textId="77777777" w:rsidR="005D5762" w:rsidRPr="005D5762" w:rsidRDefault="005D5762" w:rsidP="00FF4064">
      <w:pPr>
        <w:numPr>
          <w:ilvl w:val="0"/>
          <w:numId w:val="9"/>
        </w:numPr>
        <w:jc w:val="both"/>
      </w:pPr>
      <w:r w:rsidRPr="005D5762">
        <w:t>Level 2 has a notable presence, indicating moderate involvement in some cases.</w:t>
      </w:r>
    </w:p>
    <w:p w14:paraId="48774E1E" w14:textId="77777777" w:rsidR="005D5762" w:rsidRPr="005D5762" w:rsidRDefault="005D5762" w:rsidP="00FF4064">
      <w:pPr>
        <w:numPr>
          <w:ilvl w:val="0"/>
          <w:numId w:val="9"/>
        </w:numPr>
        <w:jc w:val="both"/>
      </w:pPr>
      <w:r w:rsidRPr="005D5762">
        <w:t>Levels 1 and 3 are less frequent, suggesting mild and severe involvement are uncommon.</w:t>
      </w:r>
    </w:p>
    <w:p w14:paraId="450A0042" w14:textId="33ADC48B" w:rsidR="005D5762" w:rsidRPr="00676E01" w:rsidRDefault="005D5762" w:rsidP="00FF4064">
      <w:pPr>
        <w:ind w:left="360"/>
        <w:jc w:val="both"/>
      </w:pPr>
      <w:r>
        <w:rPr>
          <w:noProof/>
        </w:rPr>
        <w:drawing>
          <wp:inline distT="0" distB="0" distL="0" distR="0" wp14:anchorId="2C59CA49" wp14:editId="4E344802">
            <wp:extent cx="5731510" cy="1936115"/>
            <wp:effectExtent l="0" t="0" r="2540" b="6985"/>
            <wp:docPr id="203872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299" name="Picture 2038729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3F5E" w14:textId="74F43E24" w:rsidR="005D5762" w:rsidRPr="005D5762" w:rsidRDefault="005D5762" w:rsidP="00FF4064">
      <w:pPr>
        <w:jc w:val="both"/>
      </w:pPr>
      <w:r w:rsidRPr="005D5762">
        <w:rPr>
          <w:b/>
          <w:bCs/>
        </w:rPr>
        <w:t>Scalp Involvement:</w:t>
      </w:r>
    </w:p>
    <w:p w14:paraId="4C2BAE1F" w14:textId="77777777" w:rsidR="005D5762" w:rsidRPr="005D5762" w:rsidRDefault="005D5762" w:rsidP="00FF4064">
      <w:pPr>
        <w:numPr>
          <w:ilvl w:val="0"/>
          <w:numId w:val="10"/>
        </w:numPr>
        <w:jc w:val="both"/>
      </w:pPr>
      <w:r w:rsidRPr="005D5762">
        <w:t>Level 0 (absence of scalp involvement) is the most common, indicating that most cases do not show this symptom.</w:t>
      </w:r>
    </w:p>
    <w:p w14:paraId="42C3C536" w14:textId="77777777" w:rsidR="005D5762" w:rsidRPr="005D5762" w:rsidRDefault="005D5762" w:rsidP="00FF4064">
      <w:pPr>
        <w:numPr>
          <w:ilvl w:val="0"/>
          <w:numId w:val="10"/>
        </w:numPr>
        <w:jc w:val="both"/>
      </w:pPr>
      <w:r w:rsidRPr="005D5762">
        <w:t>Level 2 has a noticeable presence, showing moderate involvement in some cases.</w:t>
      </w:r>
    </w:p>
    <w:p w14:paraId="6B717C4F" w14:textId="77777777" w:rsidR="005D5762" w:rsidRPr="005D5762" w:rsidRDefault="005D5762" w:rsidP="00FF4064">
      <w:pPr>
        <w:numPr>
          <w:ilvl w:val="0"/>
          <w:numId w:val="10"/>
        </w:numPr>
        <w:jc w:val="both"/>
      </w:pPr>
      <w:r w:rsidRPr="005D5762">
        <w:lastRenderedPageBreak/>
        <w:t>Levels 1 and 3 are less frequent, suggesting mild and severe involvement are rare.</w:t>
      </w:r>
    </w:p>
    <w:p w14:paraId="7BBADEC7" w14:textId="69B8C641" w:rsidR="005D5762" w:rsidRPr="005D5762" w:rsidRDefault="005D5762" w:rsidP="00FF4064">
      <w:pPr>
        <w:jc w:val="both"/>
      </w:pPr>
      <w:r w:rsidRPr="005D5762">
        <w:rPr>
          <w:b/>
          <w:bCs/>
        </w:rPr>
        <w:t>Family History:</w:t>
      </w:r>
    </w:p>
    <w:p w14:paraId="4B0170B4" w14:textId="77777777" w:rsidR="005D5762" w:rsidRPr="005D5762" w:rsidRDefault="005D5762" w:rsidP="00FF4064">
      <w:pPr>
        <w:numPr>
          <w:ilvl w:val="0"/>
          <w:numId w:val="11"/>
        </w:numPr>
        <w:jc w:val="both"/>
      </w:pPr>
      <w:r w:rsidRPr="005D5762">
        <w:t>Level 0 is overwhelmingly common, indicating that most cases have no family history of the condition.</w:t>
      </w:r>
    </w:p>
    <w:p w14:paraId="114D7F56" w14:textId="77777777" w:rsidR="005D5762" w:rsidRPr="005D5762" w:rsidRDefault="005D5762" w:rsidP="00FF4064">
      <w:pPr>
        <w:numPr>
          <w:ilvl w:val="0"/>
          <w:numId w:val="11"/>
        </w:numPr>
        <w:jc w:val="both"/>
      </w:pPr>
      <w:r w:rsidRPr="005D5762">
        <w:t>Level 1 (presence of family history) is much less frequent, suggesting genetic factors are not prevalent in the majority of cases.</w:t>
      </w:r>
    </w:p>
    <w:p w14:paraId="651AC6D4" w14:textId="67CA127E" w:rsidR="005D5762" w:rsidRPr="005D5762" w:rsidRDefault="005D5762" w:rsidP="00FF4064">
      <w:pPr>
        <w:jc w:val="both"/>
      </w:pPr>
      <w:r w:rsidRPr="005D5762">
        <w:rPr>
          <w:b/>
          <w:bCs/>
        </w:rPr>
        <w:t>Melanin Incontinence:</w:t>
      </w:r>
    </w:p>
    <w:p w14:paraId="4F4AA2E2" w14:textId="77777777" w:rsidR="005D5762" w:rsidRPr="005D5762" w:rsidRDefault="005D5762" w:rsidP="00FF4064">
      <w:pPr>
        <w:numPr>
          <w:ilvl w:val="0"/>
          <w:numId w:val="12"/>
        </w:numPr>
        <w:jc w:val="both"/>
      </w:pPr>
      <w:r w:rsidRPr="005D5762">
        <w:t>Level 0 is the most frequent, indicating absence of melanin incontinence in most cases.</w:t>
      </w:r>
    </w:p>
    <w:p w14:paraId="7D579935" w14:textId="77777777" w:rsidR="005D5762" w:rsidRPr="005D5762" w:rsidRDefault="005D5762" w:rsidP="00FF4064">
      <w:pPr>
        <w:numPr>
          <w:ilvl w:val="0"/>
          <w:numId w:val="12"/>
        </w:numPr>
        <w:jc w:val="both"/>
      </w:pPr>
      <w:r w:rsidRPr="005D5762">
        <w:t>Level 2 shows a moderate presence, suggesting partial involvement in some cases.</w:t>
      </w:r>
    </w:p>
    <w:p w14:paraId="249D6FAE" w14:textId="77777777" w:rsidR="005D5762" w:rsidRPr="005D5762" w:rsidRDefault="005D5762" w:rsidP="00FF4064">
      <w:pPr>
        <w:numPr>
          <w:ilvl w:val="0"/>
          <w:numId w:val="12"/>
        </w:numPr>
        <w:jc w:val="both"/>
      </w:pPr>
      <w:r w:rsidRPr="005D5762">
        <w:t>Levels 1 and 3 are rare, indicating mild and severe cases are uncommon.</w:t>
      </w:r>
    </w:p>
    <w:p w14:paraId="1F5B0594" w14:textId="24408805" w:rsidR="00676E01" w:rsidRDefault="001900A7" w:rsidP="00FF4064">
      <w:pPr>
        <w:jc w:val="both"/>
      </w:pPr>
      <w:r>
        <w:rPr>
          <w:noProof/>
        </w:rPr>
        <w:drawing>
          <wp:inline distT="0" distB="0" distL="0" distR="0" wp14:anchorId="5AAEF7C3" wp14:editId="70F03425">
            <wp:extent cx="5731510" cy="3942080"/>
            <wp:effectExtent l="0" t="0" r="2540" b="1270"/>
            <wp:docPr id="18519974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97483" name="Picture 18519974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99D5" w14:textId="7DD79D69" w:rsidR="001900A7" w:rsidRPr="001900A7" w:rsidRDefault="001900A7" w:rsidP="00FF4064">
      <w:pPr>
        <w:jc w:val="both"/>
      </w:pPr>
      <w:r w:rsidRPr="001900A7">
        <w:t xml:space="preserve"> </w:t>
      </w:r>
      <w:r w:rsidRPr="001900A7">
        <w:rPr>
          <w:b/>
          <w:bCs/>
        </w:rPr>
        <w:t>Class Imbalance:</w:t>
      </w:r>
    </w:p>
    <w:p w14:paraId="337030DC" w14:textId="77777777" w:rsidR="001900A7" w:rsidRPr="001900A7" w:rsidRDefault="001900A7" w:rsidP="00FF4064">
      <w:pPr>
        <w:numPr>
          <w:ilvl w:val="0"/>
          <w:numId w:val="13"/>
        </w:numPr>
        <w:jc w:val="both"/>
      </w:pPr>
      <w:r w:rsidRPr="001900A7">
        <w:t>In all six plots, the majority class (0) has significantly higher counts compared to the other classes (1, 2, and 3).</w:t>
      </w:r>
    </w:p>
    <w:p w14:paraId="720F2F67" w14:textId="77777777" w:rsidR="001900A7" w:rsidRPr="001900A7" w:rsidRDefault="001900A7" w:rsidP="00FF4064">
      <w:pPr>
        <w:numPr>
          <w:ilvl w:val="0"/>
          <w:numId w:val="13"/>
        </w:numPr>
        <w:jc w:val="both"/>
      </w:pPr>
      <w:r w:rsidRPr="001900A7">
        <w:t>This indicates that most instances have a value of 0 for these features, suggesting their rarity in the dataset.</w:t>
      </w:r>
    </w:p>
    <w:p w14:paraId="4B9A6732" w14:textId="578EE5B2" w:rsidR="001900A7" w:rsidRPr="001900A7" w:rsidRDefault="001900A7" w:rsidP="00FF4064">
      <w:pPr>
        <w:jc w:val="both"/>
      </w:pPr>
      <w:r w:rsidRPr="001900A7">
        <w:t xml:space="preserve"> </w:t>
      </w:r>
      <w:r w:rsidRPr="001900A7">
        <w:rPr>
          <w:b/>
          <w:bCs/>
        </w:rPr>
        <w:t>Patterns Across Features:</w:t>
      </w:r>
    </w:p>
    <w:p w14:paraId="7D75CED7" w14:textId="77777777" w:rsidR="001900A7" w:rsidRPr="001900A7" w:rsidRDefault="001900A7" w:rsidP="00FF4064">
      <w:pPr>
        <w:numPr>
          <w:ilvl w:val="0"/>
          <w:numId w:val="14"/>
        </w:numPr>
        <w:jc w:val="both"/>
      </w:pPr>
      <w:r w:rsidRPr="001900A7">
        <w:t xml:space="preserve">Features like </w:t>
      </w:r>
      <w:r w:rsidRPr="001900A7">
        <w:rPr>
          <w:b/>
          <w:bCs/>
        </w:rPr>
        <w:t xml:space="preserve">focal </w:t>
      </w:r>
      <w:proofErr w:type="spellStart"/>
      <w:r w:rsidRPr="001900A7">
        <w:rPr>
          <w:b/>
          <w:bCs/>
        </w:rPr>
        <w:t>hypergranulosis</w:t>
      </w:r>
      <w:proofErr w:type="spellEnd"/>
      <w:r w:rsidRPr="001900A7">
        <w:rPr>
          <w:b/>
          <w:bCs/>
        </w:rPr>
        <w:t xml:space="preserve">, disappearance of the granular layer, vacuolisation and damage of the basal layer, saw-tooth appearance of </w:t>
      </w:r>
      <w:proofErr w:type="spellStart"/>
      <w:r w:rsidRPr="001900A7">
        <w:rPr>
          <w:b/>
          <w:bCs/>
        </w:rPr>
        <w:t>retes</w:t>
      </w:r>
      <w:proofErr w:type="spellEnd"/>
      <w:r w:rsidRPr="001900A7">
        <w:rPr>
          <w:b/>
          <w:bCs/>
        </w:rPr>
        <w:t>, and follicular horn plug</w:t>
      </w:r>
      <w:r w:rsidRPr="001900A7">
        <w:t xml:space="preserve"> show highly skewed distributions where class 0 dominates.</w:t>
      </w:r>
    </w:p>
    <w:p w14:paraId="2B8CFA9A" w14:textId="77777777" w:rsidR="001900A7" w:rsidRPr="001900A7" w:rsidRDefault="001900A7" w:rsidP="00FF4064">
      <w:pPr>
        <w:numPr>
          <w:ilvl w:val="0"/>
          <w:numId w:val="14"/>
        </w:numPr>
        <w:jc w:val="both"/>
      </w:pPr>
      <w:r w:rsidRPr="001900A7">
        <w:rPr>
          <w:b/>
          <w:bCs/>
        </w:rPr>
        <w:lastRenderedPageBreak/>
        <w:t>Spongiosis</w:t>
      </w:r>
      <w:r w:rsidRPr="001900A7">
        <w:t xml:space="preserve"> appears to have a slightly more balanced distribution compared to the other features, but class 0 is still the highest.</w:t>
      </w:r>
    </w:p>
    <w:p w14:paraId="5A76C062" w14:textId="74120E73" w:rsidR="001900A7" w:rsidRPr="001900A7" w:rsidRDefault="001900A7" w:rsidP="00FF4064">
      <w:pPr>
        <w:jc w:val="both"/>
      </w:pPr>
      <w:r w:rsidRPr="001900A7">
        <w:t xml:space="preserve"> </w:t>
      </w:r>
      <w:r w:rsidRPr="001900A7">
        <w:rPr>
          <w:b/>
          <w:bCs/>
        </w:rPr>
        <w:t>Potential Challenges for Machine Learning Models:</w:t>
      </w:r>
    </w:p>
    <w:p w14:paraId="18BF52A9" w14:textId="77777777" w:rsidR="001900A7" w:rsidRPr="001900A7" w:rsidRDefault="001900A7" w:rsidP="00FF4064">
      <w:pPr>
        <w:numPr>
          <w:ilvl w:val="0"/>
          <w:numId w:val="15"/>
        </w:numPr>
        <w:jc w:val="both"/>
      </w:pPr>
      <w:r w:rsidRPr="001900A7">
        <w:t>Since most features are heavily imbalanced, ML models might struggle to learn meaningful patterns for the minority classes.</w:t>
      </w:r>
    </w:p>
    <w:p w14:paraId="7ED2D5D0" w14:textId="77777777" w:rsidR="001900A7" w:rsidRPr="001900A7" w:rsidRDefault="001900A7" w:rsidP="00FF4064">
      <w:pPr>
        <w:numPr>
          <w:ilvl w:val="0"/>
          <w:numId w:val="15"/>
        </w:numPr>
        <w:jc w:val="both"/>
      </w:pPr>
      <w:r w:rsidRPr="001900A7">
        <w:t xml:space="preserve">Techniques like oversampling (SMOTE), </w:t>
      </w:r>
      <w:proofErr w:type="spellStart"/>
      <w:r w:rsidRPr="001900A7">
        <w:t>undersampling</w:t>
      </w:r>
      <w:proofErr w:type="spellEnd"/>
      <w:r w:rsidRPr="001900A7">
        <w:t>, or weighting class contributions may be needed.</w:t>
      </w:r>
    </w:p>
    <w:p w14:paraId="79618425" w14:textId="57E65936" w:rsidR="001900A7" w:rsidRPr="001900A7" w:rsidRDefault="001900A7" w:rsidP="00FF4064">
      <w:pPr>
        <w:jc w:val="both"/>
      </w:pPr>
      <w:r w:rsidRPr="001900A7">
        <w:t xml:space="preserve"> </w:t>
      </w:r>
      <w:r w:rsidRPr="001900A7">
        <w:rPr>
          <w:b/>
          <w:bCs/>
        </w:rPr>
        <w:t>Clinical Significance:</w:t>
      </w:r>
    </w:p>
    <w:p w14:paraId="2D177BC0" w14:textId="77777777" w:rsidR="001900A7" w:rsidRPr="001900A7" w:rsidRDefault="001900A7" w:rsidP="00FF4064">
      <w:pPr>
        <w:numPr>
          <w:ilvl w:val="0"/>
          <w:numId w:val="16"/>
        </w:numPr>
        <w:jc w:val="both"/>
      </w:pPr>
      <w:r w:rsidRPr="001900A7">
        <w:t>The dominance of class 0 suggests that these features might not be present in a majority of cases.</w:t>
      </w:r>
    </w:p>
    <w:p w14:paraId="78F33569" w14:textId="77777777" w:rsidR="001900A7" w:rsidRPr="001900A7" w:rsidRDefault="001900A7" w:rsidP="00FF4064">
      <w:pPr>
        <w:numPr>
          <w:ilvl w:val="0"/>
          <w:numId w:val="16"/>
        </w:numPr>
        <w:jc w:val="both"/>
      </w:pPr>
      <w:r w:rsidRPr="001900A7">
        <w:t>Features with slightly higher representation in other classes (e.g., spongiosis) could be more clinically relevant for distinguishing between conditions.</w:t>
      </w:r>
    </w:p>
    <w:p w14:paraId="252A4994" w14:textId="0A38AF59" w:rsidR="001900A7" w:rsidRDefault="001900A7" w:rsidP="00FF4064">
      <w:pPr>
        <w:jc w:val="both"/>
      </w:pPr>
      <w:r>
        <w:rPr>
          <w:noProof/>
        </w:rPr>
        <w:drawing>
          <wp:inline distT="0" distB="0" distL="0" distR="0" wp14:anchorId="3BABAABF" wp14:editId="6BF91788">
            <wp:extent cx="5731204" cy="1989667"/>
            <wp:effectExtent l="0" t="0" r="3175" b="0"/>
            <wp:docPr id="13156998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99890" name="Picture 131569989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30"/>
                    <a:stretch/>
                  </pic:blipFill>
                  <pic:spPr bwMode="auto">
                    <a:xfrm>
                      <a:off x="0" y="0"/>
                      <a:ext cx="5737459" cy="1991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66677" w14:textId="77777777" w:rsidR="001900A7" w:rsidRPr="001900A7" w:rsidRDefault="001900A7" w:rsidP="00FF4064">
      <w:pPr>
        <w:jc w:val="both"/>
      </w:pPr>
      <w:r w:rsidRPr="001900A7">
        <w:rPr>
          <w:b/>
          <w:bCs/>
        </w:rPr>
        <w:t>Perifollicular Parakeratosis:</w:t>
      </w:r>
    </w:p>
    <w:p w14:paraId="2CA5B009" w14:textId="77777777" w:rsidR="001900A7" w:rsidRPr="001900A7" w:rsidRDefault="001900A7" w:rsidP="00FF4064">
      <w:pPr>
        <w:pStyle w:val="ListParagraph"/>
        <w:numPr>
          <w:ilvl w:val="0"/>
          <w:numId w:val="19"/>
        </w:numPr>
        <w:jc w:val="both"/>
      </w:pPr>
      <w:r w:rsidRPr="001900A7">
        <w:t xml:space="preserve">Majority of the instances belong to class </w:t>
      </w:r>
      <w:r w:rsidRPr="001900A7">
        <w:rPr>
          <w:b/>
          <w:bCs/>
        </w:rPr>
        <w:t>0</w:t>
      </w:r>
      <w:r w:rsidRPr="001900A7">
        <w:t>, indicating that this feature is rarely present in most cases.</w:t>
      </w:r>
    </w:p>
    <w:p w14:paraId="6B5F03B6" w14:textId="77777777" w:rsidR="001900A7" w:rsidRPr="001900A7" w:rsidRDefault="001900A7" w:rsidP="00FF4064">
      <w:pPr>
        <w:pStyle w:val="ListParagraph"/>
        <w:numPr>
          <w:ilvl w:val="0"/>
          <w:numId w:val="19"/>
        </w:numPr>
        <w:jc w:val="both"/>
      </w:pPr>
      <w:r w:rsidRPr="001900A7">
        <w:t xml:space="preserve">Very few samples belong to classes </w:t>
      </w:r>
      <w:r w:rsidRPr="001900A7">
        <w:rPr>
          <w:b/>
          <w:bCs/>
        </w:rPr>
        <w:t>1, 2, and 3</w:t>
      </w:r>
      <w:r w:rsidRPr="001900A7">
        <w:t>.</w:t>
      </w:r>
    </w:p>
    <w:p w14:paraId="371E5108" w14:textId="77777777" w:rsidR="001900A7" w:rsidRPr="001900A7" w:rsidRDefault="001900A7" w:rsidP="00FF4064">
      <w:pPr>
        <w:jc w:val="both"/>
      </w:pPr>
      <w:r w:rsidRPr="001900A7">
        <w:rPr>
          <w:b/>
          <w:bCs/>
        </w:rPr>
        <w:t>Inflammatory Mononuclear Infiltrate:</w:t>
      </w:r>
    </w:p>
    <w:p w14:paraId="211779BF" w14:textId="77777777" w:rsidR="001900A7" w:rsidRPr="001900A7" w:rsidRDefault="001900A7" w:rsidP="00FF4064">
      <w:pPr>
        <w:pStyle w:val="ListParagraph"/>
        <w:numPr>
          <w:ilvl w:val="0"/>
          <w:numId w:val="20"/>
        </w:numPr>
        <w:jc w:val="both"/>
      </w:pPr>
      <w:r w:rsidRPr="001900A7">
        <w:t>The distribution is more balanced compared to other features.</w:t>
      </w:r>
    </w:p>
    <w:p w14:paraId="1CA66610" w14:textId="77777777" w:rsidR="001900A7" w:rsidRPr="001900A7" w:rsidRDefault="001900A7" w:rsidP="00FF4064">
      <w:pPr>
        <w:pStyle w:val="ListParagraph"/>
        <w:numPr>
          <w:ilvl w:val="0"/>
          <w:numId w:val="20"/>
        </w:numPr>
        <w:jc w:val="both"/>
      </w:pPr>
      <w:r w:rsidRPr="001900A7">
        <w:t xml:space="preserve">Class </w:t>
      </w:r>
      <w:r w:rsidRPr="001900A7">
        <w:rPr>
          <w:b/>
          <w:bCs/>
        </w:rPr>
        <w:t>2</w:t>
      </w:r>
      <w:r w:rsidRPr="001900A7">
        <w:t xml:space="preserve"> has the highest count, followed by </w:t>
      </w:r>
      <w:r w:rsidRPr="001900A7">
        <w:rPr>
          <w:b/>
          <w:bCs/>
        </w:rPr>
        <w:t>1</w:t>
      </w:r>
      <w:r w:rsidRPr="001900A7">
        <w:t xml:space="preserve"> and </w:t>
      </w:r>
      <w:r w:rsidRPr="001900A7">
        <w:rPr>
          <w:b/>
          <w:bCs/>
        </w:rPr>
        <w:t>3</w:t>
      </w:r>
      <w:r w:rsidRPr="001900A7">
        <w:t xml:space="preserve">, while class </w:t>
      </w:r>
      <w:r w:rsidRPr="001900A7">
        <w:rPr>
          <w:b/>
          <w:bCs/>
        </w:rPr>
        <w:t>0</w:t>
      </w:r>
      <w:r w:rsidRPr="001900A7">
        <w:t xml:space="preserve"> is the lowest.</w:t>
      </w:r>
    </w:p>
    <w:p w14:paraId="36A626D7" w14:textId="77777777" w:rsidR="001900A7" w:rsidRPr="001900A7" w:rsidRDefault="001900A7" w:rsidP="00FF4064">
      <w:pPr>
        <w:pStyle w:val="ListParagraph"/>
        <w:numPr>
          <w:ilvl w:val="0"/>
          <w:numId w:val="20"/>
        </w:numPr>
        <w:jc w:val="both"/>
      </w:pPr>
      <w:r w:rsidRPr="001900A7">
        <w:t>This suggests that inflammatory mononuclear infiltrate is commonly observed in cases.</w:t>
      </w:r>
    </w:p>
    <w:p w14:paraId="1F2CD455" w14:textId="77777777" w:rsidR="001900A7" w:rsidRPr="001900A7" w:rsidRDefault="001900A7" w:rsidP="00FF4064">
      <w:pPr>
        <w:jc w:val="both"/>
      </w:pPr>
      <w:r w:rsidRPr="001900A7">
        <w:rPr>
          <w:b/>
          <w:bCs/>
        </w:rPr>
        <w:t>Band-like Infiltrate:</w:t>
      </w:r>
    </w:p>
    <w:p w14:paraId="15DA8CA2" w14:textId="77777777" w:rsidR="001900A7" w:rsidRPr="001900A7" w:rsidRDefault="001900A7" w:rsidP="00FF4064">
      <w:pPr>
        <w:pStyle w:val="ListParagraph"/>
        <w:numPr>
          <w:ilvl w:val="0"/>
          <w:numId w:val="21"/>
        </w:numPr>
        <w:jc w:val="both"/>
      </w:pPr>
      <w:r w:rsidRPr="001900A7">
        <w:t xml:space="preserve">The distribution is heavily skewed towards class </w:t>
      </w:r>
      <w:r w:rsidRPr="001900A7">
        <w:rPr>
          <w:b/>
          <w:bCs/>
        </w:rPr>
        <w:t>0</w:t>
      </w:r>
      <w:r w:rsidRPr="001900A7">
        <w:t>, meaning that in most cases, this feature is absent.</w:t>
      </w:r>
    </w:p>
    <w:p w14:paraId="7C51EED3" w14:textId="77777777" w:rsidR="001900A7" w:rsidRPr="001900A7" w:rsidRDefault="001900A7" w:rsidP="00FF4064">
      <w:pPr>
        <w:pStyle w:val="ListParagraph"/>
        <w:numPr>
          <w:ilvl w:val="0"/>
          <w:numId w:val="21"/>
        </w:numPr>
        <w:jc w:val="both"/>
      </w:pPr>
      <w:r w:rsidRPr="001900A7">
        <w:t xml:space="preserve">Classes </w:t>
      </w:r>
      <w:r w:rsidRPr="001900A7">
        <w:rPr>
          <w:b/>
          <w:bCs/>
        </w:rPr>
        <w:t>1, 2, and 3</w:t>
      </w:r>
      <w:r w:rsidRPr="001900A7">
        <w:t xml:space="preserve"> have very few occurrences.</w:t>
      </w:r>
    </w:p>
    <w:p w14:paraId="51BEAC39" w14:textId="77777777" w:rsidR="00FF4064" w:rsidRDefault="00FF4064" w:rsidP="00FF4064">
      <w:pPr>
        <w:jc w:val="both"/>
      </w:pPr>
    </w:p>
    <w:p w14:paraId="6913AE23" w14:textId="77777777" w:rsidR="00FF4064" w:rsidRDefault="00FF4064" w:rsidP="00FF4064">
      <w:pPr>
        <w:jc w:val="both"/>
      </w:pPr>
    </w:p>
    <w:p w14:paraId="7E759DFB" w14:textId="77777777" w:rsidR="00FF4064" w:rsidRDefault="00FF4064" w:rsidP="00FF4064">
      <w:pPr>
        <w:jc w:val="both"/>
      </w:pPr>
    </w:p>
    <w:p w14:paraId="6019CB74" w14:textId="77777777" w:rsidR="00FF4064" w:rsidRDefault="00FF4064" w:rsidP="00FF4064">
      <w:pPr>
        <w:jc w:val="both"/>
        <w:rPr>
          <w:b/>
          <w:bCs/>
        </w:rPr>
      </w:pPr>
    </w:p>
    <w:p w14:paraId="38B36911" w14:textId="4A314B12" w:rsidR="00FF4064" w:rsidRPr="00FF4064" w:rsidRDefault="00FF4064" w:rsidP="00FF4064">
      <w:pPr>
        <w:jc w:val="both"/>
        <w:rPr>
          <w:b/>
          <w:bCs/>
        </w:rPr>
      </w:pPr>
      <w:r w:rsidRPr="00FF4064">
        <w:rPr>
          <w:b/>
          <w:bCs/>
        </w:rPr>
        <w:t>Conclusion</w:t>
      </w:r>
    </w:p>
    <w:p w14:paraId="3BB7D25B" w14:textId="0721D9F6" w:rsidR="001900A7" w:rsidRDefault="00FF4064" w:rsidP="00FF4064">
      <w:pPr>
        <w:jc w:val="both"/>
      </w:pPr>
      <w:r w:rsidRPr="00FF4064">
        <w:t xml:space="preserve">The dataset shows significant class imbalance, with most instances in class </w:t>
      </w:r>
      <w:r w:rsidRPr="00FF4064">
        <w:rPr>
          <w:b/>
          <w:bCs/>
        </w:rPr>
        <w:t>0</w:t>
      </w:r>
      <w:r w:rsidRPr="00FF4064">
        <w:t xml:space="preserve">, indicating the absence of key features. Highly skewed distributions in features like </w:t>
      </w:r>
      <w:r w:rsidRPr="00FF4064">
        <w:rPr>
          <w:b/>
          <w:bCs/>
        </w:rPr>
        <w:t xml:space="preserve">focal </w:t>
      </w:r>
      <w:proofErr w:type="spellStart"/>
      <w:r w:rsidRPr="00FF4064">
        <w:rPr>
          <w:b/>
          <w:bCs/>
        </w:rPr>
        <w:t>hypergranulosis</w:t>
      </w:r>
      <w:proofErr w:type="spellEnd"/>
      <w:r w:rsidRPr="00FF4064">
        <w:rPr>
          <w:b/>
          <w:bCs/>
        </w:rPr>
        <w:t xml:space="preserve"> and vacuolisation</w:t>
      </w:r>
      <w:r w:rsidRPr="00FF4064">
        <w:t xml:space="preserve"> may hinder model learning. However, </w:t>
      </w:r>
      <w:r w:rsidRPr="00FF4064">
        <w:rPr>
          <w:b/>
          <w:bCs/>
        </w:rPr>
        <w:t>spongiosis and inflammatory mononuclear infiltrate</w:t>
      </w:r>
      <w:r w:rsidRPr="00FF4064">
        <w:t xml:space="preserve"> have a more balanced distribution, making them clinically relevant. The </w:t>
      </w:r>
      <w:r w:rsidRPr="00FF4064">
        <w:rPr>
          <w:b/>
          <w:bCs/>
        </w:rPr>
        <w:t>age distribution</w:t>
      </w:r>
      <w:r w:rsidRPr="00FF4064">
        <w:t xml:space="preserve"> peaks at </w:t>
      </w:r>
      <w:r w:rsidRPr="00FF4064">
        <w:rPr>
          <w:b/>
          <w:bCs/>
        </w:rPr>
        <w:t>20-40 years</w:t>
      </w:r>
      <w:r w:rsidRPr="00FF4064">
        <w:t xml:space="preserve"> and declines in older individuals. To improve model performance, </w:t>
      </w:r>
      <w:r w:rsidRPr="00FF4064">
        <w:rPr>
          <w:b/>
          <w:bCs/>
        </w:rPr>
        <w:t>data balancing techniques</w:t>
      </w:r>
      <w:r w:rsidRPr="00FF4064">
        <w:t xml:space="preserve"> like </w:t>
      </w:r>
      <w:r w:rsidRPr="00FF4064">
        <w:rPr>
          <w:b/>
          <w:bCs/>
        </w:rPr>
        <w:t>SMOTE</w:t>
      </w:r>
      <w:r w:rsidRPr="00FF4064">
        <w:t xml:space="preserve"> or </w:t>
      </w:r>
      <w:r w:rsidRPr="00FF4064">
        <w:rPr>
          <w:b/>
          <w:bCs/>
        </w:rPr>
        <w:t>weight adjustments</w:t>
      </w:r>
      <w:r w:rsidRPr="00FF4064">
        <w:t xml:space="preserve"> are necessary.</w:t>
      </w:r>
    </w:p>
    <w:p w14:paraId="0378C3E1" w14:textId="77777777" w:rsidR="00FF4064" w:rsidRDefault="00FF4064" w:rsidP="00FF4064">
      <w:pPr>
        <w:jc w:val="both"/>
      </w:pPr>
    </w:p>
    <w:p w14:paraId="3C2C1A35" w14:textId="77777777" w:rsidR="00FF4064" w:rsidRDefault="00FF4064" w:rsidP="00FF4064">
      <w:pPr>
        <w:jc w:val="both"/>
      </w:pPr>
    </w:p>
    <w:sectPr w:rsidR="00FF4064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C5050" w14:textId="77777777" w:rsidR="00D12FDE" w:rsidRDefault="00D12FDE" w:rsidP="00FF4064">
      <w:pPr>
        <w:spacing w:after="0" w:line="240" w:lineRule="auto"/>
      </w:pPr>
      <w:r>
        <w:separator/>
      </w:r>
    </w:p>
  </w:endnote>
  <w:endnote w:type="continuationSeparator" w:id="0">
    <w:p w14:paraId="4089CC23" w14:textId="77777777" w:rsidR="00D12FDE" w:rsidRDefault="00D12FDE" w:rsidP="00FF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3C845" w14:textId="77777777" w:rsidR="00D12FDE" w:rsidRDefault="00D12FDE" w:rsidP="00FF4064">
      <w:pPr>
        <w:spacing w:after="0" w:line="240" w:lineRule="auto"/>
      </w:pPr>
      <w:r>
        <w:separator/>
      </w:r>
    </w:p>
  </w:footnote>
  <w:footnote w:type="continuationSeparator" w:id="0">
    <w:p w14:paraId="01EC502C" w14:textId="77777777" w:rsidR="00D12FDE" w:rsidRDefault="00D12FDE" w:rsidP="00FF4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EED5E" w14:textId="7842B2ED" w:rsidR="00FF4064" w:rsidRPr="00FF4064" w:rsidRDefault="00FF4064" w:rsidP="00FF4064">
    <w:pPr>
      <w:pStyle w:val="Header"/>
      <w:jc w:val="center"/>
      <w:rPr>
        <w:sz w:val="32"/>
        <w:szCs w:val="32"/>
        <w:lang w:val="en-US"/>
      </w:rPr>
    </w:pPr>
    <w:r w:rsidRPr="00FF4064">
      <w:rPr>
        <w:sz w:val="32"/>
        <w:szCs w:val="32"/>
        <w:lang w:val="en-US"/>
      </w:rPr>
      <w:t>EDA REPORT OF SKIN DISORDER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3E98"/>
    <w:multiLevelType w:val="multilevel"/>
    <w:tmpl w:val="FA16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A00B3"/>
    <w:multiLevelType w:val="multilevel"/>
    <w:tmpl w:val="F680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D0B18"/>
    <w:multiLevelType w:val="multilevel"/>
    <w:tmpl w:val="B8AE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47792"/>
    <w:multiLevelType w:val="multilevel"/>
    <w:tmpl w:val="D2B4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A37CD"/>
    <w:multiLevelType w:val="multilevel"/>
    <w:tmpl w:val="03E4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E30B2"/>
    <w:multiLevelType w:val="multilevel"/>
    <w:tmpl w:val="D848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72255"/>
    <w:multiLevelType w:val="multilevel"/>
    <w:tmpl w:val="944C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A5612"/>
    <w:multiLevelType w:val="multilevel"/>
    <w:tmpl w:val="89BA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B67C50"/>
    <w:multiLevelType w:val="multilevel"/>
    <w:tmpl w:val="BFB2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23023"/>
    <w:multiLevelType w:val="multilevel"/>
    <w:tmpl w:val="BAA8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2261D"/>
    <w:multiLevelType w:val="multilevel"/>
    <w:tmpl w:val="DA5C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B37B99"/>
    <w:multiLevelType w:val="multilevel"/>
    <w:tmpl w:val="D02E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BC4B21"/>
    <w:multiLevelType w:val="multilevel"/>
    <w:tmpl w:val="C7BA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CD6408"/>
    <w:multiLevelType w:val="multilevel"/>
    <w:tmpl w:val="92C6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9556D3"/>
    <w:multiLevelType w:val="multilevel"/>
    <w:tmpl w:val="63E4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871D6"/>
    <w:multiLevelType w:val="hybridMultilevel"/>
    <w:tmpl w:val="F8384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55A06"/>
    <w:multiLevelType w:val="hybridMultilevel"/>
    <w:tmpl w:val="A8706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46C33"/>
    <w:multiLevelType w:val="multilevel"/>
    <w:tmpl w:val="6412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E26743"/>
    <w:multiLevelType w:val="hybridMultilevel"/>
    <w:tmpl w:val="629C8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45512"/>
    <w:multiLevelType w:val="multilevel"/>
    <w:tmpl w:val="CD0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BA1E47"/>
    <w:multiLevelType w:val="multilevel"/>
    <w:tmpl w:val="9820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73398">
    <w:abstractNumId w:val="17"/>
  </w:num>
  <w:num w:numId="2" w16cid:durableId="1104961952">
    <w:abstractNumId w:val="5"/>
  </w:num>
  <w:num w:numId="3" w16cid:durableId="38627583">
    <w:abstractNumId w:val="0"/>
  </w:num>
  <w:num w:numId="4" w16cid:durableId="525603873">
    <w:abstractNumId w:val="12"/>
  </w:num>
  <w:num w:numId="5" w16cid:durableId="655957660">
    <w:abstractNumId w:val="13"/>
  </w:num>
  <w:num w:numId="6" w16cid:durableId="1092361475">
    <w:abstractNumId w:val="20"/>
  </w:num>
  <w:num w:numId="7" w16cid:durableId="433062629">
    <w:abstractNumId w:val="8"/>
  </w:num>
  <w:num w:numId="8" w16cid:durableId="773092757">
    <w:abstractNumId w:val="11"/>
  </w:num>
  <w:num w:numId="9" w16cid:durableId="1240019351">
    <w:abstractNumId w:val="3"/>
  </w:num>
  <w:num w:numId="10" w16cid:durableId="1371493277">
    <w:abstractNumId w:val="7"/>
  </w:num>
  <w:num w:numId="11" w16cid:durableId="2074962578">
    <w:abstractNumId w:val="14"/>
  </w:num>
  <w:num w:numId="12" w16cid:durableId="1521704561">
    <w:abstractNumId w:val="4"/>
  </w:num>
  <w:num w:numId="13" w16cid:durableId="1623416095">
    <w:abstractNumId w:val="19"/>
  </w:num>
  <w:num w:numId="14" w16cid:durableId="1775436547">
    <w:abstractNumId w:val="10"/>
  </w:num>
  <w:num w:numId="15" w16cid:durableId="135612670">
    <w:abstractNumId w:val="6"/>
  </w:num>
  <w:num w:numId="16" w16cid:durableId="1139572655">
    <w:abstractNumId w:val="1"/>
  </w:num>
  <w:num w:numId="17" w16cid:durableId="2049453756">
    <w:abstractNumId w:val="9"/>
  </w:num>
  <w:num w:numId="18" w16cid:durableId="378826306">
    <w:abstractNumId w:val="2"/>
  </w:num>
  <w:num w:numId="19" w16cid:durableId="1588808564">
    <w:abstractNumId w:val="15"/>
  </w:num>
  <w:num w:numId="20" w16cid:durableId="402915880">
    <w:abstractNumId w:val="16"/>
  </w:num>
  <w:num w:numId="21" w16cid:durableId="14249145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01"/>
    <w:rsid w:val="001740F6"/>
    <w:rsid w:val="001900A7"/>
    <w:rsid w:val="003B400C"/>
    <w:rsid w:val="00466C54"/>
    <w:rsid w:val="005D5762"/>
    <w:rsid w:val="00676E01"/>
    <w:rsid w:val="00A50E96"/>
    <w:rsid w:val="00BF3C66"/>
    <w:rsid w:val="00C24156"/>
    <w:rsid w:val="00CC0C33"/>
    <w:rsid w:val="00CE6294"/>
    <w:rsid w:val="00D12FDE"/>
    <w:rsid w:val="00DB5030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7299"/>
  <w15:chartTrackingRefBased/>
  <w15:docId w15:val="{9145C94B-068A-482B-841E-B882926D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E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E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E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E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E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E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E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E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E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E0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064"/>
  </w:style>
  <w:style w:type="paragraph" w:styleId="Footer">
    <w:name w:val="footer"/>
    <w:basedOn w:val="Normal"/>
    <w:link w:val="FooterChar"/>
    <w:uiPriority w:val="99"/>
    <w:unhideWhenUsed/>
    <w:rsid w:val="00FF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singh</dc:creator>
  <cp:keywords/>
  <dc:description/>
  <cp:lastModifiedBy>hrishikesh singh</cp:lastModifiedBy>
  <cp:revision>2</cp:revision>
  <dcterms:created xsi:type="dcterms:W3CDTF">2025-02-13T04:26:00Z</dcterms:created>
  <dcterms:modified xsi:type="dcterms:W3CDTF">2025-02-13T04:26:00Z</dcterms:modified>
</cp:coreProperties>
</file>