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741"/>
        <w:gridCol w:w="2075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Function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11000</w:t>
            </w:r>
          </w:p>
        </w:tc>
        <w:tc>
          <w:tcPr>
            <w:tcW w:type="dxa" w:w="27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temperature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11100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attic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12200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13000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consumption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fire alarm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Removed / Unnecessary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burglar alarm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Style w:val="Strikethrough"/>
                <w:rtl w:val="0"/>
              </w:rPr>
              <w:t>17000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water leakage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Removed / Unnecessary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Set burglar alarm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Replaces the old 17000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stove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19000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window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21000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Strikethrough"/>
                <w:rtl w:val="0"/>
                <w:lang w:val="en-US"/>
              </w:rPr>
              <w:t>Read power outage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Removed / Unnecessary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fan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23000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attic fan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Read indoor light status 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indoor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light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outdoor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Water leakage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Fire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Burglar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Strikethrough">
    <w:name w:val="Strikethrough"/>
    <w:rPr>
      <w:strike w:val="1"/>
      <w:dstrike w:val="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