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741"/>
        <w:gridCol w:w="2075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Function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11000</w:t>
            </w:r>
          </w:p>
        </w:tc>
        <w:tc>
          <w:tcPr>
            <w:tcW w:type="dxa" w:w="274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attic temperature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11100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attic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12000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room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12200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room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13000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outdoor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14000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power consumption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trike w:val="1"/>
                <w:dstrike w:val="0"/>
                <w:rtl w:val="0"/>
              </w:rPr>
              <w:t>Read fire alarm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N/A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burglar alarm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17000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trike w:val="1"/>
                <w:dstrike w:val="0"/>
                <w:rtl w:val="0"/>
              </w:rPr>
              <w:t>Read water leakage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N/A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18000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stove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19000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window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21000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power outage?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22000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attic fan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Read indoor light status 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indoor light on/off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27000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outdoor light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28000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outdoor light on/off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34000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Water leakage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Fire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Burglar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