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9B5" w:rsidRDefault="000E1205">
      <w:pPr>
        <w:rPr>
          <w:rFonts w:ascii="Arial" w:hAnsi="Arial" w:cs="Arial"/>
        </w:rPr>
      </w:pPr>
      <w:r w:rsidRPr="000E1205">
        <w:rPr>
          <w:rFonts w:ascii="Arial" w:hAnsi="Arial" w:cs="Arial"/>
        </w:rPr>
        <w:t>Fragen zu Tendenz im PSE</w:t>
      </w:r>
    </w:p>
    <w:p w:rsidR="000E1205" w:rsidRDefault="000E1205">
      <w:pPr>
        <w:rPr>
          <w:rFonts w:ascii="Arial" w:hAnsi="Arial" w:cs="Arial"/>
        </w:rPr>
      </w:pPr>
    </w:p>
    <w:p w:rsidR="000E1205" w:rsidRPr="00C75008" w:rsidRDefault="000E1205" w:rsidP="000E1205">
      <w:pPr>
        <w:pStyle w:val="Listenabsatz"/>
        <w:tabs>
          <w:tab w:val="left" w:pos="709"/>
          <w:tab w:val="left" w:pos="3119"/>
        </w:tabs>
        <w:ind w:left="0"/>
        <w:rPr>
          <w:lang w:val="de-CH"/>
        </w:rPr>
      </w:pPr>
      <w:r w:rsidRPr="00C75008">
        <w:rPr>
          <w:u w:val="single"/>
          <w:lang w:val="de-CH"/>
        </w:rPr>
        <w:t>Übungen:</w:t>
      </w:r>
    </w:p>
    <w:p w:rsidR="000E1205" w:rsidRDefault="000E1205" w:rsidP="000E1205">
      <w:pPr>
        <w:pStyle w:val="Listenabsatz"/>
        <w:numPr>
          <w:ilvl w:val="0"/>
          <w:numId w:val="1"/>
        </w:numPr>
        <w:spacing w:after="0" w:line="240" w:lineRule="auto"/>
      </w:pPr>
      <w:r>
        <w:t>Untenstehend finden Sie eine Tabelle mit den Atomradien der ersten zwei Perioden ohne die Edelgase und eine grafische Darstellung der Atomradien der Hauptgruppen im PSE. Beantworten Sie mit deren Hilfe, sowie dem PSE die folgenden Fragen.</w:t>
      </w:r>
    </w:p>
    <w:p w:rsidR="000E1205" w:rsidRDefault="000E1205" w:rsidP="000E1205">
      <w:pPr>
        <w:pStyle w:val="Listenabsatz"/>
        <w:numPr>
          <w:ilvl w:val="1"/>
          <w:numId w:val="1"/>
        </w:numPr>
        <w:spacing w:after="0" w:line="240" w:lineRule="auto"/>
      </w:pPr>
      <w:r>
        <w:t>Suchen Sie in der Grafik die Alkalimetalle und die Halogene.</w:t>
      </w:r>
    </w:p>
    <w:p w:rsidR="000E1205" w:rsidRDefault="000E1205" w:rsidP="000E1205">
      <w:pPr>
        <w:pStyle w:val="Listenabsatz"/>
        <w:numPr>
          <w:ilvl w:val="1"/>
          <w:numId w:val="1"/>
        </w:numPr>
        <w:spacing w:after="0" w:line="240" w:lineRule="auto"/>
      </w:pPr>
      <w:r>
        <w:t>Wo befindet sich das Element Li, wo das Element Francium, wo die Elemente F und At (Astat)?</w:t>
      </w:r>
    </w:p>
    <w:tbl>
      <w:tblPr>
        <w:tblpPr w:leftFromText="141" w:rightFromText="141" w:vertAnchor="text" w:horzAnchor="page" w:tblpX="2118" w:tblpY="900"/>
        <w:tblW w:w="2307" w:type="dxa"/>
        <w:tblCellMar>
          <w:left w:w="70" w:type="dxa"/>
          <w:right w:w="70" w:type="dxa"/>
        </w:tblCellMar>
        <w:tblLook w:val="04A0" w:firstRow="1" w:lastRow="0" w:firstColumn="1" w:lastColumn="0" w:noHBand="0" w:noVBand="1"/>
      </w:tblPr>
      <w:tblGrid>
        <w:gridCol w:w="244"/>
        <w:gridCol w:w="880"/>
        <w:gridCol w:w="1183"/>
      </w:tblGrid>
      <w:tr w:rsidR="000E1205" w:rsidRPr="00B217A5" w:rsidTr="00357B98">
        <w:trPr>
          <w:trHeight w:val="645"/>
        </w:trPr>
        <w:tc>
          <w:tcPr>
            <w:tcW w:w="2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1205" w:rsidRPr="00B217A5" w:rsidRDefault="000E1205" w:rsidP="00357B98">
            <w:pPr>
              <w:jc w:val="center"/>
              <w:rPr>
                <w:rFonts w:eastAsia="Times New Roman"/>
                <w:color w:val="000000"/>
                <w:lang w:eastAsia="de-CH"/>
              </w:rPr>
            </w:pPr>
            <w:r w:rsidRPr="00B217A5">
              <w:rPr>
                <w:rFonts w:eastAsia="Times New Roman"/>
                <w:color w:val="000000"/>
                <w:lang w:eastAsia="de-CH"/>
              </w:rPr>
              <w:t>Z</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0E1205" w:rsidRPr="00B217A5" w:rsidRDefault="000E1205" w:rsidP="00357B98">
            <w:pPr>
              <w:jc w:val="center"/>
              <w:rPr>
                <w:rFonts w:eastAsia="Times New Roman"/>
                <w:color w:val="000000"/>
                <w:lang w:eastAsia="de-CH"/>
              </w:rPr>
            </w:pPr>
            <w:r w:rsidRPr="00B217A5">
              <w:rPr>
                <w:rFonts w:eastAsia="Times New Roman"/>
                <w:color w:val="000000"/>
                <w:lang w:eastAsia="de-CH"/>
              </w:rPr>
              <w:t>Symbol</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rsidR="000E1205" w:rsidRPr="00B217A5" w:rsidRDefault="000E1205" w:rsidP="00357B98">
            <w:pPr>
              <w:jc w:val="center"/>
              <w:rPr>
                <w:rFonts w:eastAsia="Times New Roman"/>
                <w:color w:val="000000"/>
                <w:lang w:eastAsia="de-CH"/>
              </w:rPr>
            </w:pPr>
            <w:r w:rsidRPr="00B217A5">
              <w:rPr>
                <w:rFonts w:eastAsia="Times New Roman"/>
                <w:color w:val="000000"/>
                <w:lang w:eastAsia="de-CH"/>
              </w:rPr>
              <w:t>Atomradius</w:t>
            </w:r>
            <w:r w:rsidRPr="00B217A5">
              <w:rPr>
                <w:rFonts w:eastAsia="Times New Roman"/>
                <w:color w:val="000000"/>
                <w:lang w:eastAsia="de-CH"/>
              </w:rPr>
              <w:br/>
              <w:t>[10</w:t>
            </w:r>
            <w:r w:rsidRPr="00B217A5">
              <w:rPr>
                <w:rFonts w:eastAsia="Times New Roman"/>
                <w:color w:val="000000"/>
                <w:vertAlign w:val="superscript"/>
                <w:lang w:eastAsia="de-CH"/>
              </w:rPr>
              <w:t>-12</w:t>
            </w:r>
            <w:r w:rsidRPr="00B217A5">
              <w:rPr>
                <w:rFonts w:eastAsia="Times New Roman"/>
                <w:color w:val="000000"/>
                <w:lang w:eastAsia="de-CH"/>
              </w:rPr>
              <w:t xml:space="preserve"> m]</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1</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H</w:t>
            </w:r>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37</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3</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Li</w:t>
            </w:r>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152</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4</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proofErr w:type="spellStart"/>
            <w:r w:rsidRPr="00B217A5">
              <w:rPr>
                <w:rFonts w:ascii="Times New Roman" w:eastAsia="Times New Roman" w:hAnsi="Times New Roman"/>
                <w:color w:val="000000"/>
                <w:sz w:val="18"/>
                <w:szCs w:val="18"/>
                <w:lang w:eastAsia="de-CH"/>
              </w:rPr>
              <w:t>Be</w:t>
            </w:r>
            <w:proofErr w:type="spellEnd"/>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112</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5</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B</w:t>
            </w:r>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88</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6</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C</w:t>
            </w:r>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77</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7</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N</w:t>
            </w:r>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70</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8</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O</w:t>
            </w:r>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66</w:t>
            </w:r>
          </w:p>
        </w:tc>
      </w:tr>
      <w:tr w:rsidR="000E1205" w:rsidRPr="00B217A5" w:rsidTr="00357B98">
        <w:trPr>
          <w:trHeight w:val="300"/>
        </w:trPr>
        <w:tc>
          <w:tcPr>
            <w:tcW w:w="244" w:type="dxa"/>
            <w:tcBorders>
              <w:top w:val="nil"/>
              <w:left w:val="single" w:sz="4" w:space="0" w:color="auto"/>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9</w:t>
            </w:r>
          </w:p>
        </w:tc>
        <w:tc>
          <w:tcPr>
            <w:tcW w:w="880"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center"/>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F</w:t>
            </w:r>
          </w:p>
        </w:tc>
        <w:tc>
          <w:tcPr>
            <w:tcW w:w="1183" w:type="dxa"/>
            <w:tcBorders>
              <w:top w:val="nil"/>
              <w:left w:val="nil"/>
              <w:bottom w:val="single" w:sz="4" w:space="0" w:color="auto"/>
              <w:right w:val="single" w:sz="4" w:space="0" w:color="auto"/>
            </w:tcBorders>
            <w:shd w:val="clear" w:color="000000" w:fill="F9F9F9"/>
            <w:vAlign w:val="bottom"/>
            <w:hideMark/>
          </w:tcPr>
          <w:p w:rsidR="000E1205" w:rsidRPr="00B217A5" w:rsidRDefault="000E1205" w:rsidP="00357B98">
            <w:pPr>
              <w:jc w:val="right"/>
              <w:rPr>
                <w:rFonts w:ascii="Times New Roman" w:eastAsia="Times New Roman" w:hAnsi="Times New Roman"/>
                <w:color w:val="000000"/>
                <w:sz w:val="18"/>
                <w:szCs w:val="18"/>
                <w:lang w:eastAsia="de-CH"/>
              </w:rPr>
            </w:pPr>
            <w:r w:rsidRPr="00B217A5">
              <w:rPr>
                <w:rFonts w:ascii="Times New Roman" w:eastAsia="Times New Roman" w:hAnsi="Times New Roman"/>
                <w:color w:val="000000"/>
                <w:sz w:val="18"/>
                <w:szCs w:val="18"/>
                <w:lang w:eastAsia="de-CH"/>
              </w:rPr>
              <w:t>64</w:t>
            </w:r>
          </w:p>
        </w:tc>
      </w:tr>
    </w:tbl>
    <w:p w:rsidR="000E1205" w:rsidRDefault="000E1205" w:rsidP="000E1205">
      <w:pPr>
        <w:pStyle w:val="Listenabsatz"/>
        <w:numPr>
          <w:ilvl w:val="1"/>
          <w:numId w:val="1"/>
        </w:numPr>
        <w:spacing w:after="0" w:line="240" w:lineRule="auto"/>
      </w:pPr>
      <w:r>
        <w:rPr>
          <w:noProof/>
          <w:lang w:val="en-US" w:eastAsia="zh-CN"/>
        </w:rPr>
        <w:drawing>
          <wp:anchor distT="0" distB="0" distL="114300" distR="114300" simplePos="0" relativeHeight="251659264" behindDoc="0" locked="0" layoutInCell="1" allowOverlap="1">
            <wp:simplePos x="0" y="0"/>
            <wp:positionH relativeFrom="column">
              <wp:posOffset>2456180</wp:posOffset>
            </wp:positionH>
            <wp:positionV relativeFrom="paragraph">
              <wp:posOffset>612775</wp:posOffset>
            </wp:positionV>
            <wp:extent cx="3260090" cy="2026285"/>
            <wp:effectExtent l="0" t="0" r="0" b="0"/>
            <wp:wrapNone/>
            <wp:docPr id="1" name="Grafik 1" descr="http://www.uniterra.de/rutherford/gif/ps_at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terra.de/rutherford/gif/ps_atr2.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260090" cy="2026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Verbinden Sie Li mit F und zeichnen Sie so den Trend der </w:t>
      </w:r>
      <w:proofErr w:type="spellStart"/>
      <w:r>
        <w:t>Atomgrösse</w:t>
      </w:r>
      <w:proofErr w:type="spellEnd"/>
      <w:r>
        <w:t xml:space="preserve"> ein.</w:t>
      </w:r>
      <w:r>
        <w:br/>
      </w:r>
      <w:r>
        <w:br/>
      </w:r>
      <w:r>
        <w:br/>
      </w:r>
      <w:r>
        <w:br/>
      </w:r>
      <w:r>
        <w:br/>
      </w:r>
      <w:r>
        <w:br/>
      </w:r>
      <w:r>
        <w:br/>
      </w:r>
      <w:r>
        <w:br/>
      </w:r>
      <w:r>
        <w:br/>
      </w:r>
      <w:r>
        <w:br/>
      </w:r>
      <w:r>
        <w:br/>
      </w:r>
      <w:r>
        <w:br/>
      </w:r>
      <w:r>
        <w:br/>
      </w:r>
      <w:r>
        <w:br/>
      </w:r>
      <w:r>
        <w:br/>
      </w:r>
      <w:r>
        <w:br/>
      </w:r>
      <w:r>
        <w:br/>
      </w:r>
    </w:p>
    <w:tbl>
      <w:tblPr>
        <w:tblpPr w:leftFromText="141" w:rightFromText="141" w:vertAnchor="text" w:horzAnchor="page" w:tblpX="2325" w:tblpY="7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1417"/>
        <w:gridCol w:w="1985"/>
      </w:tblGrid>
      <w:tr w:rsidR="000E1205" w:rsidTr="00357B98">
        <w:trPr>
          <w:trHeight w:val="454"/>
        </w:trPr>
        <w:tc>
          <w:tcPr>
            <w:tcW w:w="381" w:type="dxa"/>
            <w:vAlign w:val="center"/>
          </w:tcPr>
          <w:p w:rsidR="000E1205" w:rsidRDefault="000E1205" w:rsidP="00357B98">
            <w:pPr>
              <w:pStyle w:val="Listenabsatz"/>
              <w:spacing w:after="0" w:line="240" w:lineRule="auto"/>
              <w:ind w:left="0"/>
            </w:pPr>
            <w:r>
              <w:t>Z</w:t>
            </w:r>
          </w:p>
        </w:tc>
        <w:tc>
          <w:tcPr>
            <w:tcW w:w="1417" w:type="dxa"/>
            <w:vAlign w:val="center"/>
          </w:tcPr>
          <w:p w:rsidR="000E1205" w:rsidRDefault="000E1205" w:rsidP="00357B98">
            <w:pPr>
              <w:pStyle w:val="Listenabsatz"/>
              <w:spacing w:after="0" w:line="240" w:lineRule="auto"/>
              <w:ind w:left="0"/>
            </w:pPr>
            <w:r>
              <w:t>Symbol</w:t>
            </w:r>
          </w:p>
        </w:tc>
        <w:tc>
          <w:tcPr>
            <w:tcW w:w="1985" w:type="dxa"/>
            <w:vAlign w:val="center"/>
          </w:tcPr>
          <w:p w:rsidR="000E1205" w:rsidRDefault="000E1205" w:rsidP="000E1205">
            <w:pPr>
              <w:pStyle w:val="Listenabsatz"/>
              <w:numPr>
                <w:ilvl w:val="0"/>
                <w:numId w:val="2"/>
              </w:numPr>
              <w:spacing w:after="0" w:line="240" w:lineRule="auto"/>
              <w:ind w:left="459" w:firstLine="0"/>
            </w:pPr>
            <w:r>
              <w:t>IE, [eV]</w:t>
            </w:r>
          </w:p>
        </w:tc>
      </w:tr>
      <w:tr w:rsidR="000E1205" w:rsidTr="00357B98">
        <w:trPr>
          <w:trHeight w:val="454"/>
        </w:trPr>
        <w:tc>
          <w:tcPr>
            <w:tcW w:w="381" w:type="dxa"/>
          </w:tcPr>
          <w:p w:rsidR="000E1205" w:rsidRDefault="000E1205" w:rsidP="00357B98">
            <w:pPr>
              <w:pStyle w:val="Listenabsatz"/>
              <w:spacing w:after="0" w:line="240" w:lineRule="auto"/>
              <w:ind w:left="0"/>
            </w:pPr>
          </w:p>
        </w:tc>
        <w:tc>
          <w:tcPr>
            <w:tcW w:w="1417" w:type="dxa"/>
          </w:tcPr>
          <w:p w:rsidR="000E1205" w:rsidRDefault="000E1205" w:rsidP="00357B98">
            <w:pPr>
              <w:pStyle w:val="Listenabsatz"/>
              <w:spacing w:after="0" w:line="240" w:lineRule="auto"/>
              <w:ind w:left="0"/>
            </w:pPr>
          </w:p>
        </w:tc>
        <w:tc>
          <w:tcPr>
            <w:tcW w:w="1985" w:type="dxa"/>
          </w:tcPr>
          <w:p w:rsidR="000E1205" w:rsidRDefault="000E1205" w:rsidP="00357B98">
            <w:pPr>
              <w:pStyle w:val="Listenabsatz"/>
              <w:spacing w:after="0" w:line="240" w:lineRule="auto"/>
              <w:ind w:left="0"/>
            </w:pPr>
          </w:p>
        </w:tc>
      </w:tr>
      <w:tr w:rsidR="000E1205" w:rsidTr="00357B98">
        <w:trPr>
          <w:trHeight w:val="454"/>
        </w:trPr>
        <w:tc>
          <w:tcPr>
            <w:tcW w:w="381" w:type="dxa"/>
          </w:tcPr>
          <w:p w:rsidR="000E1205" w:rsidRDefault="000E1205" w:rsidP="00357B98">
            <w:pPr>
              <w:pStyle w:val="Listenabsatz"/>
              <w:spacing w:after="0" w:line="240" w:lineRule="auto"/>
              <w:ind w:left="0"/>
            </w:pPr>
          </w:p>
        </w:tc>
        <w:tc>
          <w:tcPr>
            <w:tcW w:w="1417" w:type="dxa"/>
          </w:tcPr>
          <w:p w:rsidR="000E1205" w:rsidRDefault="000E1205" w:rsidP="00357B98">
            <w:pPr>
              <w:pStyle w:val="Listenabsatz"/>
              <w:spacing w:after="0" w:line="240" w:lineRule="auto"/>
              <w:ind w:left="0"/>
            </w:pPr>
          </w:p>
        </w:tc>
        <w:tc>
          <w:tcPr>
            <w:tcW w:w="1985" w:type="dxa"/>
          </w:tcPr>
          <w:p w:rsidR="000E1205" w:rsidRDefault="000E1205" w:rsidP="00357B98">
            <w:pPr>
              <w:pStyle w:val="Listenabsatz"/>
              <w:spacing w:after="0" w:line="240" w:lineRule="auto"/>
              <w:ind w:left="0"/>
            </w:pPr>
          </w:p>
        </w:tc>
      </w:tr>
      <w:tr w:rsidR="000E1205" w:rsidTr="00357B98">
        <w:trPr>
          <w:trHeight w:val="454"/>
        </w:trPr>
        <w:tc>
          <w:tcPr>
            <w:tcW w:w="381" w:type="dxa"/>
          </w:tcPr>
          <w:p w:rsidR="000E1205" w:rsidRDefault="000E1205" w:rsidP="00357B98">
            <w:pPr>
              <w:pStyle w:val="Listenabsatz"/>
              <w:spacing w:after="0" w:line="240" w:lineRule="auto"/>
              <w:ind w:left="0"/>
            </w:pPr>
          </w:p>
        </w:tc>
        <w:tc>
          <w:tcPr>
            <w:tcW w:w="1417" w:type="dxa"/>
          </w:tcPr>
          <w:p w:rsidR="000E1205" w:rsidRDefault="000E1205" w:rsidP="00357B98">
            <w:pPr>
              <w:pStyle w:val="Listenabsatz"/>
              <w:spacing w:after="0" w:line="240" w:lineRule="auto"/>
              <w:ind w:left="0"/>
            </w:pPr>
          </w:p>
        </w:tc>
        <w:tc>
          <w:tcPr>
            <w:tcW w:w="1985" w:type="dxa"/>
          </w:tcPr>
          <w:p w:rsidR="000E1205" w:rsidRDefault="000E1205" w:rsidP="00357B98">
            <w:pPr>
              <w:pStyle w:val="Listenabsatz"/>
              <w:spacing w:after="0" w:line="240" w:lineRule="auto"/>
              <w:ind w:left="0"/>
            </w:pPr>
          </w:p>
        </w:tc>
      </w:tr>
      <w:tr w:rsidR="000E1205" w:rsidTr="00357B98">
        <w:trPr>
          <w:trHeight w:val="454"/>
        </w:trPr>
        <w:tc>
          <w:tcPr>
            <w:tcW w:w="381" w:type="dxa"/>
          </w:tcPr>
          <w:p w:rsidR="000E1205" w:rsidRDefault="000E1205" w:rsidP="00357B98">
            <w:pPr>
              <w:pStyle w:val="Listenabsatz"/>
              <w:spacing w:after="0" w:line="240" w:lineRule="auto"/>
              <w:ind w:left="0"/>
            </w:pPr>
          </w:p>
        </w:tc>
        <w:tc>
          <w:tcPr>
            <w:tcW w:w="1417" w:type="dxa"/>
          </w:tcPr>
          <w:p w:rsidR="000E1205" w:rsidRDefault="000E1205" w:rsidP="00357B98">
            <w:pPr>
              <w:pStyle w:val="Listenabsatz"/>
              <w:spacing w:after="0" w:line="240" w:lineRule="auto"/>
              <w:ind w:left="0"/>
            </w:pPr>
          </w:p>
        </w:tc>
        <w:tc>
          <w:tcPr>
            <w:tcW w:w="1985" w:type="dxa"/>
          </w:tcPr>
          <w:p w:rsidR="000E1205" w:rsidRDefault="000E1205" w:rsidP="00357B98">
            <w:pPr>
              <w:pStyle w:val="Listenabsatz"/>
              <w:spacing w:after="0" w:line="240" w:lineRule="auto"/>
              <w:ind w:left="0"/>
            </w:pPr>
          </w:p>
        </w:tc>
      </w:tr>
    </w:tbl>
    <w:p w:rsidR="000E1205" w:rsidRDefault="000E1205" w:rsidP="000E1205">
      <w:pPr>
        <w:pStyle w:val="Listenabsatz"/>
        <w:numPr>
          <w:ilvl w:val="0"/>
          <w:numId w:val="1"/>
        </w:numPr>
        <w:spacing w:after="0" w:line="240" w:lineRule="auto"/>
      </w:pPr>
      <w:r>
        <w:t xml:space="preserve"> Suchen Sie in der Tabelle im Lern- und Arbeitsauftrag: Das Schalenmodell die 1. IE der Gruppe I heraus und tragen Sie diese in untenstehender Tabelle ein.</w:t>
      </w:r>
      <w:r>
        <w:br/>
      </w:r>
      <w:r>
        <w:br/>
      </w:r>
      <w:r>
        <w:br/>
      </w:r>
      <w:r>
        <w:br/>
      </w:r>
      <w:r>
        <w:br/>
      </w:r>
      <w:r>
        <w:br/>
      </w:r>
      <w:r>
        <w:br/>
      </w:r>
      <w:r>
        <w:br/>
      </w:r>
    </w:p>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 w:rsidR="000E1205" w:rsidRDefault="000E1205" w:rsidP="000E1205">
      <w:pPr>
        <w:pStyle w:val="Listenabsatz"/>
        <w:spacing w:after="0" w:line="240" w:lineRule="auto"/>
      </w:pPr>
    </w:p>
    <w:p w:rsidR="000E1205" w:rsidRDefault="000E1205" w:rsidP="000E1205">
      <w:pPr>
        <w:pStyle w:val="Listenabsatz"/>
        <w:numPr>
          <w:ilvl w:val="0"/>
          <w:numId w:val="1"/>
        </w:numPr>
        <w:spacing w:after="0" w:line="240" w:lineRule="auto"/>
      </w:pPr>
      <w:r>
        <w:lastRenderedPageBreak/>
        <w:t>Trage</w:t>
      </w:r>
      <w:r>
        <w:t>n Sie in untenstehender Tabelle die Tendenz in der chemischen Reaktivität ein (in Pfeilrichtung zunehmend) und geben Sie die Besetzung der Schalen an.</w:t>
      </w:r>
      <w:r>
        <w:br/>
      </w:r>
    </w:p>
    <w:tbl>
      <w:tblPr>
        <w:tblpPr w:leftFromText="141" w:rightFromText="141" w:vertAnchor="text" w:horzAnchor="page" w:tblpX="2352" w:tblpY="3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101"/>
        <w:gridCol w:w="1954"/>
        <w:gridCol w:w="567"/>
        <w:gridCol w:w="567"/>
        <w:gridCol w:w="567"/>
        <w:gridCol w:w="567"/>
        <w:gridCol w:w="567"/>
        <w:gridCol w:w="567"/>
        <w:gridCol w:w="567"/>
      </w:tblGrid>
      <w:tr w:rsidR="000E1205" w:rsidRPr="00E26942" w:rsidTr="00357B98">
        <w:trPr>
          <w:trHeight w:val="275"/>
        </w:trPr>
        <w:tc>
          <w:tcPr>
            <w:tcW w:w="1101"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Element</w:t>
            </w:r>
          </w:p>
        </w:tc>
        <w:tc>
          <w:tcPr>
            <w:tcW w:w="1954" w:type="dxa"/>
          </w:tcPr>
          <w:p w:rsidR="000E1205" w:rsidRPr="00E26942" w:rsidRDefault="000E1205" w:rsidP="00357B98">
            <w:pPr>
              <w:spacing w:line="280" w:lineRule="atLeast"/>
              <w:rPr>
                <w:rFonts w:eastAsia="Times New Roman" w:cs="Arial"/>
                <w:b/>
                <w:bCs/>
                <w:color w:val="000000"/>
                <w:szCs w:val="24"/>
              </w:rPr>
            </w:pPr>
            <w:r>
              <w:rPr>
                <w:rFonts w:eastAsia="Times New Roman" w:cs="Arial"/>
                <w:b/>
                <w:bCs/>
                <w:color w:val="000000"/>
                <w:szCs w:val="24"/>
              </w:rPr>
              <w:t>Tendenz in der chem. Reaktivität</w:t>
            </w:r>
          </w:p>
        </w:tc>
        <w:tc>
          <w:tcPr>
            <w:tcW w:w="567"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 xml:space="preserve">K </w:t>
            </w:r>
          </w:p>
        </w:tc>
        <w:tc>
          <w:tcPr>
            <w:tcW w:w="567"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L</w:t>
            </w:r>
          </w:p>
        </w:tc>
        <w:tc>
          <w:tcPr>
            <w:tcW w:w="567"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M</w:t>
            </w:r>
          </w:p>
        </w:tc>
        <w:tc>
          <w:tcPr>
            <w:tcW w:w="567"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N</w:t>
            </w:r>
          </w:p>
        </w:tc>
        <w:tc>
          <w:tcPr>
            <w:tcW w:w="567"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O</w:t>
            </w:r>
          </w:p>
        </w:tc>
        <w:tc>
          <w:tcPr>
            <w:tcW w:w="567"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P</w:t>
            </w:r>
          </w:p>
        </w:tc>
        <w:tc>
          <w:tcPr>
            <w:tcW w:w="567" w:type="dxa"/>
          </w:tcPr>
          <w:p w:rsidR="000E1205" w:rsidRPr="00E26942" w:rsidRDefault="000E1205" w:rsidP="00357B98">
            <w:pPr>
              <w:spacing w:line="280" w:lineRule="atLeast"/>
              <w:rPr>
                <w:rFonts w:eastAsia="Times New Roman" w:cs="Arial"/>
                <w:b/>
                <w:bCs/>
                <w:color w:val="000000"/>
                <w:szCs w:val="24"/>
              </w:rPr>
            </w:pPr>
            <w:r w:rsidRPr="00E26942">
              <w:rPr>
                <w:rFonts w:eastAsia="Times New Roman" w:cs="Arial"/>
                <w:b/>
                <w:bCs/>
                <w:color w:val="000000"/>
                <w:szCs w:val="24"/>
              </w:rPr>
              <w:t>Q</w:t>
            </w:r>
          </w:p>
        </w:tc>
      </w:tr>
      <w:tr w:rsidR="000E1205" w:rsidRPr="00E26942" w:rsidTr="00357B98">
        <w:trPr>
          <w:trHeight w:val="353"/>
        </w:trPr>
        <w:tc>
          <w:tcPr>
            <w:tcW w:w="1101" w:type="dxa"/>
          </w:tcPr>
          <w:p w:rsidR="000E1205" w:rsidRPr="00E26942" w:rsidRDefault="000E1205" w:rsidP="00357B98">
            <w:pPr>
              <w:spacing w:line="280" w:lineRule="atLeast"/>
              <w:rPr>
                <w:rFonts w:eastAsia="Times New Roman" w:cs="Arial"/>
                <w:color w:val="000000"/>
                <w:szCs w:val="24"/>
              </w:rPr>
            </w:pPr>
            <w:r w:rsidRPr="00E26942">
              <w:rPr>
                <w:rFonts w:eastAsia="Times New Roman" w:cs="Arial"/>
                <w:color w:val="000000"/>
                <w:szCs w:val="24"/>
              </w:rPr>
              <w:t>Li</w:t>
            </w:r>
          </w:p>
        </w:tc>
        <w:tc>
          <w:tcPr>
            <w:tcW w:w="1954"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r>
      <w:tr w:rsidR="000E1205" w:rsidRPr="00E26942" w:rsidTr="00357B98">
        <w:trPr>
          <w:trHeight w:val="170"/>
        </w:trPr>
        <w:tc>
          <w:tcPr>
            <w:tcW w:w="1101" w:type="dxa"/>
          </w:tcPr>
          <w:p w:rsidR="000E1205" w:rsidRPr="00E26942" w:rsidRDefault="000E1205" w:rsidP="00357B98">
            <w:pPr>
              <w:spacing w:line="280" w:lineRule="atLeast"/>
              <w:rPr>
                <w:rFonts w:eastAsia="Times New Roman" w:cs="Arial"/>
                <w:color w:val="000000"/>
                <w:szCs w:val="24"/>
              </w:rPr>
            </w:pPr>
            <w:r w:rsidRPr="00E26942">
              <w:rPr>
                <w:rFonts w:eastAsia="Times New Roman" w:cs="Arial"/>
                <w:color w:val="000000"/>
                <w:szCs w:val="24"/>
              </w:rPr>
              <w:t>Na</w:t>
            </w:r>
          </w:p>
        </w:tc>
        <w:tc>
          <w:tcPr>
            <w:tcW w:w="1954"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r>
      <w:tr w:rsidR="000E1205" w:rsidRPr="00E26942" w:rsidTr="00357B98">
        <w:trPr>
          <w:trHeight w:val="170"/>
        </w:trPr>
        <w:tc>
          <w:tcPr>
            <w:tcW w:w="1101" w:type="dxa"/>
          </w:tcPr>
          <w:p w:rsidR="000E1205" w:rsidRPr="00E26942" w:rsidRDefault="000E1205" w:rsidP="00357B98">
            <w:pPr>
              <w:spacing w:line="280" w:lineRule="atLeast"/>
              <w:rPr>
                <w:rFonts w:eastAsia="Times New Roman" w:cs="Arial"/>
                <w:color w:val="000000"/>
                <w:szCs w:val="24"/>
              </w:rPr>
            </w:pPr>
            <w:r w:rsidRPr="00E26942">
              <w:rPr>
                <w:rFonts w:eastAsia="Times New Roman" w:cs="Arial"/>
                <w:color w:val="000000"/>
                <w:szCs w:val="24"/>
              </w:rPr>
              <w:t>K</w:t>
            </w:r>
          </w:p>
        </w:tc>
        <w:tc>
          <w:tcPr>
            <w:tcW w:w="1954"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r>
      <w:tr w:rsidR="000E1205" w:rsidRPr="00E26942" w:rsidTr="00357B98">
        <w:trPr>
          <w:trHeight w:val="170"/>
        </w:trPr>
        <w:tc>
          <w:tcPr>
            <w:tcW w:w="1101" w:type="dxa"/>
          </w:tcPr>
          <w:p w:rsidR="000E1205" w:rsidRPr="00E26942" w:rsidRDefault="000E1205" w:rsidP="00357B98">
            <w:pPr>
              <w:spacing w:line="280" w:lineRule="atLeast"/>
              <w:rPr>
                <w:rFonts w:eastAsia="Times New Roman" w:cs="Arial"/>
                <w:color w:val="000000"/>
                <w:szCs w:val="24"/>
              </w:rPr>
            </w:pPr>
            <w:proofErr w:type="spellStart"/>
            <w:r w:rsidRPr="00E26942">
              <w:rPr>
                <w:rFonts w:eastAsia="Times New Roman" w:cs="Arial"/>
                <w:color w:val="000000"/>
                <w:szCs w:val="24"/>
              </w:rPr>
              <w:t>Rb</w:t>
            </w:r>
            <w:proofErr w:type="spellEnd"/>
          </w:p>
        </w:tc>
        <w:tc>
          <w:tcPr>
            <w:tcW w:w="1954"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r>
      <w:tr w:rsidR="000E1205" w:rsidRPr="00E26942" w:rsidTr="00357B98">
        <w:trPr>
          <w:trHeight w:val="170"/>
        </w:trPr>
        <w:tc>
          <w:tcPr>
            <w:tcW w:w="1101" w:type="dxa"/>
          </w:tcPr>
          <w:p w:rsidR="000E1205" w:rsidRPr="00E26942" w:rsidRDefault="000E1205" w:rsidP="00357B98">
            <w:pPr>
              <w:spacing w:line="280" w:lineRule="atLeast"/>
              <w:rPr>
                <w:rFonts w:eastAsia="Times New Roman" w:cs="Arial"/>
                <w:color w:val="000000"/>
                <w:szCs w:val="24"/>
              </w:rPr>
            </w:pPr>
            <w:proofErr w:type="spellStart"/>
            <w:r w:rsidRPr="00E26942">
              <w:rPr>
                <w:rFonts w:eastAsia="Times New Roman" w:cs="Arial"/>
                <w:color w:val="000000"/>
                <w:szCs w:val="24"/>
              </w:rPr>
              <w:t>Cs</w:t>
            </w:r>
            <w:proofErr w:type="spellEnd"/>
          </w:p>
        </w:tc>
        <w:tc>
          <w:tcPr>
            <w:tcW w:w="1954"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r>
      <w:tr w:rsidR="000E1205" w:rsidRPr="00E26942" w:rsidTr="00357B98">
        <w:trPr>
          <w:trHeight w:val="170"/>
        </w:trPr>
        <w:tc>
          <w:tcPr>
            <w:tcW w:w="1101" w:type="dxa"/>
          </w:tcPr>
          <w:p w:rsidR="000E1205" w:rsidRPr="00E26942" w:rsidRDefault="000E1205" w:rsidP="00357B98">
            <w:pPr>
              <w:spacing w:line="280" w:lineRule="atLeast"/>
              <w:rPr>
                <w:rFonts w:eastAsia="Times New Roman" w:cs="Arial"/>
                <w:color w:val="000000"/>
                <w:szCs w:val="24"/>
              </w:rPr>
            </w:pPr>
            <w:r w:rsidRPr="00E26942">
              <w:rPr>
                <w:rFonts w:eastAsia="Times New Roman" w:cs="Arial"/>
                <w:color w:val="000000"/>
                <w:szCs w:val="24"/>
              </w:rPr>
              <w:t>Fr</w:t>
            </w:r>
          </w:p>
        </w:tc>
        <w:tc>
          <w:tcPr>
            <w:tcW w:w="1954"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c>
          <w:tcPr>
            <w:tcW w:w="567" w:type="dxa"/>
          </w:tcPr>
          <w:p w:rsidR="000E1205" w:rsidRPr="00E26942" w:rsidRDefault="000E1205" w:rsidP="00357B98">
            <w:pPr>
              <w:spacing w:line="280" w:lineRule="atLeast"/>
              <w:rPr>
                <w:rFonts w:eastAsia="Times New Roman" w:cs="Arial"/>
                <w:color w:val="000000"/>
                <w:szCs w:val="24"/>
              </w:rPr>
            </w:pPr>
          </w:p>
        </w:tc>
      </w:tr>
    </w:tbl>
    <w:p w:rsidR="000E1205" w:rsidRDefault="000E1205" w:rsidP="000E1205">
      <w:pPr>
        <w:pStyle w:val="Listenabsatz"/>
        <w:spacing w:after="0" w:line="240" w:lineRule="auto"/>
        <w:ind w:left="0"/>
      </w:pPr>
      <w:r>
        <w:br/>
      </w:r>
    </w:p>
    <w:p w:rsidR="000E1205" w:rsidRDefault="000E1205" w:rsidP="000E1205">
      <w:pPr>
        <w:pStyle w:val="Listenabsatz"/>
        <w:spacing w:after="0" w:line="240" w:lineRule="auto"/>
        <w:ind w:left="0"/>
      </w:pPr>
    </w:p>
    <w:p w:rsidR="000E1205" w:rsidRDefault="000E1205">
      <w:pPr>
        <w:rPr>
          <w:rFonts w:ascii="Arial" w:hAnsi="Arial" w:cs="Arial"/>
        </w:rPr>
      </w:pPr>
      <w:r>
        <w:rPr>
          <w:rFonts w:ascii="Arial" w:hAnsi="Arial" w:cs="Arial"/>
        </w:rPr>
        <w:t xml:space="preserve"> </w:t>
      </w: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Default="000E1205">
      <w:pPr>
        <w:rPr>
          <w:rFonts w:ascii="Arial" w:hAnsi="Arial" w:cs="Arial"/>
        </w:rPr>
      </w:pPr>
    </w:p>
    <w:p w:rsidR="000E1205" w:rsidRPr="00716025" w:rsidRDefault="000E1205" w:rsidP="000E1205">
      <w:pPr>
        <w:tabs>
          <w:tab w:val="left" w:pos="5103"/>
        </w:tabs>
        <w:rPr>
          <w:u w:val="single"/>
        </w:rPr>
      </w:pPr>
      <w:r w:rsidRPr="00716025">
        <w:rPr>
          <w:u w:val="single"/>
        </w:rPr>
        <w:t>Repetition der Begriffe:</w:t>
      </w:r>
    </w:p>
    <w:p w:rsidR="000E1205" w:rsidRDefault="000E1205" w:rsidP="000E1205">
      <w:pPr>
        <w:pStyle w:val="Listenabsatz"/>
        <w:numPr>
          <w:ilvl w:val="0"/>
          <w:numId w:val="3"/>
        </w:numPr>
        <w:tabs>
          <w:tab w:val="left" w:pos="709"/>
          <w:tab w:val="left" w:pos="2127"/>
        </w:tabs>
        <w:ind w:left="709" w:hanging="709"/>
        <w:rPr>
          <w:lang w:val="de-CH"/>
        </w:rPr>
      </w:pPr>
      <w:r>
        <w:rPr>
          <w:lang w:val="de-CH"/>
        </w:rPr>
        <w:t>Atomradien ….. Wie verhält er sich innerhalb der Gruppe, wie innerhalb der Periode?</w:t>
      </w:r>
      <w:r>
        <w:rPr>
          <w:lang w:val="de-CH"/>
        </w:rPr>
        <w:br/>
      </w:r>
      <w:r>
        <w:rPr>
          <w:lang w:val="de-CH"/>
        </w:rPr>
        <w:tab/>
        <w:t xml:space="preserve">Wie kann man die Tendenz innerhalb der Gruppe, wie jene innerhalb der </w:t>
      </w:r>
      <w:r>
        <w:rPr>
          <w:lang w:val="de-CH"/>
        </w:rPr>
        <w:tab/>
        <w:t>Periode mit dem Atombau erklären?</w:t>
      </w:r>
    </w:p>
    <w:p w:rsidR="000E1205" w:rsidRPr="001D20C6" w:rsidRDefault="000E1205" w:rsidP="000E1205">
      <w:pPr>
        <w:pStyle w:val="Listenabsatz"/>
        <w:numPr>
          <w:ilvl w:val="0"/>
          <w:numId w:val="3"/>
        </w:numPr>
        <w:tabs>
          <w:tab w:val="left" w:pos="709"/>
          <w:tab w:val="left" w:pos="3402"/>
        </w:tabs>
        <w:ind w:left="709" w:hanging="709"/>
        <w:rPr>
          <w:lang w:val="de-CH"/>
        </w:rPr>
      </w:pPr>
      <w:r>
        <w:rPr>
          <w:lang w:val="de-CH"/>
        </w:rPr>
        <w:t xml:space="preserve">Erste Ionisierungsenergie …..  Wie verhält er sich innerhalb der Gruppe, wie innerhalb der </w:t>
      </w:r>
      <w:r>
        <w:rPr>
          <w:lang w:val="de-CH"/>
        </w:rPr>
        <w:tab/>
        <w:t>Periode?</w:t>
      </w:r>
      <w:r w:rsidRPr="001D20C6">
        <w:rPr>
          <w:lang w:val="de-CH"/>
        </w:rPr>
        <w:t xml:space="preserve"> </w:t>
      </w:r>
      <w:r>
        <w:rPr>
          <w:lang w:val="de-CH"/>
        </w:rPr>
        <w:br/>
      </w:r>
      <w:r>
        <w:rPr>
          <w:lang w:val="de-CH"/>
        </w:rPr>
        <w:tab/>
        <w:t xml:space="preserve">Wie kann man die Tendenz innerhalb der Gruppe, wie jene </w:t>
      </w:r>
      <w:r>
        <w:rPr>
          <w:lang w:val="de-CH"/>
        </w:rPr>
        <w:tab/>
        <w:t>innerhalb der Periode mit dem Atombau erklären?</w:t>
      </w:r>
    </w:p>
    <w:p w:rsidR="000E1205" w:rsidRDefault="000E1205" w:rsidP="000E1205">
      <w:pPr>
        <w:pStyle w:val="Listenabsatz"/>
        <w:numPr>
          <w:ilvl w:val="0"/>
          <w:numId w:val="3"/>
        </w:numPr>
        <w:tabs>
          <w:tab w:val="left" w:pos="709"/>
          <w:tab w:val="left" w:pos="3119"/>
        </w:tabs>
        <w:ind w:left="709" w:hanging="709"/>
        <w:rPr>
          <w:lang w:val="de-CH"/>
        </w:rPr>
      </w:pPr>
      <w:r>
        <w:rPr>
          <w:lang w:val="de-CH"/>
        </w:rPr>
        <w:t xml:space="preserve">Chemische Reaktivität …..  Wo ist sie besonders hoch, wo mittel und wo verschwindet sie fast </w:t>
      </w:r>
      <w:r>
        <w:rPr>
          <w:lang w:val="de-CH"/>
        </w:rPr>
        <w:tab/>
        <w:t>vollständig?</w:t>
      </w:r>
      <w:r>
        <w:rPr>
          <w:lang w:val="de-CH"/>
        </w:rPr>
        <w:br/>
      </w:r>
      <w:r>
        <w:rPr>
          <w:lang w:val="de-CH"/>
        </w:rPr>
        <w:tab/>
        <w:t xml:space="preserve">Wie kann man die Tendenz innerhalb der Gruppe, wie jene </w:t>
      </w:r>
      <w:r>
        <w:rPr>
          <w:lang w:val="de-CH"/>
        </w:rPr>
        <w:tab/>
        <w:t>innerhalb der Periode mit dem Atombau erklären?</w:t>
      </w:r>
    </w:p>
    <w:p w:rsidR="000E1205" w:rsidRPr="000E1205" w:rsidRDefault="000E1205" w:rsidP="000E1205">
      <w:pPr>
        <w:rPr>
          <w:rFonts w:ascii="Arial" w:hAnsi="Arial" w:cs="Arial"/>
        </w:rPr>
      </w:pPr>
      <w:bookmarkStart w:id="0" w:name="_GoBack"/>
      <w:bookmarkEnd w:id="0"/>
    </w:p>
    <w:sectPr w:rsidR="000E1205" w:rsidRPr="000E1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44F2A"/>
    <w:multiLevelType w:val="hybridMultilevel"/>
    <w:tmpl w:val="B778F5E6"/>
    <w:lvl w:ilvl="0" w:tplc="046C0AEA">
      <w:start w:val="1"/>
      <w:numFmt w:val="bullet"/>
      <w:lvlText w:val=""/>
      <w:lvlJc w:val="left"/>
      <w:pPr>
        <w:ind w:left="2844" w:hanging="360"/>
      </w:pPr>
      <w:rPr>
        <w:rFonts w:ascii="Symbol" w:hAnsi="Symbol" w:hint="default"/>
        <w:color w:val="auto"/>
      </w:rPr>
    </w:lvl>
    <w:lvl w:ilvl="1" w:tplc="08070003">
      <w:start w:val="1"/>
      <w:numFmt w:val="bullet"/>
      <w:lvlText w:val="o"/>
      <w:lvlJc w:val="left"/>
      <w:pPr>
        <w:ind w:left="3564" w:hanging="360"/>
      </w:pPr>
      <w:rPr>
        <w:rFonts w:ascii="Courier New" w:hAnsi="Courier New" w:cs="Courier New" w:hint="default"/>
      </w:rPr>
    </w:lvl>
    <w:lvl w:ilvl="2" w:tplc="08070005" w:tentative="1">
      <w:start w:val="1"/>
      <w:numFmt w:val="bullet"/>
      <w:lvlText w:val=""/>
      <w:lvlJc w:val="left"/>
      <w:pPr>
        <w:ind w:left="4284" w:hanging="360"/>
      </w:pPr>
      <w:rPr>
        <w:rFonts w:ascii="Wingdings" w:hAnsi="Wingdings" w:hint="default"/>
      </w:rPr>
    </w:lvl>
    <w:lvl w:ilvl="3" w:tplc="08070001" w:tentative="1">
      <w:start w:val="1"/>
      <w:numFmt w:val="bullet"/>
      <w:lvlText w:val=""/>
      <w:lvlJc w:val="left"/>
      <w:pPr>
        <w:ind w:left="5004" w:hanging="360"/>
      </w:pPr>
      <w:rPr>
        <w:rFonts w:ascii="Symbol" w:hAnsi="Symbol" w:hint="default"/>
      </w:rPr>
    </w:lvl>
    <w:lvl w:ilvl="4" w:tplc="08070003" w:tentative="1">
      <w:start w:val="1"/>
      <w:numFmt w:val="bullet"/>
      <w:lvlText w:val="o"/>
      <w:lvlJc w:val="left"/>
      <w:pPr>
        <w:ind w:left="5724" w:hanging="360"/>
      </w:pPr>
      <w:rPr>
        <w:rFonts w:ascii="Courier New" w:hAnsi="Courier New" w:cs="Courier New" w:hint="default"/>
      </w:rPr>
    </w:lvl>
    <w:lvl w:ilvl="5" w:tplc="08070005" w:tentative="1">
      <w:start w:val="1"/>
      <w:numFmt w:val="bullet"/>
      <w:lvlText w:val=""/>
      <w:lvlJc w:val="left"/>
      <w:pPr>
        <w:ind w:left="6444" w:hanging="360"/>
      </w:pPr>
      <w:rPr>
        <w:rFonts w:ascii="Wingdings" w:hAnsi="Wingdings" w:hint="default"/>
      </w:rPr>
    </w:lvl>
    <w:lvl w:ilvl="6" w:tplc="08070001" w:tentative="1">
      <w:start w:val="1"/>
      <w:numFmt w:val="bullet"/>
      <w:lvlText w:val=""/>
      <w:lvlJc w:val="left"/>
      <w:pPr>
        <w:ind w:left="7164" w:hanging="360"/>
      </w:pPr>
      <w:rPr>
        <w:rFonts w:ascii="Symbol" w:hAnsi="Symbol" w:hint="default"/>
      </w:rPr>
    </w:lvl>
    <w:lvl w:ilvl="7" w:tplc="08070003" w:tentative="1">
      <w:start w:val="1"/>
      <w:numFmt w:val="bullet"/>
      <w:lvlText w:val="o"/>
      <w:lvlJc w:val="left"/>
      <w:pPr>
        <w:ind w:left="7884" w:hanging="360"/>
      </w:pPr>
      <w:rPr>
        <w:rFonts w:ascii="Courier New" w:hAnsi="Courier New" w:cs="Courier New" w:hint="default"/>
      </w:rPr>
    </w:lvl>
    <w:lvl w:ilvl="8" w:tplc="08070005" w:tentative="1">
      <w:start w:val="1"/>
      <w:numFmt w:val="bullet"/>
      <w:lvlText w:val=""/>
      <w:lvlJc w:val="left"/>
      <w:pPr>
        <w:ind w:left="8604" w:hanging="360"/>
      </w:pPr>
      <w:rPr>
        <w:rFonts w:ascii="Wingdings" w:hAnsi="Wingdings" w:hint="default"/>
      </w:rPr>
    </w:lvl>
  </w:abstractNum>
  <w:abstractNum w:abstractNumId="1" w15:restartNumberingAfterBreak="0">
    <w:nsid w:val="43F71E89"/>
    <w:multiLevelType w:val="hybridMultilevel"/>
    <w:tmpl w:val="30406C8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8771C7"/>
    <w:multiLevelType w:val="hybridMultilevel"/>
    <w:tmpl w:val="80060A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05"/>
    <w:rsid w:val="000E1205"/>
    <w:rsid w:val="00384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A3839-4C7B-4717-B97C-E1645422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1205"/>
    <w:pPr>
      <w:spacing w:after="200" w:line="276" w:lineRule="auto"/>
      <w:ind w:left="720"/>
      <w:contextualSpacing/>
    </w:pPr>
    <w:rPr>
      <w:rFonts w:ascii="Calibri" w:eastAsia="Calibri" w:hAnsi="Calibri" w:cs="Times New Roman"/>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uniterra.de/rutherford/gif/ps_atr2.gif"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cp:revision>
  <dcterms:created xsi:type="dcterms:W3CDTF">2015-09-15T12:40:00Z</dcterms:created>
  <dcterms:modified xsi:type="dcterms:W3CDTF">2015-09-15T12:44:00Z</dcterms:modified>
</cp:coreProperties>
</file>