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03" w:rsidRDefault="00A53703" w:rsidP="00842E9E">
      <w:pPr>
        <w:pBdr>
          <w:top w:val="single" w:sz="4" w:space="1" w:color="auto"/>
          <w:left w:val="single" w:sz="4" w:space="4" w:color="auto"/>
          <w:bottom w:val="single" w:sz="4" w:space="1" w:color="auto"/>
          <w:right w:val="single" w:sz="4" w:space="4" w:color="auto"/>
        </w:pBdr>
      </w:pPr>
      <w:r>
        <w:t>Deutsch: Literaturinterpretation</w:t>
      </w:r>
      <w:r>
        <w:tab/>
      </w:r>
      <w:r>
        <w:tab/>
      </w:r>
      <w:r>
        <w:tab/>
      </w:r>
      <w:r>
        <w:tab/>
      </w:r>
      <w:r>
        <w:tab/>
      </w:r>
      <w:r>
        <w:tab/>
      </w:r>
      <w:r>
        <w:tab/>
        <w:t xml:space="preserve"> Erzählperspektiven</w:t>
      </w:r>
    </w:p>
    <w:p w:rsidR="00A53703" w:rsidRDefault="00A53703"/>
    <w:p w:rsidR="00842E9E" w:rsidRDefault="00A53703" w:rsidP="00842E9E">
      <w:pPr>
        <w:jc w:val="center"/>
        <w:rPr>
          <w:b/>
          <w:sz w:val="36"/>
          <w:szCs w:val="36"/>
        </w:rPr>
      </w:pPr>
      <w:r w:rsidRPr="00842E9E">
        <w:rPr>
          <w:b/>
          <w:sz w:val="36"/>
          <w:szCs w:val="36"/>
        </w:rPr>
        <w:t xml:space="preserve">Welche </w:t>
      </w:r>
      <w:r w:rsidR="00550518" w:rsidRPr="00842E9E">
        <w:rPr>
          <w:b/>
          <w:sz w:val="36"/>
          <w:szCs w:val="36"/>
        </w:rPr>
        <w:t>Erzählperspektiven</w:t>
      </w:r>
      <w:r w:rsidRPr="00842E9E">
        <w:rPr>
          <w:b/>
          <w:sz w:val="36"/>
          <w:szCs w:val="36"/>
        </w:rPr>
        <w:t xml:space="preserve"> </w:t>
      </w:r>
    </w:p>
    <w:p w:rsidR="00D729A1" w:rsidRPr="00842E9E" w:rsidRDefault="00DB1F3C" w:rsidP="00842E9E">
      <w:pPr>
        <w:jc w:val="center"/>
        <w:rPr>
          <w:b/>
          <w:sz w:val="36"/>
          <w:szCs w:val="36"/>
        </w:rPr>
      </w:pPr>
      <w:r>
        <w:rPr>
          <w:b/>
          <w:sz w:val="36"/>
          <w:szCs w:val="36"/>
        </w:rPr>
        <w:t>wurde</w:t>
      </w:r>
      <w:r w:rsidR="00A53703" w:rsidRPr="00842E9E">
        <w:rPr>
          <w:b/>
          <w:sz w:val="36"/>
          <w:szCs w:val="36"/>
        </w:rPr>
        <w:t xml:space="preserve"> gewählt?</w:t>
      </w:r>
    </w:p>
    <w:p w:rsidR="00842E9E" w:rsidRDefault="00842E9E"/>
    <w:p w:rsidR="008047EE" w:rsidRDefault="008047EE"/>
    <w:p w:rsidR="00550518" w:rsidRPr="008047EE" w:rsidRDefault="00550518">
      <w:pPr>
        <w:rPr>
          <w:b/>
          <w:bCs/>
          <w:sz w:val="22"/>
          <w:szCs w:val="22"/>
          <w:u w:val="single"/>
        </w:rPr>
      </w:pPr>
      <w:r w:rsidRPr="008047EE">
        <w:rPr>
          <w:sz w:val="22"/>
          <w:szCs w:val="22"/>
          <w:u w:val="single"/>
        </w:rPr>
        <w:t>"</w:t>
      </w:r>
      <w:r w:rsidRPr="008047EE">
        <w:rPr>
          <w:b/>
          <w:bCs/>
          <w:sz w:val="22"/>
          <w:szCs w:val="22"/>
          <w:u w:val="single"/>
        </w:rPr>
        <w:t>Michael Kohlhaas</w:t>
      </w:r>
      <w:r w:rsidRPr="008047EE">
        <w:rPr>
          <w:sz w:val="22"/>
          <w:szCs w:val="22"/>
          <w:u w:val="single"/>
        </w:rPr>
        <w:t xml:space="preserve">" von </w:t>
      </w:r>
      <w:r w:rsidRPr="008047EE">
        <w:rPr>
          <w:bCs/>
          <w:sz w:val="22"/>
          <w:szCs w:val="22"/>
          <w:u w:val="single"/>
        </w:rPr>
        <w:t>Heinrich von Kleist (1777-1811)</w:t>
      </w:r>
    </w:p>
    <w:p w:rsidR="00550518" w:rsidRPr="008047EE" w:rsidRDefault="00550518">
      <w:pPr>
        <w:rPr>
          <w:b/>
          <w:bCs/>
          <w:sz w:val="22"/>
          <w:szCs w:val="22"/>
        </w:rPr>
      </w:pPr>
      <w:r w:rsidRPr="008047EE">
        <w:rPr>
          <w:sz w:val="22"/>
          <w:szCs w:val="22"/>
        </w:rPr>
        <w:t xml:space="preserve">An den Ufern der Havel lebte, um die Mitte des sechzehnten Jahrhunderts, ein Rosshändler, namens Michael Kohlhaas, Sohn eines Schulmeisters, einer der </w:t>
      </w:r>
      <w:r w:rsidRPr="00265CD5">
        <w:rPr>
          <w:sz w:val="22"/>
          <w:szCs w:val="22"/>
          <w:highlight w:val="yellow"/>
        </w:rPr>
        <w:t>rechtschaffensten zugleich und entsetzlichsten</w:t>
      </w:r>
      <w:r w:rsidRPr="008047EE">
        <w:rPr>
          <w:sz w:val="22"/>
          <w:szCs w:val="22"/>
        </w:rPr>
        <w:t xml:space="preserve"> Menschen seiner Zeit. - Dieser </w:t>
      </w:r>
      <w:r w:rsidRPr="00265CD5">
        <w:rPr>
          <w:sz w:val="22"/>
          <w:szCs w:val="22"/>
          <w:highlight w:val="yellow"/>
        </w:rPr>
        <w:t>außerordentliche</w:t>
      </w:r>
      <w:r w:rsidRPr="008047EE">
        <w:rPr>
          <w:sz w:val="22"/>
          <w:szCs w:val="22"/>
        </w:rPr>
        <w:t xml:space="preserve"> Mann würde, </w:t>
      </w:r>
      <w:r w:rsidRPr="00265CD5">
        <w:rPr>
          <w:sz w:val="22"/>
          <w:szCs w:val="22"/>
          <w:highlight w:val="yellow"/>
        </w:rPr>
        <w:t>bis in sein dreißigstes Jahr</w:t>
      </w:r>
      <w:r w:rsidRPr="008047EE">
        <w:rPr>
          <w:sz w:val="22"/>
          <w:szCs w:val="22"/>
        </w:rPr>
        <w:t xml:space="preserve"> für das Muster eines guten Staatsbürgers haben gelten können. </w:t>
      </w:r>
      <w:r w:rsidRPr="00265CD5">
        <w:rPr>
          <w:sz w:val="22"/>
          <w:szCs w:val="22"/>
          <w:highlight w:val="green"/>
        </w:rPr>
        <w:t>Er</w:t>
      </w:r>
      <w:r w:rsidRPr="008047EE">
        <w:rPr>
          <w:sz w:val="22"/>
          <w:szCs w:val="22"/>
        </w:rPr>
        <w:t xml:space="preserve"> besaß in einem Dorfe, das noch von ihm den Namen führt, einen Meierhof, auf welchem er sich durch sein Gewerbe ruhig ernährte; die Kinder, die ihm sein Weib schenkte, erzog er, in der Furcht Gottes, zur Arbeitsamkeit und Treue; nicht einer war unter seinen Nachbarn, der sich nicht seiner Wohltätigkeit, oder seiner Gerechtigkeit erfreut hätte; kurz, die Welt würde sein Andenken haben segnen müssen, wenn er in einer Tugend nicht ausgeschweift hätte. Das Rechtgefühl aber machte ihn zum Räuber und Mörder.</w:t>
      </w:r>
    </w:p>
    <w:p w:rsidR="00550518" w:rsidRPr="008047EE" w:rsidRDefault="00550518">
      <w:pPr>
        <w:rPr>
          <w:b/>
          <w:bCs/>
          <w:sz w:val="22"/>
          <w:szCs w:val="22"/>
        </w:rPr>
      </w:pPr>
    </w:p>
    <w:p w:rsidR="006C6ACC" w:rsidRPr="008047EE" w:rsidRDefault="006C6ACC" w:rsidP="006C6ACC">
      <w:pPr>
        <w:numPr>
          <w:ilvl w:val="0"/>
          <w:numId w:val="1"/>
        </w:numPr>
        <w:rPr>
          <w:i/>
          <w:sz w:val="22"/>
          <w:szCs w:val="22"/>
        </w:rPr>
        <w:sectPr w:rsidR="006C6ACC" w:rsidRPr="008047EE" w:rsidSect="008047EE">
          <w:pgSz w:w="11906" w:h="16838"/>
          <w:pgMar w:top="993" w:right="907" w:bottom="907" w:left="907" w:header="709" w:footer="709" w:gutter="0"/>
          <w:cols w:space="708"/>
          <w:docGrid w:linePitch="360"/>
        </w:sectPr>
      </w:pPr>
    </w:p>
    <w:p w:rsidR="006C6ACC" w:rsidRPr="008047EE" w:rsidRDefault="006C6ACC" w:rsidP="006C6ACC">
      <w:pPr>
        <w:numPr>
          <w:ilvl w:val="0"/>
          <w:numId w:val="1"/>
        </w:numPr>
        <w:rPr>
          <w:i/>
          <w:sz w:val="22"/>
          <w:szCs w:val="22"/>
        </w:rPr>
      </w:pPr>
      <w:r w:rsidRPr="00265CD5">
        <w:rPr>
          <w:i/>
          <w:sz w:val="22"/>
          <w:szCs w:val="22"/>
          <w:highlight w:val="yellow"/>
        </w:rPr>
        <w:t>auktoriales Erzählverhalten</w:t>
      </w:r>
    </w:p>
    <w:p w:rsidR="006C6ACC" w:rsidRPr="008047EE" w:rsidRDefault="006C6ACC" w:rsidP="006C6ACC">
      <w:pPr>
        <w:numPr>
          <w:ilvl w:val="0"/>
          <w:numId w:val="1"/>
        </w:numPr>
        <w:rPr>
          <w:i/>
          <w:sz w:val="22"/>
          <w:szCs w:val="22"/>
        </w:rPr>
      </w:pPr>
      <w:r w:rsidRPr="008047EE">
        <w:rPr>
          <w:i/>
          <w:sz w:val="22"/>
          <w:szCs w:val="22"/>
        </w:rPr>
        <w:t>personales Erzählverhalten</w:t>
      </w:r>
    </w:p>
    <w:p w:rsidR="006C6ACC" w:rsidRPr="008047EE" w:rsidRDefault="006C6ACC" w:rsidP="006C6ACC">
      <w:pPr>
        <w:numPr>
          <w:ilvl w:val="0"/>
          <w:numId w:val="1"/>
        </w:numPr>
        <w:rPr>
          <w:i/>
          <w:sz w:val="22"/>
          <w:szCs w:val="22"/>
        </w:rPr>
      </w:pPr>
      <w:r w:rsidRPr="008047EE">
        <w:rPr>
          <w:i/>
          <w:sz w:val="22"/>
          <w:szCs w:val="22"/>
        </w:rPr>
        <w:t>neutrales Erzählverhalten</w:t>
      </w:r>
    </w:p>
    <w:p w:rsidR="00265CD5" w:rsidRPr="00265CD5" w:rsidRDefault="006C6ACC" w:rsidP="00265CD5">
      <w:pPr>
        <w:numPr>
          <w:ilvl w:val="0"/>
          <w:numId w:val="1"/>
        </w:numPr>
        <w:rPr>
          <w:i/>
          <w:sz w:val="22"/>
          <w:szCs w:val="22"/>
        </w:rPr>
      </w:pPr>
      <w:r w:rsidRPr="008047EE">
        <w:rPr>
          <w:i/>
          <w:sz w:val="22"/>
          <w:szCs w:val="22"/>
        </w:rPr>
        <w:t>Ich-Erzähler</w:t>
      </w:r>
      <w:r w:rsidR="00265CD5">
        <w:rPr>
          <w:i/>
          <w:sz w:val="22"/>
          <w:szCs w:val="22"/>
        </w:rPr>
        <w:t xml:space="preserve">  </w:t>
      </w:r>
    </w:p>
    <w:p w:rsidR="006C6ACC" w:rsidRPr="00265CD5" w:rsidRDefault="006C6ACC" w:rsidP="006C6ACC">
      <w:pPr>
        <w:numPr>
          <w:ilvl w:val="0"/>
          <w:numId w:val="1"/>
        </w:numPr>
        <w:rPr>
          <w:i/>
          <w:sz w:val="22"/>
          <w:szCs w:val="22"/>
          <w:highlight w:val="green"/>
        </w:rPr>
      </w:pPr>
      <w:r w:rsidRPr="00265CD5">
        <w:rPr>
          <w:i/>
          <w:sz w:val="22"/>
          <w:szCs w:val="22"/>
          <w:highlight w:val="green"/>
        </w:rPr>
        <w:t>Er/Sie-Erzähler</w:t>
      </w:r>
    </w:p>
    <w:p w:rsidR="00842E9E" w:rsidRPr="008047EE" w:rsidRDefault="00842E9E">
      <w:pPr>
        <w:rPr>
          <w:sz w:val="22"/>
          <w:szCs w:val="22"/>
        </w:rPr>
      </w:pPr>
    </w:p>
    <w:p w:rsidR="006C6ACC" w:rsidRPr="008047EE" w:rsidRDefault="006C6ACC">
      <w:pPr>
        <w:rPr>
          <w:sz w:val="22"/>
          <w:szCs w:val="22"/>
          <w:u w:val="single"/>
        </w:rPr>
        <w:sectPr w:rsidR="006C6ACC" w:rsidRPr="008047EE" w:rsidSect="006C6ACC">
          <w:type w:val="continuous"/>
          <w:pgSz w:w="11906" w:h="16838"/>
          <w:pgMar w:top="907" w:right="907" w:bottom="907" w:left="907" w:header="709" w:footer="709" w:gutter="0"/>
          <w:cols w:num="3" w:space="240"/>
          <w:docGrid w:linePitch="360"/>
        </w:sectPr>
      </w:pPr>
    </w:p>
    <w:p w:rsidR="006C6ACC" w:rsidRPr="00265CD5" w:rsidRDefault="00265CD5">
      <w:pPr>
        <w:rPr>
          <w:sz w:val="22"/>
          <w:szCs w:val="22"/>
        </w:rPr>
      </w:pPr>
      <w:r w:rsidRPr="00265CD5">
        <w:rPr>
          <w:sz w:val="22"/>
          <w:szCs w:val="22"/>
        </w:rPr>
        <w:t>Steht ausserhalb der Handlung</w:t>
      </w:r>
    </w:p>
    <w:p w:rsidR="00265CD5" w:rsidRPr="008047EE" w:rsidRDefault="00265CD5">
      <w:pPr>
        <w:rPr>
          <w:sz w:val="22"/>
          <w:szCs w:val="22"/>
          <w:u w:val="single"/>
        </w:rPr>
      </w:pPr>
    </w:p>
    <w:p w:rsidR="00841667" w:rsidRPr="008047EE" w:rsidRDefault="00841667">
      <w:pPr>
        <w:rPr>
          <w:sz w:val="22"/>
          <w:szCs w:val="22"/>
          <w:u w:val="single"/>
        </w:rPr>
      </w:pPr>
      <w:r w:rsidRPr="008047EE">
        <w:rPr>
          <w:sz w:val="22"/>
          <w:szCs w:val="22"/>
          <w:u w:val="single"/>
        </w:rPr>
        <w:t>"</w:t>
      </w:r>
      <w:proofErr w:type="spellStart"/>
      <w:r w:rsidRPr="008047EE">
        <w:rPr>
          <w:sz w:val="22"/>
          <w:szCs w:val="22"/>
          <w:u w:val="single"/>
        </w:rPr>
        <w:fldChar w:fldCharType="begin"/>
      </w:r>
      <w:r w:rsidRPr="008047EE">
        <w:rPr>
          <w:sz w:val="22"/>
          <w:szCs w:val="22"/>
          <w:u w:val="single"/>
        </w:rPr>
        <w:instrText xml:space="preserve"> </w:instrText>
      </w:r>
      <w:r w:rsidR="00623C96">
        <w:rPr>
          <w:sz w:val="22"/>
          <w:szCs w:val="22"/>
          <w:u w:val="single"/>
        </w:rPr>
        <w:instrText>HYPERLINK</w:instrText>
      </w:r>
      <w:r w:rsidRPr="008047EE">
        <w:rPr>
          <w:sz w:val="22"/>
          <w:szCs w:val="22"/>
          <w:u w:val="single"/>
        </w:rPr>
        <w:instrText xml:space="preserve"> "http://www.teachsam.de/deutsch/d_literatur/d_aut/mri/mri_landolt/mri_landolt0.htm" </w:instrText>
      </w:r>
      <w:r w:rsidRPr="008047EE">
        <w:rPr>
          <w:sz w:val="22"/>
          <w:szCs w:val="22"/>
          <w:u w:val="single"/>
        </w:rPr>
        <w:fldChar w:fldCharType="separate"/>
      </w:r>
      <w:r w:rsidRPr="008047EE">
        <w:rPr>
          <w:rStyle w:val="Hyperlink"/>
          <w:b/>
          <w:bCs/>
          <w:color w:val="auto"/>
          <w:sz w:val="22"/>
          <w:szCs w:val="22"/>
        </w:rPr>
        <w:t>Landolts</w:t>
      </w:r>
      <w:proofErr w:type="spellEnd"/>
      <w:r w:rsidRPr="008047EE">
        <w:rPr>
          <w:rStyle w:val="Hyperlink"/>
          <w:b/>
          <w:bCs/>
          <w:color w:val="auto"/>
          <w:sz w:val="22"/>
          <w:szCs w:val="22"/>
        </w:rPr>
        <w:t xml:space="preserve"> Rezept</w:t>
      </w:r>
      <w:r w:rsidRPr="008047EE">
        <w:rPr>
          <w:sz w:val="22"/>
          <w:szCs w:val="22"/>
          <w:u w:val="single"/>
        </w:rPr>
        <w:fldChar w:fldCharType="end"/>
      </w:r>
      <w:r w:rsidRPr="008047EE">
        <w:rPr>
          <w:sz w:val="22"/>
          <w:szCs w:val="22"/>
          <w:u w:val="single"/>
        </w:rPr>
        <w:t xml:space="preserve">" von </w:t>
      </w:r>
      <w:hyperlink r:id="rId5" w:history="1">
        <w:r w:rsidRPr="008047EE">
          <w:rPr>
            <w:rStyle w:val="Hyperlink"/>
            <w:bCs/>
            <w:color w:val="auto"/>
            <w:sz w:val="22"/>
            <w:szCs w:val="22"/>
          </w:rPr>
          <w:t xml:space="preserve">Otto </w:t>
        </w:r>
        <w:proofErr w:type="spellStart"/>
        <w:r w:rsidRPr="008047EE">
          <w:rPr>
            <w:rStyle w:val="Hyperlink"/>
            <w:bCs/>
            <w:color w:val="auto"/>
            <w:sz w:val="22"/>
            <w:szCs w:val="22"/>
          </w:rPr>
          <w:t>Marchis</w:t>
        </w:r>
        <w:proofErr w:type="spellEnd"/>
      </w:hyperlink>
    </w:p>
    <w:p w:rsidR="00841667" w:rsidRPr="008047EE" w:rsidRDefault="00841667">
      <w:pPr>
        <w:rPr>
          <w:sz w:val="22"/>
          <w:szCs w:val="22"/>
        </w:rPr>
      </w:pPr>
      <w:r w:rsidRPr="00265CD5">
        <w:rPr>
          <w:sz w:val="22"/>
          <w:szCs w:val="22"/>
          <w:highlight w:val="yellow"/>
        </w:rPr>
        <w:t>Er wagte es nicht, nach Hause zurückzukehren</w:t>
      </w:r>
      <w:r w:rsidRPr="008047EE">
        <w:rPr>
          <w:sz w:val="22"/>
          <w:szCs w:val="22"/>
        </w:rPr>
        <w:t xml:space="preserve">, betrat zum ersten Mal seit vier Jahren wieder einen Spielsalon, in dem nach Schulschluss Hochbetrieb herrschte. Das </w:t>
      </w:r>
      <w:r w:rsidRPr="00385366">
        <w:rPr>
          <w:sz w:val="22"/>
          <w:szCs w:val="22"/>
          <w:highlight w:val="yellow"/>
        </w:rPr>
        <w:t xml:space="preserve">Geklingel und Geknatter betäubte </w:t>
      </w:r>
      <w:r w:rsidRPr="00265CD5">
        <w:rPr>
          <w:sz w:val="22"/>
          <w:szCs w:val="22"/>
          <w:highlight w:val="yellow"/>
        </w:rPr>
        <w:t>ihn,</w:t>
      </w:r>
      <w:r w:rsidRPr="008047EE">
        <w:rPr>
          <w:sz w:val="22"/>
          <w:szCs w:val="22"/>
        </w:rPr>
        <w:t xml:space="preserve"> es gab nur noch wenige Flipperkästen, das Tischfußballspiel, </w:t>
      </w:r>
      <w:r w:rsidRPr="00385366">
        <w:rPr>
          <w:sz w:val="22"/>
          <w:szCs w:val="22"/>
          <w:highlight w:val="yellow"/>
        </w:rPr>
        <w:t>in dem er bis zur Matura an jedem Mittwoch Nachmittag ungeschlagen blieb</w:t>
      </w:r>
      <w:r w:rsidRPr="008047EE">
        <w:rPr>
          <w:sz w:val="22"/>
          <w:szCs w:val="22"/>
        </w:rPr>
        <w:t>, stand unbenutzt in einer Ecke, die meisten Jungen saßen vor quadratischen Bildschirmen und rammten mit ausdruckslosen Mienen Walfischen dicke Harpunen in die Leiber, die berstend zerplatzten, drückten auf rote Knöpfe und feuerten Torpedos auf Kriegsschiffe und Unterseeboote ab, schossen gegnerische Mittelstürmer mit explodierenden Fußbällen in die Luft, versenkten Spione in Liftschächten und knallten sie von den Dächern der Wolkenkratzer.</w:t>
      </w:r>
    </w:p>
    <w:p w:rsidR="00841667" w:rsidRPr="008047EE" w:rsidRDefault="00841667">
      <w:pPr>
        <w:rPr>
          <w:sz w:val="22"/>
          <w:szCs w:val="22"/>
        </w:rPr>
      </w:pPr>
    </w:p>
    <w:p w:rsidR="006C6ACC" w:rsidRPr="008047EE" w:rsidRDefault="006C6ACC" w:rsidP="006C6ACC">
      <w:pPr>
        <w:numPr>
          <w:ilvl w:val="0"/>
          <w:numId w:val="1"/>
        </w:numPr>
        <w:rPr>
          <w:i/>
          <w:sz w:val="22"/>
          <w:szCs w:val="22"/>
        </w:rPr>
        <w:sectPr w:rsidR="006C6ACC" w:rsidRPr="008047EE" w:rsidSect="006C6ACC">
          <w:type w:val="continuous"/>
          <w:pgSz w:w="11906" w:h="16838"/>
          <w:pgMar w:top="907" w:right="907" w:bottom="907" w:left="907" w:header="709" w:footer="709" w:gutter="0"/>
          <w:cols w:space="708"/>
          <w:docGrid w:linePitch="360"/>
        </w:sectPr>
      </w:pPr>
    </w:p>
    <w:p w:rsidR="006C6ACC" w:rsidRPr="008047EE" w:rsidRDefault="006C6ACC" w:rsidP="006C6ACC">
      <w:pPr>
        <w:numPr>
          <w:ilvl w:val="0"/>
          <w:numId w:val="1"/>
        </w:numPr>
        <w:rPr>
          <w:i/>
          <w:sz w:val="22"/>
          <w:szCs w:val="22"/>
        </w:rPr>
      </w:pPr>
      <w:r w:rsidRPr="008047EE">
        <w:rPr>
          <w:i/>
          <w:sz w:val="22"/>
          <w:szCs w:val="22"/>
        </w:rPr>
        <w:t>auktoriales Erzählverhalten</w:t>
      </w:r>
    </w:p>
    <w:p w:rsidR="006C6ACC" w:rsidRPr="00265CD5" w:rsidRDefault="006C6ACC" w:rsidP="006C6ACC">
      <w:pPr>
        <w:numPr>
          <w:ilvl w:val="0"/>
          <w:numId w:val="1"/>
        </w:numPr>
        <w:rPr>
          <w:i/>
          <w:sz w:val="22"/>
          <w:szCs w:val="22"/>
          <w:highlight w:val="yellow"/>
        </w:rPr>
      </w:pPr>
      <w:r w:rsidRPr="00265CD5">
        <w:rPr>
          <w:i/>
          <w:sz w:val="22"/>
          <w:szCs w:val="22"/>
          <w:highlight w:val="yellow"/>
        </w:rPr>
        <w:t>personales Erzählverhalten</w:t>
      </w:r>
    </w:p>
    <w:p w:rsidR="006C6ACC" w:rsidRPr="008047EE" w:rsidRDefault="006C6ACC" w:rsidP="006C6ACC">
      <w:pPr>
        <w:numPr>
          <w:ilvl w:val="0"/>
          <w:numId w:val="1"/>
        </w:numPr>
        <w:rPr>
          <w:i/>
          <w:sz w:val="22"/>
          <w:szCs w:val="22"/>
        </w:rPr>
      </w:pPr>
      <w:r w:rsidRPr="008047EE">
        <w:rPr>
          <w:i/>
          <w:sz w:val="22"/>
          <w:szCs w:val="22"/>
        </w:rPr>
        <w:t>neutrales Erzählverhalten</w:t>
      </w:r>
    </w:p>
    <w:p w:rsidR="006C6ACC" w:rsidRPr="008047EE" w:rsidRDefault="006C6ACC" w:rsidP="006C6ACC">
      <w:pPr>
        <w:numPr>
          <w:ilvl w:val="0"/>
          <w:numId w:val="1"/>
        </w:numPr>
        <w:rPr>
          <w:i/>
          <w:sz w:val="22"/>
          <w:szCs w:val="22"/>
        </w:rPr>
      </w:pPr>
      <w:r w:rsidRPr="008047EE">
        <w:rPr>
          <w:i/>
          <w:sz w:val="22"/>
          <w:szCs w:val="22"/>
        </w:rPr>
        <w:t>Ich-Erzähler</w:t>
      </w:r>
    </w:p>
    <w:p w:rsidR="006C6ACC" w:rsidRPr="008047EE" w:rsidRDefault="006C6ACC" w:rsidP="006C6ACC">
      <w:pPr>
        <w:numPr>
          <w:ilvl w:val="0"/>
          <w:numId w:val="1"/>
        </w:numPr>
        <w:rPr>
          <w:i/>
          <w:sz w:val="22"/>
          <w:szCs w:val="22"/>
        </w:rPr>
      </w:pPr>
      <w:r w:rsidRPr="00265CD5">
        <w:rPr>
          <w:i/>
          <w:sz w:val="22"/>
          <w:szCs w:val="22"/>
          <w:highlight w:val="yellow"/>
        </w:rPr>
        <w:t>Er/Sie-Erzähler</w:t>
      </w:r>
    </w:p>
    <w:p w:rsidR="006C6ACC" w:rsidRPr="008047EE" w:rsidRDefault="006C6ACC" w:rsidP="006C6ACC">
      <w:pPr>
        <w:rPr>
          <w:sz w:val="22"/>
          <w:szCs w:val="22"/>
        </w:rPr>
        <w:sectPr w:rsidR="006C6ACC" w:rsidRPr="008047EE" w:rsidSect="006C6ACC">
          <w:type w:val="continuous"/>
          <w:pgSz w:w="11906" w:h="16838"/>
          <w:pgMar w:top="907" w:right="907" w:bottom="907" w:left="907" w:header="709" w:footer="709" w:gutter="0"/>
          <w:cols w:num="3" w:space="240"/>
          <w:docGrid w:linePitch="360"/>
        </w:sectPr>
      </w:pPr>
    </w:p>
    <w:p w:rsidR="006C6ACC" w:rsidRDefault="006C6ACC" w:rsidP="006C6ACC">
      <w:pPr>
        <w:rPr>
          <w:sz w:val="22"/>
          <w:szCs w:val="22"/>
        </w:rPr>
      </w:pPr>
    </w:p>
    <w:p w:rsidR="00265CD5" w:rsidRPr="008047EE" w:rsidRDefault="00265CD5" w:rsidP="006C6ACC">
      <w:pPr>
        <w:rPr>
          <w:sz w:val="22"/>
          <w:szCs w:val="22"/>
        </w:rPr>
      </w:pPr>
      <w:r>
        <w:rPr>
          <w:sz w:val="22"/>
          <w:szCs w:val="22"/>
        </w:rPr>
        <w:t>Erinnerungen</w:t>
      </w:r>
    </w:p>
    <w:p w:rsidR="00842E9E" w:rsidRPr="008047EE" w:rsidRDefault="00842E9E" w:rsidP="00842E9E">
      <w:pPr>
        <w:rPr>
          <w:i/>
          <w:sz w:val="22"/>
          <w:szCs w:val="22"/>
        </w:rPr>
      </w:pPr>
    </w:p>
    <w:p w:rsidR="00842E9E" w:rsidRPr="008047EE" w:rsidRDefault="00842E9E" w:rsidP="00842E9E">
      <w:pPr>
        <w:rPr>
          <w:i/>
          <w:sz w:val="22"/>
          <w:szCs w:val="22"/>
        </w:rPr>
      </w:pPr>
    </w:p>
    <w:p w:rsidR="00842E9E" w:rsidRPr="008047EE" w:rsidRDefault="00842E9E" w:rsidP="00842E9E">
      <w:pPr>
        <w:rPr>
          <w:b/>
          <w:bCs/>
          <w:sz w:val="22"/>
          <w:szCs w:val="22"/>
          <w:u w:val="single"/>
        </w:rPr>
      </w:pPr>
      <w:r w:rsidRPr="008047EE">
        <w:rPr>
          <w:sz w:val="22"/>
          <w:szCs w:val="22"/>
          <w:u w:val="single"/>
        </w:rPr>
        <w:t>"</w:t>
      </w:r>
      <w:r w:rsidRPr="008047EE">
        <w:rPr>
          <w:b/>
          <w:bCs/>
          <w:sz w:val="22"/>
          <w:szCs w:val="22"/>
          <w:u w:val="single"/>
        </w:rPr>
        <w:t>Die verlorene Ehre der Katharina Blum</w:t>
      </w:r>
      <w:r w:rsidRPr="008047EE">
        <w:rPr>
          <w:sz w:val="22"/>
          <w:szCs w:val="22"/>
          <w:u w:val="single"/>
        </w:rPr>
        <w:t>"</w:t>
      </w:r>
      <w:r w:rsidRPr="008047EE">
        <w:rPr>
          <w:b/>
          <w:bCs/>
          <w:sz w:val="22"/>
          <w:szCs w:val="22"/>
          <w:u w:val="single"/>
        </w:rPr>
        <w:t xml:space="preserve"> </w:t>
      </w:r>
      <w:r w:rsidRPr="008047EE">
        <w:rPr>
          <w:bCs/>
          <w:sz w:val="22"/>
          <w:szCs w:val="22"/>
          <w:u w:val="single"/>
        </w:rPr>
        <w:t>von Heinrich Böll</w:t>
      </w:r>
      <w:r w:rsidRPr="008047EE">
        <w:rPr>
          <w:sz w:val="22"/>
          <w:szCs w:val="22"/>
          <w:u w:val="single"/>
        </w:rPr>
        <w:t xml:space="preserve"> (1917-1985)</w:t>
      </w:r>
    </w:p>
    <w:p w:rsidR="00842E9E" w:rsidRPr="008047EE" w:rsidRDefault="00842E9E" w:rsidP="00842E9E">
      <w:pPr>
        <w:rPr>
          <w:sz w:val="22"/>
          <w:szCs w:val="22"/>
        </w:rPr>
      </w:pPr>
      <w:r w:rsidRPr="008047EE">
        <w:rPr>
          <w:sz w:val="22"/>
          <w:szCs w:val="22"/>
        </w:rPr>
        <w:t xml:space="preserve">Die Tatsachen, die man vielleicht zunächst einmal darbieten sollte, sind </w:t>
      </w:r>
      <w:r w:rsidRPr="00265CD5">
        <w:rPr>
          <w:sz w:val="22"/>
          <w:szCs w:val="22"/>
          <w:highlight w:val="yellow"/>
        </w:rPr>
        <w:t>brutal</w:t>
      </w:r>
      <w:r w:rsidRPr="008047EE">
        <w:rPr>
          <w:sz w:val="22"/>
          <w:szCs w:val="22"/>
        </w:rPr>
        <w:t>: am Mittwoch, dem 20.2.1974, am Vorabend von Weiberfastnacht, verlässt in einer Stadt eine junge Frau von siebenundzwanzig Jahren abends gegen 18.45 Uhr ihre Wohnung, um an einem privaten Tanzvergnügen teilzunehmen.</w:t>
      </w:r>
      <w:r w:rsidRPr="008047EE">
        <w:rPr>
          <w:sz w:val="22"/>
          <w:szCs w:val="22"/>
        </w:rPr>
        <w:br/>
        <w:t xml:space="preserve">Vier Tage später, nach einer </w:t>
      </w:r>
      <w:r w:rsidRPr="00265CD5">
        <w:rPr>
          <w:sz w:val="22"/>
          <w:szCs w:val="22"/>
          <w:highlight w:val="yellow"/>
        </w:rPr>
        <w:t>man muss es wirklich so au</w:t>
      </w:r>
      <w:r w:rsidRPr="00385366">
        <w:rPr>
          <w:sz w:val="22"/>
          <w:szCs w:val="22"/>
          <w:highlight w:val="yellow"/>
        </w:rPr>
        <w:t>sdrücken</w:t>
      </w:r>
      <w:r w:rsidRPr="008047EE">
        <w:rPr>
          <w:sz w:val="22"/>
          <w:szCs w:val="22"/>
        </w:rPr>
        <w:t xml:space="preserve"> (es wird hiermit auf die notwendigen Niveauunterschiede verwiesen, die den Fluss ermöglichen) </w:t>
      </w:r>
      <w:r w:rsidRPr="00385366">
        <w:rPr>
          <w:sz w:val="22"/>
          <w:szCs w:val="22"/>
          <w:highlight w:val="yellow"/>
        </w:rPr>
        <w:t>dramatischen Entwicklung</w:t>
      </w:r>
      <w:r w:rsidRPr="008047EE">
        <w:rPr>
          <w:sz w:val="22"/>
          <w:szCs w:val="22"/>
        </w:rPr>
        <w:t xml:space="preserve">, am Sonntagabend um fast die gleiche Zeit genauer gesagt gegen 19.04 , klingelt sie an der Wohnungstür des Kriminaloberkommissars Walter Moeding, der eben dabei ist, sich </w:t>
      </w:r>
      <w:r w:rsidRPr="00265CD5">
        <w:rPr>
          <w:sz w:val="22"/>
          <w:szCs w:val="22"/>
          <w:highlight w:val="yellow"/>
        </w:rPr>
        <w:t>aus dienstlichen, nicht privaten Gründen</w:t>
      </w:r>
      <w:r w:rsidRPr="008047EE">
        <w:rPr>
          <w:sz w:val="22"/>
          <w:szCs w:val="22"/>
        </w:rPr>
        <w:t xml:space="preserve"> als Scheich zu verkleiden, und gibt dem erschrockenen Moeding zu Protokoll, sie habe mittags gegen 12.15 in ihrer Wohnung den Journalisten Werner Tötges erschossen, er möge veranlassen, dass ihre Wohnungstür aufgebrochen und er dort »abgeholt« werde; sie selbst habe sich zwischen 12.15 und 19.00 Uhr in der Stadt umhergetrieben, um Reue zu finden, habe aber keine Reue gefunden; sie bitte außerdem um ihre Verhaftung, sie möchte gern dort sein, wo auch ihr »lieber Ludwig« sei.</w:t>
      </w:r>
    </w:p>
    <w:p w:rsidR="00842E9E" w:rsidRPr="008047EE" w:rsidRDefault="00842E9E" w:rsidP="00842E9E">
      <w:pPr>
        <w:rPr>
          <w:sz w:val="22"/>
          <w:szCs w:val="22"/>
        </w:rPr>
      </w:pPr>
    </w:p>
    <w:p w:rsidR="006C6ACC" w:rsidRPr="008047EE" w:rsidRDefault="006C6ACC" w:rsidP="006C6ACC">
      <w:pPr>
        <w:numPr>
          <w:ilvl w:val="0"/>
          <w:numId w:val="1"/>
        </w:numPr>
        <w:rPr>
          <w:i/>
          <w:sz w:val="22"/>
          <w:szCs w:val="22"/>
        </w:rPr>
        <w:sectPr w:rsidR="006C6ACC" w:rsidRPr="008047EE" w:rsidSect="006C6ACC">
          <w:type w:val="continuous"/>
          <w:pgSz w:w="11906" w:h="16838"/>
          <w:pgMar w:top="907" w:right="907" w:bottom="907" w:left="907" w:header="709" w:footer="709" w:gutter="0"/>
          <w:cols w:space="708"/>
          <w:docGrid w:linePitch="360"/>
        </w:sectPr>
      </w:pPr>
    </w:p>
    <w:p w:rsidR="006C6ACC" w:rsidRPr="00265CD5" w:rsidRDefault="006C6ACC" w:rsidP="006C6ACC">
      <w:pPr>
        <w:numPr>
          <w:ilvl w:val="0"/>
          <w:numId w:val="1"/>
        </w:numPr>
        <w:rPr>
          <w:i/>
          <w:sz w:val="22"/>
          <w:szCs w:val="22"/>
          <w:highlight w:val="yellow"/>
        </w:rPr>
      </w:pPr>
      <w:r w:rsidRPr="00265CD5">
        <w:rPr>
          <w:i/>
          <w:sz w:val="22"/>
          <w:szCs w:val="22"/>
          <w:highlight w:val="yellow"/>
        </w:rPr>
        <w:t>auktoriales Erzählverhalten</w:t>
      </w:r>
    </w:p>
    <w:p w:rsidR="006C6ACC" w:rsidRPr="008047EE" w:rsidRDefault="006C6ACC" w:rsidP="006C6ACC">
      <w:pPr>
        <w:numPr>
          <w:ilvl w:val="0"/>
          <w:numId w:val="1"/>
        </w:numPr>
        <w:rPr>
          <w:i/>
          <w:sz w:val="22"/>
          <w:szCs w:val="22"/>
        </w:rPr>
      </w:pPr>
      <w:r w:rsidRPr="008047EE">
        <w:rPr>
          <w:i/>
          <w:sz w:val="22"/>
          <w:szCs w:val="22"/>
        </w:rPr>
        <w:t>personales Erzählverhalten</w:t>
      </w:r>
    </w:p>
    <w:p w:rsidR="006C6ACC" w:rsidRPr="008047EE" w:rsidRDefault="006C6ACC" w:rsidP="006C6ACC">
      <w:pPr>
        <w:numPr>
          <w:ilvl w:val="0"/>
          <w:numId w:val="1"/>
        </w:numPr>
        <w:rPr>
          <w:i/>
          <w:sz w:val="22"/>
          <w:szCs w:val="22"/>
        </w:rPr>
      </w:pPr>
      <w:r w:rsidRPr="008047EE">
        <w:rPr>
          <w:i/>
          <w:sz w:val="22"/>
          <w:szCs w:val="22"/>
        </w:rPr>
        <w:t>neutrales Erzählverhalten</w:t>
      </w:r>
    </w:p>
    <w:p w:rsidR="006C6ACC" w:rsidRPr="00385366" w:rsidRDefault="006C6ACC" w:rsidP="006C6ACC">
      <w:pPr>
        <w:numPr>
          <w:ilvl w:val="0"/>
          <w:numId w:val="1"/>
        </w:numPr>
        <w:rPr>
          <w:i/>
          <w:sz w:val="22"/>
          <w:szCs w:val="22"/>
        </w:rPr>
      </w:pPr>
      <w:r w:rsidRPr="00385366">
        <w:rPr>
          <w:i/>
          <w:sz w:val="22"/>
          <w:szCs w:val="22"/>
        </w:rPr>
        <w:t>Ich-Erzähler</w:t>
      </w:r>
    </w:p>
    <w:p w:rsidR="006C6ACC" w:rsidRPr="00385366" w:rsidRDefault="006C6ACC" w:rsidP="006C6ACC">
      <w:pPr>
        <w:numPr>
          <w:ilvl w:val="0"/>
          <w:numId w:val="1"/>
        </w:numPr>
        <w:rPr>
          <w:i/>
          <w:sz w:val="22"/>
          <w:szCs w:val="22"/>
          <w:highlight w:val="yellow"/>
        </w:rPr>
      </w:pPr>
      <w:r w:rsidRPr="00385366">
        <w:rPr>
          <w:i/>
          <w:sz w:val="22"/>
          <w:szCs w:val="22"/>
          <w:highlight w:val="yellow"/>
        </w:rPr>
        <w:t>Er/Sie-Erzähler</w:t>
      </w:r>
    </w:p>
    <w:p w:rsidR="006C6ACC" w:rsidRPr="00385366" w:rsidRDefault="006C6ACC" w:rsidP="006C6ACC">
      <w:pPr>
        <w:rPr>
          <w:sz w:val="22"/>
          <w:szCs w:val="22"/>
        </w:rPr>
        <w:sectPr w:rsidR="006C6ACC" w:rsidRPr="00385366" w:rsidSect="006C6ACC">
          <w:type w:val="continuous"/>
          <w:pgSz w:w="11906" w:h="16838"/>
          <w:pgMar w:top="907" w:right="907" w:bottom="907" w:left="907" w:header="709" w:footer="709" w:gutter="0"/>
          <w:cols w:num="3" w:space="240"/>
          <w:docGrid w:linePitch="360"/>
        </w:sectPr>
      </w:pPr>
    </w:p>
    <w:p w:rsidR="006C6ACC" w:rsidRDefault="006C6ACC" w:rsidP="006C6ACC">
      <w:pPr>
        <w:rPr>
          <w:sz w:val="22"/>
          <w:szCs w:val="22"/>
        </w:rPr>
      </w:pPr>
    </w:p>
    <w:p w:rsidR="00DB1F3C" w:rsidRDefault="00DB1F3C" w:rsidP="006C6ACC">
      <w:pPr>
        <w:rPr>
          <w:sz w:val="22"/>
          <w:szCs w:val="22"/>
        </w:rPr>
      </w:pPr>
    </w:p>
    <w:p w:rsidR="00DB1F3C" w:rsidRDefault="00DB1F3C" w:rsidP="006C6ACC">
      <w:pPr>
        <w:rPr>
          <w:sz w:val="22"/>
          <w:szCs w:val="22"/>
        </w:rPr>
      </w:pPr>
    </w:p>
    <w:p w:rsidR="00DB1F3C" w:rsidRPr="008047EE" w:rsidRDefault="00DB1F3C" w:rsidP="006C6ACC">
      <w:pPr>
        <w:rPr>
          <w:sz w:val="22"/>
          <w:szCs w:val="22"/>
        </w:rPr>
      </w:pPr>
    </w:p>
    <w:p w:rsidR="00841667" w:rsidRPr="008047EE" w:rsidRDefault="006C6ACC" w:rsidP="006C6ACC">
      <w:pPr>
        <w:rPr>
          <w:b/>
          <w:sz w:val="22"/>
          <w:szCs w:val="22"/>
          <w:u w:val="single"/>
        </w:rPr>
      </w:pPr>
      <w:r w:rsidRPr="008047EE">
        <w:rPr>
          <w:b/>
          <w:sz w:val="22"/>
          <w:szCs w:val="22"/>
          <w:u w:val="single"/>
        </w:rPr>
        <w:t xml:space="preserve"> </w:t>
      </w:r>
      <w:r w:rsidR="00841667" w:rsidRPr="008047EE">
        <w:rPr>
          <w:b/>
          <w:sz w:val="22"/>
          <w:szCs w:val="22"/>
          <w:u w:val="single"/>
        </w:rPr>
        <w:t>„</w:t>
      </w:r>
      <w:proofErr w:type="spellStart"/>
      <w:r w:rsidR="00841667" w:rsidRPr="008047EE">
        <w:rPr>
          <w:b/>
          <w:sz w:val="22"/>
          <w:szCs w:val="22"/>
          <w:u w:val="single"/>
        </w:rPr>
        <w:t>Effi</w:t>
      </w:r>
      <w:proofErr w:type="spellEnd"/>
      <w:r w:rsidR="00841667" w:rsidRPr="008047EE">
        <w:rPr>
          <w:b/>
          <w:sz w:val="22"/>
          <w:szCs w:val="22"/>
          <w:u w:val="single"/>
        </w:rPr>
        <w:t xml:space="preserve"> Briest“ </w:t>
      </w:r>
      <w:r w:rsidR="00841667" w:rsidRPr="008047EE">
        <w:rPr>
          <w:sz w:val="22"/>
          <w:szCs w:val="22"/>
          <w:u w:val="single"/>
        </w:rPr>
        <w:t>von Theodor Fontane</w:t>
      </w:r>
    </w:p>
    <w:p w:rsidR="00841667" w:rsidRPr="008047EE" w:rsidRDefault="00841667" w:rsidP="00841667">
      <w:pPr>
        <w:pStyle w:val="StandardWeb"/>
        <w:spacing w:before="0" w:beforeAutospacing="0" w:after="0" w:afterAutospacing="0"/>
        <w:rPr>
          <w:rFonts w:ascii="Arial" w:hAnsi="Arial" w:cs="Arial"/>
          <w:sz w:val="22"/>
          <w:szCs w:val="22"/>
        </w:rPr>
      </w:pPr>
      <w:r w:rsidRPr="008047EE">
        <w:rPr>
          <w:rFonts w:ascii="Arial" w:hAnsi="Arial" w:cs="Arial"/>
          <w:sz w:val="22"/>
          <w:szCs w:val="22"/>
        </w:rPr>
        <w:t xml:space="preserve">»Aber Effi, wie kannst du nur so was sagen«, sagte </w:t>
      </w:r>
      <w:r w:rsidRPr="005D458E">
        <w:rPr>
          <w:rFonts w:ascii="Arial" w:hAnsi="Arial" w:cs="Arial"/>
          <w:sz w:val="22"/>
          <w:szCs w:val="22"/>
          <w:highlight w:val="yellow"/>
        </w:rPr>
        <w:t>Hulda</w:t>
      </w:r>
      <w:r w:rsidRPr="008047EE">
        <w:rPr>
          <w:rFonts w:ascii="Arial" w:hAnsi="Arial" w:cs="Arial"/>
          <w:sz w:val="22"/>
          <w:szCs w:val="22"/>
        </w:rPr>
        <w:t xml:space="preserve">. »Das ist ja gegen das vierte Gebot.« </w:t>
      </w:r>
    </w:p>
    <w:p w:rsidR="00841667" w:rsidRPr="008047EE" w:rsidRDefault="00841667" w:rsidP="00841667">
      <w:pPr>
        <w:pStyle w:val="StandardWeb"/>
        <w:spacing w:before="0" w:beforeAutospacing="0" w:after="0" w:afterAutospacing="0"/>
        <w:rPr>
          <w:rFonts w:ascii="Arial" w:hAnsi="Arial" w:cs="Arial"/>
          <w:sz w:val="22"/>
          <w:szCs w:val="22"/>
        </w:rPr>
      </w:pPr>
      <w:r w:rsidRPr="008047EE">
        <w:rPr>
          <w:rFonts w:ascii="Arial" w:hAnsi="Arial" w:cs="Arial"/>
          <w:sz w:val="22"/>
          <w:szCs w:val="22"/>
        </w:rPr>
        <w:t xml:space="preserve">»Unsinn. Wie kann das gegen das vierte Gebot sein? </w:t>
      </w:r>
      <w:r w:rsidRPr="005D458E">
        <w:rPr>
          <w:rFonts w:ascii="Arial" w:hAnsi="Arial" w:cs="Arial"/>
          <w:sz w:val="22"/>
          <w:szCs w:val="22"/>
          <w:highlight w:val="yellow"/>
        </w:rPr>
        <w:t>Ich glaube, Mama würde sich freuen</w:t>
      </w:r>
      <w:r w:rsidRPr="008047EE">
        <w:rPr>
          <w:rFonts w:ascii="Arial" w:hAnsi="Arial" w:cs="Arial"/>
          <w:sz w:val="22"/>
          <w:szCs w:val="22"/>
        </w:rPr>
        <w:t xml:space="preserve">, wenn sie wüsste, dass ich so was gesagt habe.« </w:t>
      </w:r>
    </w:p>
    <w:p w:rsidR="00841667" w:rsidRPr="008047EE" w:rsidRDefault="00841667" w:rsidP="00841667">
      <w:pPr>
        <w:pStyle w:val="StandardWeb"/>
        <w:spacing w:before="0" w:beforeAutospacing="0" w:after="0" w:afterAutospacing="0"/>
        <w:rPr>
          <w:rFonts w:ascii="Arial" w:hAnsi="Arial" w:cs="Arial"/>
          <w:sz w:val="22"/>
          <w:szCs w:val="22"/>
        </w:rPr>
      </w:pPr>
      <w:r w:rsidRPr="008047EE">
        <w:rPr>
          <w:rFonts w:ascii="Arial" w:hAnsi="Arial" w:cs="Arial"/>
          <w:sz w:val="22"/>
          <w:szCs w:val="22"/>
        </w:rPr>
        <w:t xml:space="preserve">»Kann schon sein«, unterbrach hierauf Hertha. »Aber nun endlich die Geschichte.« </w:t>
      </w:r>
    </w:p>
    <w:p w:rsidR="00841667" w:rsidRPr="008047EE" w:rsidRDefault="00841667" w:rsidP="00841667">
      <w:pPr>
        <w:pStyle w:val="StandardWeb"/>
        <w:spacing w:before="0" w:beforeAutospacing="0" w:after="0" w:afterAutospacing="0"/>
        <w:rPr>
          <w:rFonts w:ascii="Arial" w:hAnsi="Arial" w:cs="Arial"/>
          <w:sz w:val="22"/>
          <w:szCs w:val="22"/>
        </w:rPr>
      </w:pPr>
      <w:r w:rsidRPr="008047EE">
        <w:rPr>
          <w:rFonts w:ascii="Arial" w:hAnsi="Arial" w:cs="Arial"/>
          <w:sz w:val="22"/>
          <w:szCs w:val="22"/>
        </w:rPr>
        <w:t xml:space="preserve">»Nun, gib dich zufrieden, ich fange schon an ... Also Baron Innstetten! Als er noch keine zwanzig war, stand er drüben bei den Rathenowern und verkehrte viel auf den Gütern hier herum, und am liebsten war er in Schwantikow drüben bei meinem Großvater Belling. Natürlich war es nicht des Großvaters wegen, dass er so oft drüben war, und wenn die Mama davon erzählt, so kann jeder leicht sehen, um wen es eigentlich war. Und ich glaube, es war auch gegenseitig.« »Und wie kam es nachher?« </w:t>
      </w:r>
    </w:p>
    <w:p w:rsidR="00841667" w:rsidRPr="008047EE" w:rsidRDefault="00841667" w:rsidP="00841667">
      <w:pPr>
        <w:pStyle w:val="StandardWeb"/>
        <w:spacing w:before="0" w:beforeAutospacing="0" w:after="0" w:afterAutospacing="0"/>
        <w:rPr>
          <w:rFonts w:ascii="Arial" w:hAnsi="Arial" w:cs="Arial"/>
          <w:sz w:val="22"/>
          <w:szCs w:val="22"/>
        </w:rPr>
      </w:pPr>
      <w:r w:rsidRPr="008047EE">
        <w:rPr>
          <w:rFonts w:ascii="Arial" w:hAnsi="Arial" w:cs="Arial"/>
          <w:sz w:val="22"/>
          <w:szCs w:val="22"/>
        </w:rPr>
        <w:t xml:space="preserve">»Nun, es kam, wie's kommen musste, wie's immer kommt. Er war ja noch viel zu jung, und als mein Papa sich einfand, der schon Ritterschaftsrat war und Hohen-Cremmen hatte, da war kein langes Besinnen mehr, und sie nahm ihn und wurde Frau von Briest ... Und das andere, was sonst noch kam, nun, das wisst ihr ... das andere bin ich.« </w:t>
      </w:r>
    </w:p>
    <w:p w:rsidR="00841667" w:rsidRPr="008047EE" w:rsidRDefault="00841667">
      <w:pPr>
        <w:rPr>
          <w:sz w:val="22"/>
          <w:szCs w:val="22"/>
        </w:rPr>
      </w:pPr>
    </w:p>
    <w:p w:rsidR="006C6ACC" w:rsidRPr="008047EE" w:rsidRDefault="006C6ACC" w:rsidP="006C6ACC">
      <w:pPr>
        <w:numPr>
          <w:ilvl w:val="0"/>
          <w:numId w:val="1"/>
        </w:numPr>
        <w:rPr>
          <w:i/>
          <w:sz w:val="22"/>
          <w:szCs w:val="22"/>
        </w:rPr>
        <w:sectPr w:rsidR="006C6ACC" w:rsidRPr="008047EE" w:rsidSect="006C6ACC">
          <w:type w:val="continuous"/>
          <w:pgSz w:w="11906" w:h="16838"/>
          <w:pgMar w:top="907" w:right="907" w:bottom="907" w:left="907" w:header="709" w:footer="709" w:gutter="0"/>
          <w:cols w:space="708"/>
          <w:docGrid w:linePitch="360"/>
        </w:sectPr>
      </w:pPr>
    </w:p>
    <w:p w:rsidR="006C6ACC" w:rsidRPr="005D458E" w:rsidRDefault="006C6ACC" w:rsidP="006C6ACC">
      <w:pPr>
        <w:numPr>
          <w:ilvl w:val="0"/>
          <w:numId w:val="1"/>
        </w:numPr>
        <w:rPr>
          <w:i/>
          <w:sz w:val="22"/>
          <w:szCs w:val="22"/>
          <w:highlight w:val="yellow"/>
        </w:rPr>
      </w:pPr>
      <w:r w:rsidRPr="005D458E">
        <w:rPr>
          <w:i/>
          <w:sz w:val="22"/>
          <w:szCs w:val="22"/>
          <w:highlight w:val="yellow"/>
        </w:rPr>
        <w:t>auktoriales Erzählverhalten</w:t>
      </w:r>
    </w:p>
    <w:p w:rsidR="006C6ACC" w:rsidRPr="008047EE" w:rsidRDefault="006C6ACC" w:rsidP="006C6ACC">
      <w:pPr>
        <w:numPr>
          <w:ilvl w:val="0"/>
          <w:numId w:val="1"/>
        </w:numPr>
        <w:rPr>
          <w:i/>
          <w:sz w:val="22"/>
          <w:szCs w:val="22"/>
        </w:rPr>
      </w:pPr>
      <w:r w:rsidRPr="008047EE">
        <w:rPr>
          <w:i/>
          <w:sz w:val="22"/>
          <w:szCs w:val="22"/>
        </w:rPr>
        <w:t>personales Erzählverhalten</w:t>
      </w:r>
    </w:p>
    <w:p w:rsidR="006C6ACC" w:rsidRPr="008047EE" w:rsidRDefault="006C6ACC" w:rsidP="006C6ACC">
      <w:pPr>
        <w:numPr>
          <w:ilvl w:val="0"/>
          <w:numId w:val="1"/>
        </w:numPr>
        <w:rPr>
          <w:i/>
          <w:sz w:val="22"/>
          <w:szCs w:val="22"/>
        </w:rPr>
      </w:pPr>
      <w:r w:rsidRPr="008047EE">
        <w:rPr>
          <w:i/>
          <w:sz w:val="22"/>
          <w:szCs w:val="22"/>
        </w:rPr>
        <w:t>neutrales Erzählverhalten</w:t>
      </w:r>
    </w:p>
    <w:p w:rsidR="006C6ACC" w:rsidRPr="005D458E" w:rsidRDefault="006C6ACC" w:rsidP="006C6ACC">
      <w:pPr>
        <w:numPr>
          <w:ilvl w:val="0"/>
          <w:numId w:val="1"/>
        </w:numPr>
        <w:rPr>
          <w:i/>
          <w:sz w:val="22"/>
          <w:szCs w:val="22"/>
          <w:highlight w:val="yellow"/>
        </w:rPr>
      </w:pPr>
      <w:r w:rsidRPr="005D458E">
        <w:rPr>
          <w:i/>
          <w:sz w:val="22"/>
          <w:szCs w:val="22"/>
          <w:highlight w:val="yellow"/>
        </w:rPr>
        <w:t>Ich-Erzähler</w:t>
      </w:r>
    </w:p>
    <w:p w:rsidR="006C6ACC" w:rsidRPr="008047EE" w:rsidRDefault="006C6ACC" w:rsidP="006C6ACC">
      <w:pPr>
        <w:numPr>
          <w:ilvl w:val="0"/>
          <w:numId w:val="1"/>
        </w:numPr>
        <w:rPr>
          <w:i/>
          <w:sz w:val="22"/>
          <w:szCs w:val="22"/>
        </w:rPr>
      </w:pPr>
      <w:r w:rsidRPr="008047EE">
        <w:rPr>
          <w:i/>
          <w:sz w:val="22"/>
          <w:szCs w:val="22"/>
        </w:rPr>
        <w:t>Er/Sie-Erzähler</w:t>
      </w:r>
    </w:p>
    <w:p w:rsidR="006C6ACC" w:rsidRPr="008047EE" w:rsidRDefault="006C6ACC" w:rsidP="006C6ACC">
      <w:pPr>
        <w:rPr>
          <w:sz w:val="22"/>
          <w:szCs w:val="22"/>
        </w:rPr>
        <w:sectPr w:rsidR="006C6ACC" w:rsidRPr="008047EE" w:rsidSect="006C6ACC">
          <w:type w:val="continuous"/>
          <w:pgSz w:w="11906" w:h="16838"/>
          <w:pgMar w:top="907" w:right="907" w:bottom="907" w:left="907" w:header="709" w:footer="709" w:gutter="0"/>
          <w:cols w:num="3" w:space="240"/>
          <w:docGrid w:linePitch="360"/>
        </w:sectPr>
      </w:pPr>
    </w:p>
    <w:p w:rsidR="006C6ACC" w:rsidRPr="008047EE" w:rsidRDefault="006C6ACC" w:rsidP="006C6ACC">
      <w:pPr>
        <w:rPr>
          <w:sz w:val="22"/>
          <w:szCs w:val="22"/>
        </w:rPr>
      </w:pPr>
    </w:p>
    <w:p w:rsidR="00842E9E" w:rsidRPr="008047EE" w:rsidRDefault="00842E9E">
      <w:pPr>
        <w:rPr>
          <w:sz w:val="22"/>
          <w:szCs w:val="22"/>
        </w:rPr>
      </w:pPr>
    </w:p>
    <w:p w:rsidR="00841667" w:rsidRPr="008047EE" w:rsidRDefault="00A53703">
      <w:pPr>
        <w:rPr>
          <w:b/>
          <w:sz w:val="22"/>
          <w:szCs w:val="22"/>
          <w:u w:val="single"/>
        </w:rPr>
      </w:pPr>
      <w:r w:rsidRPr="008047EE">
        <w:rPr>
          <w:b/>
          <w:sz w:val="22"/>
          <w:szCs w:val="22"/>
          <w:u w:val="single"/>
        </w:rPr>
        <w:t xml:space="preserve">„Ulysses“ </w:t>
      </w:r>
      <w:r w:rsidRPr="008047EE">
        <w:rPr>
          <w:b/>
          <w:sz w:val="22"/>
          <w:szCs w:val="22"/>
        </w:rPr>
        <w:t>von James Joyce</w:t>
      </w:r>
    </w:p>
    <w:p w:rsidR="00A53703" w:rsidRPr="008047EE" w:rsidRDefault="00A53703">
      <w:pPr>
        <w:rPr>
          <w:sz w:val="22"/>
          <w:szCs w:val="22"/>
        </w:rPr>
      </w:pPr>
      <w:proofErr w:type="gramStart"/>
      <w:r w:rsidRPr="008047EE">
        <w:rPr>
          <w:sz w:val="22"/>
          <w:szCs w:val="22"/>
        </w:rPr>
        <w:t xml:space="preserve">…die Sonne die scheint für dich allein </w:t>
      </w:r>
      <w:r w:rsidRPr="005D458E">
        <w:rPr>
          <w:sz w:val="22"/>
          <w:szCs w:val="22"/>
          <w:highlight w:val="yellow"/>
        </w:rPr>
        <w:t>hat er damals gesagt</w:t>
      </w:r>
      <w:r w:rsidRPr="008047EE">
        <w:rPr>
          <w:sz w:val="22"/>
          <w:szCs w:val="22"/>
        </w:rPr>
        <w:t xml:space="preserve"> an dem Tag wo wir unter den Rhododendren lagen oben auf dem Howth in dem grauen Tweedanzug und mit dem Strohhut an dem Tag wo ich ihn so weit kriegte dass er mir einen Antrag gemacht hat ja zuerst hab ich ihm ein bisschen von dem Mohnkuchen aus meinem Mund gegeben und es war Schaltjahr wie jetzt ja vor 16 Jahren mein Gott </w:t>
      </w:r>
      <w:r w:rsidRPr="005D458E">
        <w:rPr>
          <w:sz w:val="22"/>
          <w:szCs w:val="22"/>
          <w:highlight w:val="yellow"/>
        </w:rPr>
        <w:t>nach dem langen Kuss ist mir fast die Luft ausgegangen</w:t>
      </w:r>
      <w:r w:rsidRPr="008047EE">
        <w:rPr>
          <w:sz w:val="22"/>
          <w:szCs w:val="22"/>
        </w:rPr>
        <w:t xml:space="preserve"> ja er sagte ich wäre eine Blume des Berges ja da hat er wirklich einmal was Wahres gesagt in seinem Leben und die Sonne die scheint für dich allein heute ja deswegen hab ich ihn auch gemocht weil ich gesehn hab er versteht oder kann nachfühlen was eine Frau ist und ich hab auch gewusst ich kann ihn immer um den Finger wickeln und da hab ich ihm die ganze Lust gegeben die ich konnte und hab ihn so weit gebracht dass er mich gebeten hat ja zu sagen und zuerst hab ich gar keine Antwort gegeben hab </w:t>
      </w:r>
      <w:hyperlink r:id="rId6" w:tgtFrame="_blank" w:history="1"/>
      <w:r w:rsidRPr="008047EE">
        <w:rPr>
          <w:sz w:val="22"/>
          <w:szCs w:val="22"/>
        </w:rPr>
        <w:t>bloß rausgeschaut aufs Meer und über den Himmel ich musste an so viele Sachen denken von denen er gar nichts wusste</w:t>
      </w:r>
      <w:proofErr w:type="gramEnd"/>
    </w:p>
    <w:p w:rsidR="00841667" w:rsidRPr="008047EE" w:rsidRDefault="00841667">
      <w:pPr>
        <w:rPr>
          <w:sz w:val="22"/>
          <w:szCs w:val="22"/>
        </w:rPr>
      </w:pPr>
    </w:p>
    <w:p w:rsidR="006C6ACC" w:rsidRPr="008047EE" w:rsidRDefault="006C6ACC" w:rsidP="006C6ACC">
      <w:pPr>
        <w:numPr>
          <w:ilvl w:val="0"/>
          <w:numId w:val="1"/>
        </w:numPr>
        <w:rPr>
          <w:i/>
          <w:sz w:val="22"/>
          <w:szCs w:val="22"/>
        </w:rPr>
        <w:sectPr w:rsidR="006C6ACC" w:rsidRPr="008047EE" w:rsidSect="006C6ACC">
          <w:type w:val="continuous"/>
          <w:pgSz w:w="11906" w:h="16838"/>
          <w:pgMar w:top="907" w:right="907" w:bottom="907" w:left="907" w:header="709" w:footer="709" w:gutter="0"/>
          <w:cols w:space="708"/>
          <w:docGrid w:linePitch="360"/>
        </w:sectPr>
      </w:pPr>
    </w:p>
    <w:p w:rsidR="006C6ACC" w:rsidRPr="008047EE" w:rsidRDefault="006C6ACC" w:rsidP="006C6ACC">
      <w:pPr>
        <w:numPr>
          <w:ilvl w:val="0"/>
          <w:numId w:val="1"/>
        </w:numPr>
        <w:rPr>
          <w:i/>
          <w:sz w:val="22"/>
          <w:szCs w:val="22"/>
        </w:rPr>
      </w:pPr>
      <w:r w:rsidRPr="008047EE">
        <w:rPr>
          <w:i/>
          <w:sz w:val="22"/>
          <w:szCs w:val="22"/>
        </w:rPr>
        <w:t>auktoriales Erzählverhalten</w:t>
      </w:r>
    </w:p>
    <w:p w:rsidR="006C6ACC" w:rsidRPr="005D458E" w:rsidRDefault="006C6ACC" w:rsidP="006C6ACC">
      <w:pPr>
        <w:numPr>
          <w:ilvl w:val="0"/>
          <w:numId w:val="1"/>
        </w:numPr>
        <w:rPr>
          <w:i/>
          <w:sz w:val="22"/>
          <w:szCs w:val="22"/>
          <w:highlight w:val="yellow"/>
        </w:rPr>
      </w:pPr>
      <w:r w:rsidRPr="005D458E">
        <w:rPr>
          <w:i/>
          <w:sz w:val="22"/>
          <w:szCs w:val="22"/>
          <w:highlight w:val="yellow"/>
        </w:rPr>
        <w:t>personales Erzählverhalten</w:t>
      </w:r>
    </w:p>
    <w:p w:rsidR="006C6ACC" w:rsidRPr="008047EE" w:rsidRDefault="006C6ACC" w:rsidP="006C6ACC">
      <w:pPr>
        <w:numPr>
          <w:ilvl w:val="0"/>
          <w:numId w:val="1"/>
        </w:numPr>
        <w:rPr>
          <w:i/>
          <w:sz w:val="22"/>
          <w:szCs w:val="22"/>
        </w:rPr>
      </w:pPr>
      <w:r w:rsidRPr="008047EE">
        <w:rPr>
          <w:i/>
          <w:sz w:val="22"/>
          <w:szCs w:val="22"/>
        </w:rPr>
        <w:t>neutrales Erzählverhalten</w:t>
      </w:r>
    </w:p>
    <w:p w:rsidR="006C6ACC" w:rsidRPr="005D458E" w:rsidRDefault="006C6ACC" w:rsidP="006C6ACC">
      <w:pPr>
        <w:numPr>
          <w:ilvl w:val="0"/>
          <w:numId w:val="1"/>
        </w:numPr>
        <w:rPr>
          <w:i/>
          <w:sz w:val="22"/>
          <w:szCs w:val="22"/>
          <w:highlight w:val="yellow"/>
        </w:rPr>
      </w:pPr>
      <w:r w:rsidRPr="005D458E">
        <w:rPr>
          <w:i/>
          <w:sz w:val="22"/>
          <w:szCs w:val="22"/>
          <w:highlight w:val="yellow"/>
        </w:rPr>
        <w:t>Ich-Erzähler</w:t>
      </w:r>
    </w:p>
    <w:p w:rsidR="006C6ACC" w:rsidRDefault="006C6ACC" w:rsidP="006C6ACC">
      <w:pPr>
        <w:numPr>
          <w:ilvl w:val="0"/>
          <w:numId w:val="1"/>
        </w:numPr>
        <w:rPr>
          <w:i/>
          <w:sz w:val="22"/>
          <w:szCs w:val="22"/>
        </w:rPr>
      </w:pPr>
      <w:r w:rsidRPr="008047EE">
        <w:rPr>
          <w:i/>
          <w:sz w:val="22"/>
          <w:szCs w:val="22"/>
        </w:rPr>
        <w:t>Er/Sie-Erzähler</w:t>
      </w:r>
    </w:p>
    <w:p w:rsidR="005D458E" w:rsidRDefault="005D458E" w:rsidP="005D458E">
      <w:pPr>
        <w:rPr>
          <w:i/>
          <w:sz w:val="22"/>
          <w:szCs w:val="22"/>
        </w:rPr>
      </w:pPr>
    </w:p>
    <w:p w:rsidR="005D458E" w:rsidRDefault="005D458E" w:rsidP="005D458E">
      <w:pPr>
        <w:rPr>
          <w:i/>
          <w:sz w:val="22"/>
          <w:szCs w:val="22"/>
        </w:rPr>
      </w:pPr>
    </w:p>
    <w:p w:rsidR="005D458E" w:rsidRPr="008047EE" w:rsidRDefault="005D458E" w:rsidP="005D458E">
      <w:pPr>
        <w:rPr>
          <w:i/>
          <w:sz w:val="22"/>
          <w:szCs w:val="22"/>
        </w:rPr>
      </w:pPr>
      <w:proofErr w:type="spellStart"/>
      <w:r>
        <w:rPr>
          <w:i/>
          <w:sz w:val="22"/>
          <w:szCs w:val="22"/>
        </w:rPr>
        <w:t>Erringerung</w:t>
      </w:r>
      <w:proofErr w:type="spellEnd"/>
      <w:r>
        <w:rPr>
          <w:i/>
          <w:sz w:val="22"/>
          <w:szCs w:val="22"/>
        </w:rPr>
        <w:t xml:space="preserve"> </w:t>
      </w:r>
      <w:r w:rsidR="0099644F">
        <w:rPr>
          <w:i/>
          <w:sz w:val="22"/>
          <w:szCs w:val="22"/>
        </w:rPr>
        <w:t xml:space="preserve">aus der </w:t>
      </w:r>
      <w:proofErr w:type="spellStart"/>
      <w:r w:rsidR="0099644F">
        <w:rPr>
          <w:i/>
          <w:sz w:val="22"/>
          <w:szCs w:val="22"/>
        </w:rPr>
        <w:t>Vergangenhiet</w:t>
      </w:r>
      <w:proofErr w:type="spellEnd"/>
      <w:r w:rsidR="0099644F" w:rsidRPr="0099644F">
        <w:rPr>
          <w:i/>
          <w:sz w:val="22"/>
          <w:szCs w:val="22"/>
        </w:rPr>
        <w:sym w:font="Wingdings" w:char="F0E8"/>
      </w:r>
      <w:r w:rsidR="0099644F">
        <w:rPr>
          <w:i/>
          <w:sz w:val="22"/>
          <w:szCs w:val="22"/>
        </w:rPr>
        <w:t xml:space="preserve"> Personaler</w:t>
      </w:r>
      <w:bookmarkStart w:id="0" w:name="_GoBack"/>
      <w:bookmarkEnd w:id="0"/>
    </w:p>
    <w:p w:rsidR="00A53703" w:rsidRDefault="00A53703"/>
    <w:p w:rsidR="00A53703" w:rsidRDefault="00A53703"/>
    <w:p w:rsidR="00842E9E" w:rsidRDefault="00842E9E"/>
    <w:p w:rsidR="00C77DCC" w:rsidRDefault="00C77DCC"/>
    <w:p w:rsidR="00C77DCC" w:rsidRDefault="00C77DCC"/>
    <w:p w:rsidR="00C77DCC" w:rsidRDefault="00C77DCC"/>
    <w:p w:rsidR="00C77DCC" w:rsidRDefault="00C77DCC"/>
    <w:p w:rsidR="00C77DCC" w:rsidRDefault="00C77DCC"/>
    <w:p w:rsidR="00C77DCC" w:rsidRDefault="00C77DCC"/>
    <w:p w:rsidR="00C77DCC" w:rsidRDefault="00C77DCC"/>
    <w:p w:rsidR="00842E9E" w:rsidRDefault="00842E9E"/>
    <w:p w:rsidR="00842E9E" w:rsidRDefault="00842E9E" w:rsidP="00842E9E">
      <w:pPr>
        <w:jc w:val="right"/>
      </w:pPr>
    </w:p>
    <w:sectPr w:rsidR="00842E9E" w:rsidSect="006C6ACC">
      <w:type w:val="continuous"/>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7682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D741609"/>
    <w:multiLevelType w:val="hybridMultilevel"/>
    <w:tmpl w:val="1076F8F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5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518"/>
    <w:rsid w:val="00265CD5"/>
    <w:rsid w:val="00385366"/>
    <w:rsid w:val="00550518"/>
    <w:rsid w:val="005D458E"/>
    <w:rsid w:val="00623C96"/>
    <w:rsid w:val="006C3BD9"/>
    <w:rsid w:val="006C6ACC"/>
    <w:rsid w:val="008047EE"/>
    <w:rsid w:val="00841667"/>
    <w:rsid w:val="00842E9E"/>
    <w:rsid w:val="00847E9C"/>
    <w:rsid w:val="0099644F"/>
    <w:rsid w:val="009C5B4F"/>
    <w:rsid w:val="009F0C9F"/>
    <w:rsid w:val="00A112E7"/>
    <w:rsid w:val="00A53703"/>
    <w:rsid w:val="00C77DCC"/>
    <w:rsid w:val="00D729A1"/>
    <w:rsid w:val="00DB1F3C"/>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4798A7-BC8C-45C1-8AFE-FA0F81A6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4"/>
      <w:szCs w:val="24"/>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841667"/>
    <w:rPr>
      <w:color w:val="0000FF"/>
      <w:u w:val="single"/>
    </w:rPr>
  </w:style>
  <w:style w:type="paragraph" w:styleId="StandardWeb">
    <w:name w:val="Normal (Web)"/>
    <w:basedOn w:val="Standard"/>
    <w:rsid w:val="00841667"/>
    <w:pPr>
      <w:spacing w:before="100" w:beforeAutospacing="1" w:after="100" w:afterAutospacing="1"/>
    </w:pPr>
    <w:rPr>
      <w:rFonts w:ascii="Times New Roman" w:hAnsi="Times New Roman"/>
    </w:rPr>
  </w:style>
  <w:style w:type="paragraph" w:styleId="Sprechblasentext">
    <w:name w:val="Balloon Text"/>
    <w:basedOn w:val="Standard"/>
    <w:semiHidden/>
    <w:rsid w:val="00847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0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de/exec/obidos/ASIN/3518111000/teachsam" TargetMode="External"/><Relationship Id="rId5" Type="http://schemas.openxmlformats.org/officeDocument/2006/relationships/hyperlink" Target="http://www.teachsam.de/deutsch/d_literatur/d_aut/mri/mri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934</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Deutsch: Literaturinterpretation</vt:lpstr>
    </vt:vector>
  </TitlesOfParts>
  <Company>BBBaden</Company>
  <LinksUpToDate>false</LinksUpToDate>
  <CharactersWithSpaces>6252</CharactersWithSpaces>
  <SharedDoc>false</SharedDoc>
  <HLinks>
    <vt:vector size="18" baseType="variant">
      <vt:variant>
        <vt:i4>5374026</vt:i4>
      </vt:variant>
      <vt:variant>
        <vt:i4>6</vt:i4>
      </vt:variant>
      <vt:variant>
        <vt:i4>0</vt:i4>
      </vt:variant>
      <vt:variant>
        <vt:i4>5</vt:i4>
      </vt:variant>
      <vt:variant>
        <vt:lpwstr>http://www.amazon.de/exec/obidos/ASIN/3518111000/teachsam</vt:lpwstr>
      </vt:variant>
      <vt:variant>
        <vt:lpwstr/>
      </vt:variant>
      <vt:variant>
        <vt:i4>3735593</vt:i4>
      </vt:variant>
      <vt:variant>
        <vt:i4>3</vt:i4>
      </vt:variant>
      <vt:variant>
        <vt:i4>0</vt:i4>
      </vt:variant>
      <vt:variant>
        <vt:i4>5</vt:i4>
      </vt:variant>
      <vt:variant>
        <vt:lpwstr>http://www.teachsam.de/deutsch/d_literatur/d_aut/mri/mri0.html</vt:lpwstr>
      </vt:variant>
      <vt:variant>
        <vt:lpwstr/>
      </vt:variant>
      <vt:variant>
        <vt:i4>5308441</vt:i4>
      </vt:variant>
      <vt:variant>
        <vt:i4>0</vt:i4>
      </vt:variant>
      <vt:variant>
        <vt:i4>0</vt:i4>
      </vt:variant>
      <vt:variant>
        <vt:i4>5</vt:i4>
      </vt:variant>
      <vt:variant>
        <vt:lpwstr>http://www.teachsam.de/deutsch/d_literatur/d_aut/mri/mri_landolt/mri_landolt0.htm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Deutsch: Literaturinterpretation</dc:title>
  <dc:subject/>
  <dc:creator>Reto Hochstrasser</dc:creator>
  <cp:keywords/>
  <cp:lastModifiedBy>Luca Schäfli</cp:lastModifiedBy>
  <cp:revision>4</cp:revision>
  <cp:lastPrinted>2008-11-02T05:43:00Z</cp:lastPrinted>
  <dcterms:created xsi:type="dcterms:W3CDTF">2015-08-19T07:19:00Z</dcterms:created>
  <dcterms:modified xsi:type="dcterms:W3CDTF">2016-03-15T16:59:00Z</dcterms:modified>
</cp:coreProperties>
</file>