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0B" w:rsidRPr="005F6A0B" w:rsidRDefault="005F6A0B" w:rsidP="005F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Deutsch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Kommunikation</w:t>
      </w:r>
    </w:p>
    <w:p w:rsidR="005F6A0B" w:rsidRDefault="005F6A0B" w:rsidP="00FF6495">
      <w:pPr>
        <w:rPr>
          <w:b/>
          <w:sz w:val="28"/>
          <w:szCs w:val="28"/>
        </w:rPr>
      </w:pPr>
    </w:p>
    <w:p w:rsidR="00A52C24" w:rsidRPr="005F6A0B" w:rsidRDefault="00FF6495" w:rsidP="005F6A0B">
      <w:pPr>
        <w:jc w:val="center"/>
        <w:rPr>
          <w:b/>
          <w:sz w:val="32"/>
          <w:szCs w:val="32"/>
          <w:u w:val="single"/>
        </w:rPr>
      </w:pPr>
      <w:r w:rsidRPr="005F6A0B">
        <w:rPr>
          <w:b/>
          <w:sz w:val="32"/>
          <w:szCs w:val="32"/>
          <w:u w:val="single"/>
        </w:rPr>
        <w:t xml:space="preserve">Arbeitsauftrag </w:t>
      </w:r>
      <w:r w:rsidR="00A52C24" w:rsidRPr="005F6A0B">
        <w:rPr>
          <w:b/>
          <w:sz w:val="32"/>
          <w:szCs w:val="32"/>
          <w:u w:val="single"/>
        </w:rPr>
        <w:t xml:space="preserve">zur </w:t>
      </w:r>
      <w:proofErr w:type="spellStart"/>
      <w:r w:rsidR="008B7358">
        <w:rPr>
          <w:b/>
          <w:sz w:val="32"/>
          <w:szCs w:val="32"/>
          <w:u w:val="single"/>
        </w:rPr>
        <w:t>Watzlawickschen</w:t>
      </w:r>
      <w:proofErr w:type="spellEnd"/>
      <w:r w:rsidR="008B7358">
        <w:rPr>
          <w:b/>
          <w:sz w:val="32"/>
          <w:szCs w:val="32"/>
          <w:u w:val="single"/>
        </w:rPr>
        <w:t xml:space="preserve"> </w:t>
      </w:r>
      <w:r w:rsidR="00A52C24" w:rsidRPr="005F6A0B">
        <w:rPr>
          <w:b/>
          <w:sz w:val="32"/>
          <w:szCs w:val="32"/>
          <w:u w:val="single"/>
        </w:rPr>
        <w:t>Kommunikationstheorie</w:t>
      </w:r>
    </w:p>
    <w:p w:rsidR="00A52C24" w:rsidRPr="00A52C24" w:rsidRDefault="00A52C24" w:rsidP="00FF6495">
      <w:pPr>
        <w:rPr>
          <w:i/>
        </w:rPr>
      </w:pPr>
      <w:r w:rsidRPr="00A52C24">
        <w:rPr>
          <w:i/>
          <w:sz w:val="24"/>
          <w:szCs w:val="24"/>
        </w:rPr>
        <w:t xml:space="preserve">Diese Arbeit dient der Auseinandersetzung mit </w:t>
      </w:r>
      <w:r w:rsidR="00F57F74">
        <w:rPr>
          <w:i/>
          <w:sz w:val="24"/>
          <w:szCs w:val="24"/>
        </w:rPr>
        <w:t xml:space="preserve">dem wichtigsten Teil des </w:t>
      </w:r>
      <w:r w:rsidRPr="00A52C24">
        <w:rPr>
          <w:i/>
          <w:sz w:val="24"/>
          <w:szCs w:val="24"/>
        </w:rPr>
        <w:t>Prüfungsstoff</w:t>
      </w:r>
      <w:r w:rsidR="00F57F74">
        <w:rPr>
          <w:i/>
          <w:sz w:val="24"/>
          <w:szCs w:val="24"/>
        </w:rPr>
        <w:t>s</w:t>
      </w:r>
      <w:r w:rsidRPr="00A52C24">
        <w:rPr>
          <w:i/>
          <w:sz w:val="24"/>
          <w:szCs w:val="24"/>
        </w:rPr>
        <w:t xml:space="preserve"> zum Thema Kommunikation (</w:t>
      </w:r>
      <w:r w:rsidRPr="00A52C24">
        <w:rPr>
          <w:i/>
        </w:rPr>
        <w:t>Deutsch für die BM S.72-82).</w:t>
      </w:r>
      <w:r>
        <w:rPr>
          <w:i/>
        </w:rPr>
        <w:t xml:space="preserve"> </w:t>
      </w:r>
    </w:p>
    <w:p w:rsidR="00A52C24" w:rsidRDefault="003A18C5" w:rsidP="00A52C2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52C24">
        <w:rPr>
          <w:sz w:val="24"/>
          <w:szCs w:val="24"/>
        </w:rPr>
        <w:t xml:space="preserve">Lösen Sie die Aufgaben alleine oder zu zweit </w:t>
      </w:r>
    </w:p>
    <w:p w:rsidR="00A52C24" w:rsidRDefault="003A18C5" w:rsidP="005F6A0B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52C24">
        <w:rPr>
          <w:sz w:val="24"/>
          <w:szCs w:val="24"/>
        </w:rPr>
        <w:t xml:space="preserve">halten Sie Ihre Resultate </w:t>
      </w:r>
      <w:r w:rsidRPr="00A52C24">
        <w:rPr>
          <w:b/>
          <w:sz w:val="24"/>
          <w:szCs w:val="24"/>
        </w:rPr>
        <w:t>schriftlich</w:t>
      </w:r>
      <w:r w:rsidRPr="00A52C24">
        <w:rPr>
          <w:sz w:val="24"/>
          <w:szCs w:val="24"/>
        </w:rPr>
        <w:t xml:space="preserve"> fest</w:t>
      </w:r>
      <w:r w:rsidR="00522478" w:rsidRPr="00A52C24">
        <w:rPr>
          <w:sz w:val="24"/>
          <w:szCs w:val="24"/>
        </w:rPr>
        <w:t xml:space="preserve">, so, dass Sie </w:t>
      </w:r>
      <w:r w:rsidR="00A52C24" w:rsidRPr="00A52C24">
        <w:rPr>
          <w:sz w:val="24"/>
          <w:szCs w:val="24"/>
        </w:rPr>
        <w:t>diese</w:t>
      </w:r>
      <w:r w:rsidR="00522478" w:rsidRPr="00A52C24">
        <w:rPr>
          <w:sz w:val="24"/>
          <w:szCs w:val="24"/>
        </w:rPr>
        <w:t xml:space="preserve"> in der Deutschstunde vom </w:t>
      </w:r>
      <w:r w:rsidR="005F6A0B">
        <w:rPr>
          <w:b/>
          <w:sz w:val="24"/>
          <w:szCs w:val="24"/>
        </w:rPr>
        <w:t>16</w:t>
      </w:r>
      <w:r w:rsidR="00522478" w:rsidRPr="00A52C24">
        <w:rPr>
          <w:b/>
          <w:sz w:val="24"/>
          <w:szCs w:val="24"/>
        </w:rPr>
        <w:t>.12. der Klasse präsentieren</w:t>
      </w:r>
      <w:r w:rsidR="00522478" w:rsidRPr="00A52C24">
        <w:rPr>
          <w:sz w:val="24"/>
          <w:szCs w:val="24"/>
        </w:rPr>
        <w:t xml:space="preserve"> können</w:t>
      </w:r>
      <w:r w:rsidRPr="00A52C24">
        <w:rPr>
          <w:sz w:val="24"/>
          <w:szCs w:val="24"/>
        </w:rPr>
        <w:t>.</w:t>
      </w:r>
      <w:r w:rsidR="00522478" w:rsidRPr="00A52C24">
        <w:rPr>
          <w:sz w:val="24"/>
          <w:szCs w:val="24"/>
        </w:rPr>
        <w:t xml:space="preserve"> </w:t>
      </w:r>
    </w:p>
    <w:p w:rsidR="005F6A0B" w:rsidRPr="005F6A0B" w:rsidRDefault="005F6A0B" w:rsidP="005F6A0B">
      <w:pPr>
        <w:pStyle w:val="Listenabsatz"/>
        <w:rPr>
          <w:sz w:val="24"/>
          <w:szCs w:val="24"/>
        </w:rPr>
      </w:pPr>
    </w:p>
    <w:p w:rsidR="00AF5663" w:rsidRDefault="00FF6495" w:rsidP="008B7358">
      <w:pPr>
        <w:pStyle w:val="Listenabsatz"/>
        <w:numPr>
          <w:ilvl w:val="0"/>
          <w:numId w:val="1"/>
        </w:numPr>
      </w:pPr>
      <w:r>
        <w:t>Lesen Sie im Buch Deutsch für die BM S.75-78</w:t>
      </w:r>
      <w:r w:rsidR="003A18C5">
        <w:t>.</w:t>
      </w:r>
      <w:r w:rsidR="008B7358">
        <w:t xml:space="preserve"> </w:t>
      </w:r>
      <w:r>
        <w:t>Klären Sie, was Sie nicht verstehen</w:t>
      </w:r>
      <w:r w:rsidR="003A18C5">
        <w:t>,</w:t>
      </w:r>
      <w:r>
        <w:t xml:space="preserve"> mit Ihrem Banknachbarn und/oder mit Hilfe des Internets</w:t>
      </w:r>
      <w:r w:rsidR="003A18C5">
        <w:t>.</w:t>
      </w:r>
    </w:p>
    <w:p w:rsidR="005F6A0B" w:rsidRDefault="005F6A0B" w:rsidP="005F6A0B">
      <w:pPr>
        <w:pStyle w:val="Listenabsatz"/>
        <w:ind w:left="502"/>
      </w:pPr>
    </w:p>
    <w:p w:rsidR="00FF6495" w:rsidRDefault="00FF6495" w:rsidP="00FF6495">
      <w:pPr>
        <w:pStyle w:val="Listenabsatz"/>
        <w:numPr>
          <w:ilvl w:val="0"/>
          <w:numId w:val="1"/>
        </w:numPr>
      </w:pPr>
      <w:r>
        <w:t xml:space="preserve">Analysieren Sie die Botschaft «Ich habe fünfmal bei dir </w:t>
      </w:r>
      <w:proofErr w:type="gramStart"/>
      <w:r>
        <w:t>angerufen!»</w:t>
      </w:r>
      <w:proofErr w:type="gramEnd"/>
      <w:r>
        <w:t xml:space="preserve"> mit Hilfe des Kommunikationsmodells nach Schulz von Thun.</w:t>
      </w:r>
    </w:p>
    <w:p w:rsidR="00FF6495" w:rsidRDefault="00FF6495" w:rsidP="00FF6495">
      <w:pPr>
        <w:pStyle w:val="Listenabsatz"/>
      </w:pPr>
      <w:r>
        <w:t xml:space="preserve">Sachinhalt: </w:t>
      </w:r>
    </w:p>
    <w:p w:rsidR="00EC7FCC" w:rsidRDefault="00EC7FCC" w:rsidP="00FF6495">
      <w:pPr>
        <w:pStyle w:val="Listenabsatz"/>
      </w:pPr>
      <w:r>
        <w:t>Ich habe dich 5-mal angerufen.</w:t>
      </w:r>
    </w:p>
    <w:p w:rsidR="00FF6495" w:rsidRDefault="00FF6495" w:rsidP="00FF6495">
      <w:pPr>
        <w:pStyle w:val="Listenabsatz"/>
      </w:pPr>
      <w:r>
        <w:t xml:space="preserve">Selbstoffenbarung: </w:t>
      </w:r>
    </w:p>
    <w:p w:rsidR="00EC7FCC" w:rsidRDefault="00EC7FCC" w:rsidP="00FF6495">
      <w:pPr>
        <w:pStyle w:val="Listenabsatz"/>
      </w:pPr>
      <w:r>
        <w:t>Ich warte auf deinen Anruf.</w:t>
      </w:r>
    </w:p>
    <w:p w:rsidR="00FF6495" w:rsidRDefault="00FF6495" w:rsidP="00FF6495">
      <w:pPr>
        <w:pStyle w:val="Listenabsatz"/>
      </w:pPr>
      <w:r>
        <w:t xml:space="preserve">Beziehungsebene: </w:t>
      </w:r>
    </w:p>
    <w:p w:rsidR="00EC7FCC" w:rsidRDefault="00EC7FCC" w:rsidP="00EC7FCC">
      <w:pPr>
        <w:pStyle w:val="Listenabsatz"/>
      </w:pPr>
      <w:r>
        <w:t>Du bist viel weniger erreichbar als ich.</w:t>
      </w:r>
    </w:p>
    <w:p w:rsidR="00EC7FCC" w:rsidRDefault="00EC7FCC" w:rsidP="00EC7FCC">
      <w:pPr>
        <w:pStyle w:val="Listenabsatz"/>
      </w:pPr>
      <w:r>
        <w:t>Immer muss ich anrufen</w:t>
      </w:r>
    </w:p>
    <w:p w:rsidR="00FF6495" w:rsidRDefault="00FF6495" w:rsidP="00FF6495">
      <w:pPr>
        <w:pStyle w:val="Listenabsatz"/>
      </w:pPr>
      <w:r>
        <w:t xml:space="preserve">Appell: </w:t>
      </w:r>
    </w:p>
    <w:p w:rsidR="00EC7FCC" w:rsidRDefault="00EC7FCC" w:rsidP="00FF6495">
      <w:pPr>
        <w:pStyle w:val="Listenabsatz"/>
      </w:pPr>
      <w:r>
        <w:t>Ruf endlich zurück.</w:t>
      </w:r>
    </w:p>
    <w:p w:rsidR="00AF5663" w:rsidRDefault="00AF5663" w:rsidP="00FF6495">
      <w:pPr>
        <w:pStyle w:val="Listenabsatz"/>
      </w:pPr>
    </w:p>
    <w:p w:rsidR="00FF6495" w:rsidRPr="004645B3" w:rsidRDefault="00FF6495" w:rsidP="00FF6495">
      <w:pPr>
        <w:pStyle w:val="KeinLeerraum"/>
        <w:numPr>
          <w:ilvl w:val="0"/>
          <w:numId w:val="1"/>
        </w:numPr>
        <w:rPr>
          <w:rFonts w:ascii="Helvetica" w:hAnsi="Helvetica"/>
          <w:i/>
        </w:rPr>
      </w:pPr>
      <w:r w:rsidRPr="004645B3">
        <w:rPr>
          <w:rFonts w:cstheme="minorHAnsi"/>
        </w:rPr>
        <w:t xml:space="preserve">Ordnen Sie folgende Beispiele dem </w:t>
      </w:r>
      <w:r w:rsidR="00994693">
        <w:rPr>
          <w:rFonts w:cstheme="minorHAnsi"/>
        </w:rPr>
        <w:t>passenden</w:t>
      </w:r>
      <w:r w:rsidRPr="004645B3">
        <w:rPr>
          <w:rFonts w:cstheme="minorHAnsi"/>
        </w:rPr>
        <w:t xml:space="preserve"> Axiom</w:t>
      </w:r>
      <w:r w:rsidR="00994693">
        <w:rPr>
          <w:rFonts w:cstheme="minorHAnsi"/>
        </w:rPr>
        <w:t xml:space="preserve"> (Kommunikationsgrundsatz)</w:t>
      </w:r>
      <w:r w:rsidRPr="004645B3">
        <w:rPr>
          <w:rFonts w:cstheme="minorHAnsi"/>
        </w:rPr>
        <w:t xml:space="preserve"> zu</w:t>
      </w:r>
      <w:r w:rsidRPr="004645B3">
        <w:rPr>
          <w:rFonts w:cstheme="minorHAnsi"/>
          <w:i/>
        </w:rPr>
        <w:t>:</w:t>
      </w:r>
    </w:p>
    <w:p w:rsidR="00FF6495" w:rsidRPr="009E52E7" w:rsidRDefault="00FF6495" w:rsidP="00FF6495">
      <w:pPr>
        <w:pStyle w:val="KeinLeerraum"/>
        <w:rPr>
          <w:rFonts w:cstheme="minorHAnsi"/>
        </w:rPr>
      </w:pPr>
    </w:p>
    <w:p w:rsidR="00994693" w:rsidRDefault="00FF6495" w:rsidP="00EC7FCC">
      <w:pPr>
        <w:pStyle w:val="KeinLeerraum"/>
        <w:numPr>
          <w:ilvl w:val="0"/>
          <w:numId w:val="4"/>
        </w:numPr>
        <w:rPr>
          <w:rFonts w:cstheme="minorHAnsi"/>
        </w:rPr>
      </w:pPr>
      <w:proofErr w:type="gramStart"/>
      <w:r w:rsidRPr="00994693">
        <w:rPr>
          <w:rFonts w:cstheme="minorHAnsi"/>
        </w:rPr>
        <w:t>,,</w:t>
      </w:r>
      <w:proofErr w:type="gramEnd"/>
      <w:r w:rsidRPr="00994693">
        <w:rPr>
          <w:rFonts w:cstheme="minorHAnsi"/>
        </w:rPr>
        <w:t>Hättest du mich nicht so blöd angeredet, wäre ich nicht gegangen."</w:t>
      </w:r>
    </w:p>
    <w:p w:rsidR="00EC7FCC" w:rsidRPr="00994693" w:rsidRDefault="00EC7FCC" w:rsidP="00EC7FCC">
      <w:pPr>
        <w:pStyle w:val="KeinLeerraum"/>
        <w:rPr>
          <w:rFonts w:cstheme="minorHAnsi"/>
        </w:rPr>
      </w:pPr>
      <w:r>
        <w:rPr>
          <w:rFonts w:cstheme="minorHAnsi"/>
        </w:rPr>
        <w:t>Axiom 4</w:t>
      </w:r>
    </w:p>
    <w:p w:rsidR="00994693" w:rsidRDefault="00FF6495" w:rsidP="00EC7FCC">
      <w:pPr>
        <w:pStyle w:val="KeinLeerraum"/>
        <w:numPr>
          <w:ilvl w:val="0"/>
          <w:numId w:val="4"/>
        </w:numPr>
        <w:rPr>
          <w:rFonts w:cstheme="minorHAnsi"/>
        </w:rPr>
      </w:pPr>
      <w:r w:rsidRPr="00994693">
        <w:rPr>
          <w:rFonts w:cstheme="minorHAnsi"/>
        </w:rPr>
        <w:t xml:space="preserve">Klaus wird im </w:t>
      </w:r>
      <w:r w:rsidR="00EC7FCC" w:rsidRPr="00994693">
        <w:rPr>
          <w:rFonts w:cstheme="minorHAnsi"/>
        </w:rPr>
        <w:t>Internat</w:t>
      </w:r>
      <w:r w:rsidRPr="00994693">
        <w:rPr>
          <w:rFonts w:cstheme="minorHAnsi"/>
        </w:rPr>
        <w:t xml:space="preserve"> ,,abgeliefert". Der Vater zieht 100 Euro aus der Tasche und will Klaus damit eine Freude machen. Klaus ist beleidigt und geht.</w:t>
      </w:r>
    </w:p>
    <w:p w:rsidR="00EC7FCC" w:rsidRPr="00994693" w:rsidRDefault="00EC7FCC" w:rsidP="00EC7FCC">
      <w:pPr>
        <w:pStyle w:val="KeinLeerraum"/>
        <w:rPr>
          <w:rFonts w:cstheme="minorHAnsi"/>
        </w:rPr>
      </w:pPr>
      <w:r>
        <w:rPr>
          <w:rFonts w:cstheme="minorHAnsi"/>
        </w:rPr>
        <w:t>Axiom 3</w:t>
      </w:r>
    </w:p>
    <w:p w:rsidR="00FF6495" w:rsidRDefault="00FF6495" w:rsidP="00EC7FCC">
      <w:pPr>
        <w:pStyle w:val="KeinLeerraum"/>
        <w:numPr>
          <w:ilvl w:val="0"/>
          <w:numId w:val="4"/>
        </w:numPr>
        <w:rPr>
          <w:rFonts w:cstheme="minorHAnsi"/>
        </w:rPr>
      </w:pPr>
      <w:proofErr w:type="gramStart"/>
      <w:r w:rsidRPr="00994693">
        <w:rPr>
          <w:rFonts w:cstheme="minorHAnsi"/>
        </w:rPr>
        <w:t>,,</w:t>
      </w:r>
      <w:proofErr w:type="gramEnd"/>
      <w:r w:rsidRPr="00994693">
        <w:rPr>
          <w:rFonts w:cstheme="minorHAnsi"/>
        </w:rPr>
        <w:t xml:space="preserve">Da brauchen wir doch gar nicht darüber zu reden, - </w:t>
      </w:r>
      <w:r w:rsidRPr="00994693">
        <w:rPr>
          <w:rFonts w:cstheme="minorHAnsi"/>
          <w:i/>
        </w:rPr>
        <w:t>schweigen</w:t>
      </w:r>
      <w:r w:rsidRPr="00994693">
        <w:rPr>
          <w:rFonts w:cstheme="minorHAnsi"/>
        </w:rPr>
        <w:t>!"</w:t>
      </w:r>
    </w:p>
    <w:p w:rsidR="00EC7FCC" w:rsidRPr="00994693" w:rsidRDefault="00EC7FCC" w:rsidP="00EC7FCC">
      <w:pPr>
        <w:pStyle w:val="KeinLeerraum"/>
        <w:rPr>
          <w:rFonts w:cstheme="minorHAnsi"/>
        </w:rPr>
      </w:pPr>
      <w:r>
        <w:rPr>
          <w:rFonts w:cstheme="minorHAnsi"/>
        </w:rPr>
        <w:t>Axiom 1</w:t>
      </w:r>
    </w:p>
    <w:p w:rsidR="00994693" w:rsidRDefault="00FF6495" w:rsidP="00EC7FCC">
      <w:pPr>
        <w:pStyle w:val="KeinLeerraum"/>
        <w:numPr>
          <w:ilvl w:val="0"/>
          <w:numId w:val="4"/>
        </w:numPr>
        <w:rPr>
          <w:rFonts w:cstheme="minorHAnsi"/>
        </w:rPr>
      </w:pPr>
      <w:r w:rsidRPr="00994693">
        <w:rPr>
          <w:rFonts w:cstheme="minorHAnsi"/>
        </w:rPr>
        <w:t xml:space="preserve">Gespräch zwischen zwei Nachbarn: «Wie geht’s? Wunderbar dieser Sonnenschein! Ganz unerwartet warm für einen </w:t>
      </w:r>
      <w:r w:rsidR="00EC7FCC" w:rsidRPr="00994693">
        <w:rPr>
          <w:rFonts w:cstheme="minorHAnsi"/>
        </w:rPr>
        <w:t>Herbsttag</w:t>
      </w:r>
      <w:r w:rsidRPr="00994693">
        <w:rPr>
          <w:rFonts w:cstheme="minorHAnsi"/>
        </w:rPr>
        <w:t>…» «Ja, ganz herrlich wa</w:t>
      </w:r>
      <w:r w:rsidR="00AF5663">
        <w:rPr>
          <w:rFonts w:cstheme="minorHAnsi"/>
        </w:rPr>
        <w:t>rm ist es heute und I</w:t>
      </w:r>
      <w:r w:rsidRPr="00994693">
        <w:rPr>
          <w:rFonts w:cstheme="minorHAnsi"/>
        </w:rPr>
        <w:t>hre Kinder?</w:t>
      </w:r>
      <w:r w:rsidR="00AF5663">
        <w:rPr>
          <w:rFonts w:cstheme="minorHAnsi"/>
        </w:rPr>
        <w:t xml:space="preserve"> Kommen sie wieder am </w:t>
      </w:r>
      <w:r w:rsidR="00EC7FCC">
        <w:rPr>
          <w:rFonts w:cstheme="minorHAnsi"/>
        </w:rPr>
        <w:t>Wochenende</w:t>
      </w:r>
      <w:r w:rsidR="00EC7FCC" w:rsidRPr="00994693">
        <w:rPr>
          <w:rFonts w:cstheme="minorHAnsi"/>
        </w:rPr>
        <w:t>? »</w:t>
      </w:r>
    </w:p>
    <w:p w:rsidR="00EC7FCC" w:rsidRPr="00994693" w:rsidRDefault="00EC7FCC" w:rsidP="00EC7FCC">
      <w:pPr>
        <w:pStyle w:val="KeinLeerraum"/>
        <w:rPr>
          <w:rFonts w:cstheme="minorHAnsi"/>
        </w:rPr>
      </w:pPr>
      <w:r>
        <w:rPr>
          <w:rFonts w:cstheme="minorHAnsi"/>
        </w:rPr>
        <w:t>Axiom 2</w:t>
      </w:r>
    </w:p>
    <w:p w:rsidR="00FF6495" w:rsidRPr="00994693" w:rsidRDefault="005F6A0B" w:rsidP="00FF6495">
      <w:pPr>
        <w:pStyle w:val="KeinLeerraum"/>
        <w:ind w:firstLine="284"/>
        <w:rPr>
          <w:rFonts w:cstheme="minorHAnsi"/>
        </w:rPr>
      </w:pPr>
      <w:r>
        <w:rPr>
          <w:rFonts w:cstheme="minorHAnsi"/>
        </w:rPr>
        <w:t>e) Refrain</w:t>
      </w:r>
      <w:r w:rsidR="00FF6495" w:rsidRPr="00994693">
        <w:rPr>
          <w:rFonts w:cstheme="minorHAnsi"/>
        </w:rPr>
        <w:t xml:space="preserve"> eines Schlagers</w:t>
      </w:r>
      <w:proofErr w:type="gramStart"/>
      <w:r w:rsidR="00FF6495" w:rsidRPr="00994693">
        <w:rPr>
          <w:rFonts w:cstheme="minorHAnsi"/>
        </w:rPr>
        <w:t>:</w:t>
      </w:r>
      <w:r w:rsidR="00EC7FCC">
        <w:rPr>
          <w:rFonts w:cstheme="minorHAnsi"/>
        </w:rPr>
        <w:t xml:space="preserve"> </w:t>
      </w:r>
      <w:r w:rsidR="00FF6495" w:rsidRPr="00994693">
        <w:rPr>
          <w:rFonts w:cstheme="minorHAnsi"/>
        </w:rPr>
        <w:t>,</w:t>
      </w:r>
      <w:proofErr w:type="gramEnd"/>
      <w:r w:rsidR="00FF6495" w:rsidRPr="00994693">
        <w:rPr>
          <w:rFonts w:cstheme="minorHAnsi"/>
        </w:rPr>
        <w:t>,</w:t>
      </w:r>
      <w:r w:rsidR="00EC7FCC">
        <w:rPr>
          <w:rFonts w:cstheme="minorHAnsi"/>
        </w:rPr>
        <w:t xml:space="preserve"> </w:t>
      </w:r>
      <w:r w:rsidR="00FF6495" w:rsidRPr="00994693">
        <w:rPr>
          <w:rFonts w:cstheme="minorHAnsi"/>
        </w:rPr>
        <w:t>Das bisschen Haushalt ist doch kein Problem", sagt mein Mann.</w:t>
      </w:r>
    </w:p>
    <w:p w:rsidR="00994693" w:rsidRDefault="00EC7FCC" w:rsidP="00FF6495">
      <w:r>
        <w:t>Axiom 5</w:t>
      </w:r>
    </w:p>
    <w:p w:rsidR="00FF6495" w:rsidRDefault="00FF6495" w:rsidP="00FF6495">
      <w:pPr>
        <w:pStyle w:val="Listenabsatz"/>
        <w:numPr>
          <w:ilvl w:val="0"/>
          <w:numId w:val="1"/>
        </w:numPr>
      </w:pPr>
      <w:r>
        <w:t xml:space="preserve">Beschreiben Sie zwei unterschiedliche </w:t>
      </w:r>
      <w:r w:rsidR="00994693">
        <w:t>Gesprächs-</w:t>
      </w:r>
      <w:r>
        <w:t xml:space="preserve">Situationen, in denen das erste Axiom Watzlawicks zum Tragen kommt: Man kann nicht </w:t>
      </w:r>
      <w:proofErr w:type="spellStart"/>
      <w:r>
        <w:t>nicht</w:t>
      </w:r>
      <w:proofErr w:type="spellEnd"/>
      <w:r>
        <w:t xml:space="preserve"> kommunizieren.</w:t>
      </w:r>
    </w:p>
    <w:p w:rsidR="00EC7FCC" w:rsidRDefault="00EC7FCC" w:rsidP="00890CCE">
      <w:pPr>
        <w:pStyle w:val="Listenabsatz"/>
        <w:numPr>
          <w:ilvl w:val="0"/>
          <w:numId w:val="5"/>
        </w:numPr>
      </w:pPr>
      <w:r>
        <w:t>Die eine Person fragt die andere Was für zeit es ist. Die andere schweigt aber nur.</w:t>
      </w:r>
    </w:p>
    <w:p w:rsidR="00EC7FCC" w:rsidRDefault="00890CCE" w:rsidP="00890CCE">
      <w:pPr>
        <w:pStyle w:val="Listenabsatz"/>
        <w:ind w:left="851"/>
      </w:pPr>
      <w:r>
        <w:t xml:space="preserve">Der ersten Person ist jetzt nicht klar ob die andere nicht </w:t>
      </w:r>
      <w:proofErr w:type="gramStart"/>
      <w:r>
        <w:t>antwortet</w:t>
      </w:r>
      <w:proofErr w:type="gramEnd"/>
      <w:r>
        <w:t xml:space="preserve"> weil sie wütend auf ihn ist oder            weil er es nicht gehört hat weil er in Gedanken versunken war. </w:t>
      </w:r>
    </w:p>
    <w:p w:rsidR="00890CCE" w:rsidRDefault="00890CCE" w:rsidP="00890CCE">
      <w:pPr>
        <w:pStyle w:val="Listenabsatz"/>
        <w:numPr>
          <w:ilvl w:val="0"/>
          <w:numId w:val="5"/>
        </w:numPr>
      </w:pPr>
      <w:r>
        <w:t>Die erste Person erklärt der zweiten Person etwas, wobei die zweite Person das Gesicht abwendet und nach hinten schaut.</w:t>
      </w:r>
    </w:p>
    <w:p w:rsidR="00890CCE" w:rsidRDefault="00890CCE" w:rsidP="00890CCE">
      <w:pPr>
        <w:pStyle w:val="Listenabsatz"/>
        <w:ind w:left="862"/>
      </w:pPr>
      <w:r>
        <w:t>Der ersten Person ist jetzt nicht klar ob sich die zweite Person an der Erklärung langweilt oder ob sie hinter sich etwas gehört hat (</w:t>
      </w:r>
      <w:proofErr w:type="spellStart"/>
      <w:r>
        <w:t>z.b</w:t>
      </w:r>
      <w:proofErr w:type="spellEnd"/>
      <w:r>
        <w:t xml:space="preserve"> hat jemand gerufen). </w:t>
      </w:r>
    </w:p>
    <w:p w:rsidR="00FF6495" w:rsidRDefault="00FF6495" w:rsidP="005F6A0B">
      <w:bookmarkStart w:id="0" w:name="_GoBack"/>
      <w:bookmarkEnd w:id="0"/>
    </w:p>
    <w:p w:rsidR="003A18C5" w:rsidRDefault="00FF6495" w:rsidP="003A18C5">
      <w:pPr>
        <w:pStyle w:val="Listenabsatz"/>
        <w:numPr>
          <w:ilvl w:val="0"/>
          <w:numId w:val="1"/>
        </w:numPr>
      </w:pPr>
      <w:r>
        <w:lastRenderedPageBreak/>
        <w:t xml:space="preserve">Beschreiben Sie </w:t>
      </w:r>
      <w:proofErr w:type="gramStart"/>
      <w:r>
        <w:t>eine Situationen</w:t>
      </w:r>
      <w:proofErr w:type="gramEnd"/>
      <w:r>
        <w:t xml:space="preserve"> aus Ihrem Berufs- oder Familienalltag, in der es Kommunikationsschwierigkeiten (Streit, Missverständnisse, verletzte Gefühle) gegeben hat.</w:t>
      </w:r>
    </w:p>
    <w:p w:rsidR="00FF6495" w:rsidRDefault="00FF6495" w:rsidP="00FF6495">
      <w:pPr>
        <w:pStyle w:val="Listenabsatz"/>
      </w:pPr>
      <w:r>
        <w:t>Analysieren Sie das beschriebene Kommunikationsproblem:</w:t>
      </w:r>
    </w:p>
    <w:p w:rsidR="00FF6495" w:rsidRDefault="00FF6495" w:rsidP="00FF6495">
      <w:pPr>
        <w:pStyle w:val="Listenabsatz"/>
        <w:numPr>
          <w:ilvl w:val="0"/>
          <w:numId w:val="2"/>
        </w:numPr>
      </w:pPr>
      <w:r>
        <w:t>Mit dem Kommunikationsmodell nach Schulz von Thun (S.77): Befinden sich Sender und Sprecher der Botschaft auf unterschiedlichen Gesprächsebenen?</w:t>
      </w:r>
      <w:r w:rsidR="003A18C5">
        <w:t xml:space="preserve"> </w:t>
      </w:r>
      <w:r w:rsidR="00DB569E">
        <w:rPr>
          <w:b/>
        </w:rPr>
        <w:t>oder</w:t>
      </w:r>
    </w:p>
    <w:p w:rsidR="00FF6495" w:rsidRDefault="003A18C5" w:rsidP="005F6A0B">
      <w:pPr>
        <w:pStyle w:val="Listenabsatz"/>
        <w:numPr>
          <w:ilvl w:val="0"/>
          <w:numId w:val="2"/>
        </w:numPr>
      </w:pPr>
      <w:r>
        <w:t>m</w:t>
      </w:r>
      <w:r w:rsidR="00FF6495">
        <w:t>ittels de</w:t>
      </w:r>
      <w:r>
        <w:t>r</w:t>
      </w:r>
      <w:r w:rsidR="00FF6495">
        <w:t xml:space="preserve"> 5 Axiomen von Watzlawick, indem Sie prüfen, mit welchen Kommunikationsgrundsätzen </w:t>
      </w:r>
      <w:r w:rsidR="00DB569E">
        <w:t xml:space="preserve">(Axiomen) </w:t>
      </w:r>
      <w:r w:rsidR="00FF6495">
        <w:t>sich das Problem erklären lässt.</w:t>
      </w:r>
    </w:p>
    <w:p w:rsidR="00686E15" w:rsidRDefault="005F6A0B" w:rsidP="005F6A0B">
      <w:pPr>
        <w:jc w:val="right"/>
      </w:pPr>
      <w:r>
        <w:t xml:space="preserve">R. Hochstrasser, </w:t>
      </w:r>
      <w:r>
        <w:fldChar w:fldCharType="begin"/>
      </w:r>
      <w:r>
        <w:instrText xml:space="preserve"> TIME \@ "dddd, d. MMMM yyyy" </w:instrText>
      </w:r>
      <w:r>
        <w:fldChar w:fldCharType="separate"/>
      </w:r>
      <w:r w:rsidR="00EC7FCC">
        <w:rPr>
          <w:noProof/>
        </w:rPr>
        <w:t>Sonntag, 11. Dezember 2016</w:t>
      </w:r>
      <w:r>
        <w:fldChar w:fldCharType="end"/>
      </w:r>
    </w:p>
    <w:sectPr w:rsidR="00686E15" w:rsidSect="005F6A0B">
      <w:pgSz w:w="11906" w:h="16838"/>
      <w:pgMar w:top="1417" w:right="56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7409"/>
    <w:multiLevelType w:val="hybridMultilevel"/>
    <w:tmpl w:val="1B700010"/>
    <w:lvl w:ilvl="0" w:tplc="4A54E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731F5"/>
    <w:multiLevelType w:val="hybridMultilevel"/>
    <w:tmpl w:val="A4142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7C88"/>
    <w:multiLevelType w:val="hybridMultilevel"/>
    <w:tmpl w:val="C1F69158"/>
    <w:lvl w:ilvl="0" w:tplc="8280FF94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F20"/>
    <w:multiLevelType w:val="hybridMultilevel"/>
    <w:tmpl w:val="630074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59E3"/>
    <w:multiLevelType w:val="hybridMultilevel"/>
    <w:tmpl w:val="8AF69164"/>
    <w:lvl w:ilvl="0" w:tplc="F7285042">
      <w:start w:val="5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95"/>
    <w:rsid w:val="00077661"/>
    <w:rsid w:val="000C473D"/>
    <w:rsid w:val="002257C3"/>
    <w:rsid w:val="003A18C5"/>
    <w:rsid w:val="00522478"/>
    <w:rsid w:val="005F6A0B"/>
    <w:rsid w:val="0067348B"/>
    <w:rsid w:val="00686E15"/>
    <w:rsid w:val="00890CCE"/>
    <w:rsid w:val="008B7358"/>
    <w:rsid w:val="00994693"/>
    <w:rsid w:val="00A52C24"/>
    <w:rsid w:val="00AF5663"/>
    <w:rsid w:val="00D32EA2"/>
    <w:rsid w:val="00DB569E"/>
    <w:rsid w:val="00EC7FCC"/>
    <w:rsid w:val="00F57F74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E25E"/>
  <w15:chartTrackingRefBased/>
  <w15:docId w15:val="{4280D2B5-3047-43FD-8445-967019C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F64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495"/>
    <w:pPr>
      <w:ind w:left="720"/>
      <w:contextualSpacing/>
    </w:pPr>
  </w:style>
  <w:style w:type="paragraph" w:styleId="KeinLeerraum">
    <w:name w:val="No Spacing"/>
    <w:uiPriority w:val="1"/>
    <w:qFormat/>
    <w:rsid w:val="00FF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2477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marie-louise strauss</dc:creator>
  <cp:keywords/>
  <dc:description/>
  <cp:lastModifiedBy>Luca Schaefli</cp:lastModifiedBy>
  <cp:revision>2</cp:revision>
  <dcterms:created xsi:type="dcterms:W3CDTF">2016-12-11T10:51:00Z</dcterms:created>
  <dcterms:modified xsi:type="dcterms:W3CDTF">2016-12-11T10:51:00Z</dcterms:modified>
</cp:coreProperties>
</file>