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703" w:rsidRDefault="00AB7E39" w:rsidP="00B50AD0">
      <w:pPr>
        <w:spacing w:line="360" w:lineRule="auto"/>
        <w:ind w:left="708"/>
        <w:rPr>
          <w:rFonts w:ascii="Arial" w:hAnsi="Arial" w:cs="Arial"/>
          <w:sz w:val="15"/>
          <w:szCs w:val="15"/>
        </w:rPr>
      </w:pPr>
      <w:r w:rsidRPr="00B50AD0">
        <w:rPr>
          <w:rFonts w:ascii="Arial" w:hAnsi="Arial" w:cs="Arial"/>
          <w:b/>
          <w:sz w:val="15"/>
          <w:szCs w:val="15"/>
        </w:rPr>
        <w:t>Avoir vingt ans aujourd’hui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5"/>
          <w:szCs w:val="15"/>
        </w:rPr>
        <w:br/>
        <w:t>Enquêtes et témo</w:t>
      </w:r>
      <w:r w:rsidR="002F6B39">
        <w:rPr>
          <w:rFonts w:ascii="Arial" w:hAnsi="Arial" w:cs="Arial"/>
          <w:sz w:val="15"/>
          <w:szCs w:val="15"/>
        </w:rPr>
        <w:t>ignages l’</w:t>
      </w:r>
      <w:r w:rsidR="002F6B39" w:rsidRPr="00B50AD0">
        <w:rPr>
          <w:rFonts w:ascii="Arial" w:hAnsi="Arial" w:cs="Arial"/>
          <w:sz w:val="15"/>
          <w:szCs w:val="15"/>
          <w:u w:val="single"/>
        </w:rPr>
        <w:t>attesten</w:t>
      </w:r>
      <w:r w:rsidR="002F6B39">
        <w:rPr>
          <w:rFonts w:ascii="Arial" w:hAnsi="Arial" w:cs="Arial"/>
          <w:sz w:val="15"/>
          <w:szCs w:val="15"/>
        </w:rPr>
        <w:t>t</w:t>
      </w:r>
      <w:r w:rsidR="00B50AD0">
        <w:rPr>
          <w:rStyle w:val="Funotenzeichen"/>
          <w:rFonts w:ascii="Arial" w:hAnsi="Arial" w:cs="Arial"/>
          <w:sz w:val="15"/>
          <w:szCs w:val="15"/>
        </w:rPr>
        <w:footnoteReference w:id="1"/>
      </w:r>
      <w:r w:rsidR="002F6B39">
        <w:rPr>
          <w:rFonts w:ascii="Arial" w:hAnsi="Arial" w:cs="Arial"/>
          <w:sz w:val="15"/>
          <w:szCs w:val="15"/>
        </w:rPr>
        <w:t xml:space="preserve">: </w:t>
      </w:r>
      <w:r w:rsidR="002F6B39" w:rsidRPr="00B50AD0">
        <w:rPr>
          <w:rFonts w:ascii="Arial" w:hAnsi="Arial" w:cs="Arial"/>
          <w:sz w:val="15"/>
          <w:szCs w:val="15"/>
          <w:u w:val="single"/>
        </w:rPr>
        <w:t>la préoccupa</w:t>
      </w:r>
      <w:r w:rsidRPr="00B50AD0">
        <w:rPr>
          <w:rFonts w:ascii="Arial" w:hAnsi="Arial" w:cs="Arial"/>
          <w:sz w:val="15"/>
          <w:szCs w:val="15"/>
          <w:u w:val="single"/>
        </w:rPr>
        <w:t>tion</w:t>
      </w:r>
      <w:r w:rsidR="00B50AD0">
        <w:rPr>
          <w:rStyle w:val="Funotenzeichen"/>
          <w:rFonts w:ascii="Arial" w:hAnsi="Arial" w:cs="Arial"/>
          <w:sz w:val="15"/>
          <w:szCs w:val="15"/>
        </w:rPr>
        <w:footnoteReference w:id="2"/>
      </w:r>
      <w:r>
        <w:rPr>
          <w:rFonts w:ascii="Arial" w:hAnsi="Arial" w:cs="Arial"/>
          <w:sz w:val="15"/>
          <w:szCs w:val="15"/>
        </w:rPr>
        <w:t xml:space="preserve"> majeure des jeunes d’aujourd’hui (la génération des 16-25 ans) est et demeure l’emploi. </w:t>
      </w:r>
      <w:r w:rsidRPr="00B50AD0">
        <w:rPr>
          <w:rFonts w:ascii="Arial" w:hAnsi="Arial" w:cs="Arial"/>
          <w:sz w:val="15"/>
          <w:szCs w:val="15"/>
          <w:u w:val="single"/>
        </w:rPr>
        <w:t>Quels que soient</w:t>
      </w:r>
      <w:r>
        <w:rPr>
          <w:rFonts w:ascii="Arial" w:hAnsi="Arial" w:cs="Arial"/>
          <w:sz w:val="15"/>
          <w:szCs w:val="15"/>
        </w:rPr>
        <w:t xml:space="preserve"> </w:t>
      </w:r>
      <w:r w:rsidR="00B50AD0">
        <w:rPr>
          <w:rStyle w:val="Funotenzeichen"/>
          <w:rFonts w:ascii="Arial" w:hAnsi="Arial" w:cs="Arial"/>
          <w:sz w:val="15"/>
          <w:szCs w:val="15"/>
        </w:rPr>
        <w:footnoteReference w:id="3"/>
      </w:r>
      <w:r w:rsidR="00483FAB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15"/>
          <w:szCs w:val="15"/>
        </w:rPr>
        <w:t>la tranche de 1'âge (les 16-18 ans, les 18-21, etc.), l’origine so</w:t>
      </w:r>
      <w:r w:rsidR="002F6B39">
        <w:rPr>
          <w:rFonts w:ascii="Arial" w:hAnsi="Arial" w:cs="Arial"/>
          <w:sz w:val="15"/>
          <w:szCs w:val="15"/>
        </w:rPr>
        <w:t>ciale, le niveau d’in</w:t>
      </w:r>
      <w:r>
        <w:rPr>
          <w:rFonts w:ascii="Arial" w:hAnsi="Arial" w:cs="Arial"/>
          <w:sz w:val="15"/>
          <w:szCs w:val="15"/>
        </w:rPr>
        <w:t xml:space="preserve">struction, tous, à des degrés divers, expriment en priorité leur espoir de « trouver du travail » ou leur </w:t>
      </w:r>
      <w:r w:rsidRPr="00B50AD0">
        <w:rPr>
          <w:rFonts w:ascii="Arial" w:hAnsi="Arial" w:cs="Arial"/>
          <w:sz w:val="15"/>
          <w:szCs w:val="15"/>
          <w:u w:val="single"/>
        </w:rPr>
        <w:t>crainte</w:t>
      </w:r>
      <w:r w:rsidR="00B50AD0">
        <w:rPr>
          <w:rStyle w:val="Funotenzeichen"/>
          <w:rFonts w:ascii="Arial" w:hAnsi="Arial" w:cs="Arial"/>
          <w:sz w:val="15"/>
          <w:szCs w:val="15"/>
        </w:rPr>
        <w:footnoteReference w:id="4"/>
      </w:r>
      <w:r>
        <w:rPr>
          <w:rFonts w:ascii="Arial" w:hAnsi="Arial" w:cs="Arial"/>
          <w:sz w:val="15"/>
          <w:szCs w:val="15"/>
        </w:rPr>
        <w:t xml:space="preserve"> d‘ « être au chômage ».</w:t>
      </w:r>
      <w:r>
        <w:rPr>
          <w:rFonts w:ascii="Arial" w:hAnsi="Arial" w:cs="Arial"/>
          <w:sz w:val="15"/>
          <w:szCs w:val="15"/>
        </w:rPr>
        <w:br/>
        <w:t>Les divers gouvernements, tant européens que français, de droite comme de gauche, n’étant pas parvenus à réso</w:t>
      </w:r>
      <w:r w:rsidR="002F6B39">
        <w:rPr>
          <w:rFonts w:ascii="Arial" w:hAnsi="Arial" w:cs="Arial"/>
          <w:sz w:val="15"/>
          <w:szCs w:val="15"/>
        </w:rPr>
        <w:t>udre ce problème majeur, on com</w:t>
      </w:r>
      <w:r>
        <w:rPr>
          <w:rFonts w:ascii="Arial" w:hAnsi="Arial" w:cs="Arial"/>
          <w:sz w:val="15"/>
          <w:szCs w:val="15"/>
        </w:rPr>
        <w:t>prend que les jeune</w:t>
      </w:r>
      <w:r w:rsidR="002F6B39">
        <w:rPr>
          <w:rFonts w:ascii="Arial" w:hAnsi="Arial" w:cs="Arial"/>
          <w:sz w:val="15"/>
          <w:szCs w:val="15"/>
        </w:rPr>
        <w:t>s manifestent un désintérêt cer</w:t>
      </w:r>
      <w:r>
        <w:rPr>
          <w:rFonts w:ascii="Arial" w:hAnsi="Arial" w:cs="Arial"/>
          <w:sz w:val="15"/>
          <w:szCs w:val="15"/>
        </w:rPr>
        <w:t xml:space="preserve">tain, sinon une vive </w:t>
      </w:r>
      <w:r w:rsidRPr="00B50AD0">
        <w:rPr>
          <w:rFonts w:ascii="Arial" w:hAnsi="Arial" w:cs="Arial"/>
          <w:sz w:val="15"/>
          <w:szCs w:val="15"/>
          <w:u w:val="single"/>
        </w:rPr>
        <w:t>défiance</w:t>
      </w:r>
      <w:r w:rsidR="00B50AD0">
        <w:rPr>
          <w:rStyle w:val="Funotenzeichen"/>
          <w:rFonts w:ascii="Arial" w:hAnsi="Arial" w:cs="Arial"/>
          <w:sz w:val="15"/>
          <w:szCs w:val="15"/>
          <w:u w:val="single"/>
        </w:rPr>
        <w:footnoteReference w:id="5"/>
      </w:r>
      <w:r>
        <w:rPr>
          <w:rFonts w:ascii="Arial" w:hAnsi="Arial" w:cs="Arial"/>
          <w:sz w:val="15"/>
          <w:szCs w:val="15"/>
        </w:rPr>
        <w:t>, à l’égard de la politique.</w:t>
      </w:r>
      <w:r>
        <w:rPr>
          <w:rFonts w:ascii="Arial" w:hAnsi="Arial" w:cs="Arial"/>
          <w:sz w:val="15"/>
          <w:szCs w:val="15"/>
        </w:rPr>
        <w:br/>
      </w:r>
      <w:r w:rsidRPr="00483FAB">
        <w:rPr>
          <w:rFonts w:ascii="Arial" w:hAnsi="Arial" w:cs="Arial"/>
          <w:sz w:val="15"/>
          <w:szCs w:val="15"/>
          <w:u w:val="single"/>
        </w:rPr>
        <w:t>Outre</w:t>
      </w:r>
      <w:r w:rsidR="00B50AD0">
        <w:rPr>
          <w:rStyle w:val="Funotenzeichen"/>
          <w:rFonts w:ascii="Arial" w:hAnsi="Arial" w:cs="Arial"/>
          <w:sz w:val="15"/>
          <w:szCs w:val="15"/>
        </w:rPr>
        <w:footnoteReference w:id="6"/>
      </w:r>
      <w:r>
        <w:rPr>
          <w:rFonts w:ascii="Arial" w:hAnsi="Arial" w:cs="Arial"/>
          <w:sz w:val="15"/>
          <w:szCs w:val="15"/>
        </w:rPr>
        <w:t xml:space="preserve"> le chômage, ils </w:t>
      </w:r>
      <w:r w:rsidRPr="00483FAB">
        <w:rPr>
          <w:rFonts w:ascii="Arial" w:hAnsi="Arial" w:cs="Arial"/>
          <w:sz w:val="15"/>
          <w:szCs w:val="15"/>
          <w:u w:val="single"/>
        </w:rPr>
        <w:t>redouten</w:t>
      </w:r>
      <w:r>
        <w:rPr>
          <w:rFonts w:ascii="Arial" w:hAnsi="Arial" w:cs="Arial"/>
          <w:sz w:val="15"/>
          <w:szCs w:val="15"/>
        </w:rPr>
        <w:t>t</w:t>
      </w:r>
      <w:r w:rsidR="00B50AD0">
        <w:rPr>
          <w:rStyle w:val="Funotenzeichen"/>
          <w:rFonts w:ascii="Arial" w:hAnsi="Arial" w:cs="Arial"/>
          <w:sz w:val="15"/>
          <w:szCs w:val="15"/>
        </w:rPr>
        <w:footnoteReference w:id="7"/>
      </w:r>
      <w:r>
        <w:rPr>
          <w:rFonts w:ascii="Arial" w:hAnsi="Arial" w:cs="Arial"/>
          <w:sz w:val="15"/>
          <w:szCs w:val="15"/>
        </w:rPr>
        <w:t xml:space="preserve"> une guerre mondiale, ou un conflit nucléaire, le terrorisme et la violence, ils</w:t>
      </w:r>
      <w:r w:rsidR="002F6B39">
        <w:rPr>
          <w:rFonts w:ascii="Arial" w:hAnsi="Arial" w:cs="Arial"/>
          <w:sz w:val="15"/>
          <w:szCs w:val="15"/>
        </w:rPr>
        <w:t xml:space="preserve"> sont inquiets devant des phéno</w:t>
      </w:r>
      <w:r>
        <w:rPr>
          <w:rFonts w:ascii="Arial" w:hAnsi="Arial" w:cs="Arial"/>
          <w:sz w:val="15"/>
          <w:szCs w:val="15"/>
        </w:rPr>
        <w:t xml:space="preserve">mènes comme la faim dans le monde, la crise économique, </w:t>
      </w:r>
      <w:r w:rsidRPr="00483FAB">
        <w:rPr>
          <w:rFonts w:ascii="Arial" w:hAnsi="Arial" w:cs="Arial"/>
          <w:sz w:val="15"/>
          <w:szCs w:val="15"/>
          <w:u w:val="single"/>
        </w:rPr>
        <w:t>les atteintes</w:t>
      </w:r>
      <w:r w:rsidR="00B50AD0">
        <w:rPr>
          <w:rStyle w:val="Funotenzeichen"/>
          <w:rFonts w:ascii="Arial" w:hAnsi="Arial" w:cs="Arial"/>
          <w:sz w:val="15"/>
          <w:szCs w:val="15"/>
        </w:rPr>
        <w:footnoteReference w:id="8"/>
      </w:r>
      <w:r>
        <w:rPr>
          <w:rFonts w:ascii="Arial" w:hAnsi="Arial" w:cs="Arial"/>
          <w:sz w:val="15"/>
          <w:szCs w:val="15"/>
        </w:rPr>
        <w:t xml:space="preserve"> à l’environnement; pour eux-mêmes, ils </w:t>
      </w:r>
      <w:r w:rsidRPr="00483FAB">
        <w:rPr>
          <w:rFonts w:ascii="Arial" w:hAnsi="Arial" w:cs="Arial"/>
          <w:sz w:val="15"/>
          <w:szCs w:val="15"/>
          <w:u w:val="single"/>
        </w:rPr>
        <w:t>appréhenden</w:t>
      </w:r>
      <w:r w:rsidR="00B50AD0">
        <w:rPr>
          <w:rFonts w:ascii="Arial" w:hAnsi="Arial" w:cs="Arial"/>
          <w:sz w:val="15"/>
          <w:szCs w:val="15"/>
        </w:rPr>
        <w:t>t</w:t>
      </w:r>
      <w:r w:rsidR="00B50AD0">
        <w:rPr>
          <w:rStyle w:val="Funotenzeichen"/>
          <w:rFonts w:ascii="Arial" w:hAnsi="Arial" w:cs="Arial"/>
          <w:sz w:val="15"/>
          <w:szCs w:val="15"/>
        </w:rPr>
        <w:footnoteReference w:id="9"/>
      </w:r>
      <w:r>
        <w:rPr>
          <w:rFonts w:ascii="Arial" w:hAnsi="Arial" w:cs="Arial"/>
          <w:sz w:val="15"/>
          <w:szCs w:val="15"/>
        </w:rPr>
        <w:t xml:space="preserve"> le manque d’argent, les accidents, la mésentente familiale et la solitude .....</w:t>
      </w:r>
      <w:r>
        <w:rPr>
          <w:rFonts w:ascii="Arial" w:hAnsi="Arial" w:cs="Arial"/>
          <w:sz w:val="15"/>
          <w:szCs w:val="15"/>
        </w:rPr>
        <w:br/>
        <w:t xml:space="preserve">Pour </w:t>
      </w:r>
      <w:r w:rsidRPr="00483FAB">
        <w:rPr>
          <w:rFonts w:ascii="Arial" w:hAnsi="Arial" w:cs="Arial"/>
          <w:sz w:val="15"/>
          <w:szCs w:val="15"/>
          <w:u w:val="single"/>
        </w:rPr>
        <w:t>conjurer</w:t>
      </w:r>
      <w:r w:rsidR="00B50AD0">
        <w:rPr>
          <w:rStyle w:val="Funotenzeichen"/>
          <w:rFonts w:ascii="Arial" w:hAnsi="Arial" w:cs="Arial"/>
          <w:sz w:val="15"/>
          <w:szCs w:val="15"/>
        </w:rPr>
        <w:footnoteReference w:id="10"/>
      </w:r>
      <w:r>
        <w:rPr>
          <w:rFonts w:ascii="Arial" w:hAnsi="Arial" w:cs="Arial"/>
          <w:sz w:val="15"/>
          <w:szCs w:val="15"/>
        </w:rPr>
        <w:t xml:space="preserve"> ces craintes ou ces angoisses, ils s’appuient sur un certain nombre de valeurs qui sont (dans l’or</w:t>
      </w:r>
      <w:r w:rsidR="002F6B39">
        <w:rPr>
          <w:rFonts w:ascii="Arial" w:hAnsi="Arial" w:cs="Arial"/>
          <w:sz w:val="15"/>
          <w:szCs w:val="15"/>
        </w:rPr>
        <w:t>dre ou le désordre selon les en</w:t>
      </w:r>
      <w:r>
        <w:rPr>
          <w:rFonts w:ascii="Arial" w:hAnsi="Arial" w:cs="Arial"/>
          <w:sz w:val="15"/>
          <w:szCs w:val="15"/>
        </w:rPr>
        <w:t>quêtes, mais toujours classées dans les premiers rangs): l’amitié, l’amour, la famil</w:t>
      </w:r>
      <w:r w:rsidR="00BB1D77">
        <w:rPr>
          <w:rFonts w:ascii="Arial" w:hAnsi="Arial" w:cs="Arial"/>
          <w:sz w:val="15"/>
          <w:szCs w:val="15"/>
        </w:rPr>
        <w:t>le, la liberté, le travail .</w:t>
      </w:r>
      <w:r>
        <w:rPr>
          <w:rFonts w:ascii="Arial" w:hAnsi="Arial" w:cs="Arial"/>
          <w:sz w:val="15"/>
          <w:szCs w:val="15"/>
        </w:rPr>
        <w:br/>
        <w:t>Qu’ils soient étudiants, lycéens ou élèves d’écoles professionnelles, près de 50% des jeunes (soit deux fois plus qu’en 1978) considèrent que les études qu’ils font ne préparent pas bien au métier qu’ils aimeraient exercer.</w:t>
      </w:r>
      <w:r>
        <w:rPr>
          <w:rFonts w:ascii="Arial" w:hAnsi="Arial" w:cs="Arial"/>
          <w:sz w:val="15"/>
          <w:szCs w:val="15"/>
        </w:rPr>
        <w:br/>
        <w:t>La vie familiale compte beaucoup pour le</w:t>
      </w:r>
      <w:r w:rsidR="002F6B39">
        <w:rPr>
          <w:rFonts w:ascii="Arial" w:hAnsi="Arial" w:cs="Arial"/>
          <w:sz w:val="15"/>
          <w:szCs w:val="15"/>
        </w:rPr>
        <w:t>s jeunes d’auj</w:t>
      </w:r>
      <w:r>
        <w:rPr>
          <w:rFonts w:ascii="Arial" w:hAnsi="Arial" w:cs="Arial"/>
          <w:sz w:val="15"/>
          <w:szCs w:val="15"/>
        </w:rPr>
        <w:t>ourd’hui, qu’elle se déroule chez les parents, en couple marié ou non (l</w:t>
      </w:r>
      <w:r w:rsidR="002F6B39">
        <w:rPr>
          <w:rFonts w:ascii="Arial" w:hAnsi="Arial" w:cs="Arial"/>
          <w:sz w:val="15"/>
          <w:szCs w:val="15"/>
        </w:rPr>
        <w:t>a majorité d’entre eux estime dé</w:t>
      </w:r>
      <w:r>
        <w:rPr>
          <w:rFonts w:ascii="Arial" w:hAnsi="Arial" w:cs="Arial"/>
          <w:sz w:val="15"/>
          <w:szCs w:val="15"/>
        </w:rPr>
        <w:t>sormais que la meilleure formule pour un couple est « vivre ensemble sans se marier »), ou même seul(e) avec un ou plusieurs enfants. La famille n’est plus c</w:t>
      </w:r>
      <w:r w:rsidR="002F6B39">
        <w:rPr>
          <w:rFonts w:ascii="Arial" w:hAnsi="Arial" w:cs="Arial"/>
          <w:sz w:val="15"/>
          <w:szCs w:val="15"/>
        </w:rPr>
        <w:t>e qu’elle était, mais les « nou</w:t>
      </w:r>
      <w:r>
        <w:rPr>
          <w:rFonts w:ascii="Arial" w:hAnsi="Arial" w:cs="Arial"/>
          <w:sz w:val="15"/>
          <w:szCs w:val="15"/>
        </w:rPr>
        <w:t xml:space="preserve">velles familles » de jeunes souhaitent avoir deux enfants et s’entendent bien avec leurs parents. Sur le plan religieux, environ </w:t>
      </w:r>
      <w:r w:rsidRPr="00483FAB">
        <w:rPr>
          <w:rFonts w:ascii="Arial" w:hAnsi="Arial" w:cs="Arial"/>
          <w:sz w:val="15"/>
          <w:szCs w:val="15"/>
          <w:u w:val="single"/>
        </w:rPr>
        <w:t>deux tiers</w:t>
      </w:r>
      <w:r w:rsidR="00483FAB">
        <w:rPr>
          <w:rStyle w:val="Funotenzeichen"/>
          <w:rFonts w:ascii="Arial" w:hAnsi="Arial" w:cs="Arial"/>
          <w:sz w:val="15"/>
          <w:szCs w:val="15"/>
        </w:rPr>
        <w:footnoteReference w:id="11"/>
      </w:r>
      <w:r>
        <w:rPr>
          <w:rFonts w:ascii="Arial" w:hAnsi="Arial" w:cs="Arial"/>
          <w:sz w:val="15"/>
          <w:szCs w:val="15"/>
        </w:rPr>
        <w:t xml:space="preserve"> des 16-25 ans se disent cat</w:t>
      </w:r>
      <w:r w:rsidR="002F6B39">
        <w:rPr>
          <w:rFonts w:ascii="Arial" w:hAnsi="Arial" w:cs="Arial"/>
          <w:sz w:val="15"/>
          <w:szCs w:val="15"/>
        </w:rPr>
        <w:t>holiques (dont 75% de non-prati</w:t>
      </w:r>
      <w:r>
        <w:rPr>
          <w:rFonts w:ascii="Arial" w:hAnsi="Arial" w:cs="Arial"/>
          <w:sz w:val="15"/>
          <w:szCs w:val="15"/>
        </w:rPr>
        <w:t xml:space="preserve">quants), mais le nombre de </w:t>
      </w:r>
      <w:r w:rsidRPr="00483FAB">
        <w:rPr>
          <w:rFonts w:ascii="Arial" w:hAnsi="Arial" w:cs="Arial"/>
          <w:sz w:val="15"/>
          <w:szCs w:val="15"/>
          <w:u w:val="single"/>
        </w:rPr>
        <w:t>non-croyants</w:t>
      </w:r>
      <w:r w:rsidR="00483FAB">
        <w:rPr>
          <w:rStyle w:val="Funotenzeichen"/>
          <w:rFonts w:ascii="Arial" w:hAnsi="Arial" w:cs="Arial"/>
          <w:sz w:val="15"/>
          <w:szCs w:val="15"/>
        </w:rPr>
        <w:footnoteReference w:id="12"/>
      </w:r>
      <w:r>
        <w:rPr>
          <w:rFonts w:ascii="Arial" w:hAnsi="Arial" w:cs="Arial"/>
          <w:sz w:val="15"/>
          <w:szCs w:val="15"/>
        </w:rPr>
        <w:t xml:space="preserve"> continue d’augmenter.</w:t>
      </w:r>
      <w:r>
        <w:rPr>
          <w:rFonts w:ascii="Arial" w:hAnsi="Arial" w:cs="Arial"/>
          <w:sz w:val="15"/>
          <w:szCs w:val="15"/>
        </w:rPr>
        <w:br/>
        <w:t>Sur le plan professionnel, ils souhaitent travailler en priorité dans le s</w:t>
      </w:r>
      <w:r w:rsidR="002F6B39">
        <w:rPr>
          <w:rFonts w:ascii="Arial" w:hAnsi="Arial" w:cs="Arial"/>
          <w:sz w:val="15"/>
          <w:szCs w:val="15"/>
        </w:rPr>
        <w:t>e</w:t>
      </w:r>
      <w:r>
        <w:rPr>
          <w:rFonts w:ascii="Arial" w:hAnsi="Arial" w:cs="Arial"/>
          <w:sz w:val="15"/>
          <w:szCs w:val="15"/>
        </w:rPr>
        <w:t>cteur du commerce, puis dans les professions lib</w:t>
      </w:r>
      <w:r w:rsidR="002F6B39">
        <w:rPr>
          <w:rFonts w:ascii="Arial" w:hAnsi="Arial" w:cs="Arial"/>
          <w:sz w:val="15"/>
          <w:szCs w:val="15"/>
        </w:rPr>
        <w:t>érales (notamment médecin, vété</w:t>
      </w:r>
      <w:r>
        <w:rPr>
          <w:rFonts w:ascii="Arial" w:hAnsi="Arial" w:cs="Arial"/>
          <w:sz w:val="15"/>
          <w:szCs w:val="15"/>
        </w:rPr>
        <w:t xml:space="preserve">rinaire, avocat), la fonction publique, l’industrie, avec, pour une assez forte minorité, une vive </w:t>
      </w:r>
      <w:r w:rsidRPr="00483FAB">
        <w:rPr>
          <w:rFonts w:ascii="Arial" w:hAnsi="Arial" w:cs="Arial"/>
          <w:sz w:val="15"/>
          <w:szCs w:val="15"/>
          <w:u w:val="single"/>
        </w:rPr>
        <w:t>attirance</w:t>
      </w:r>
      <w:r w:rsidR="00483FAB">
        <w:rPr>
          <w:rStyle w:val="Funotenzeichen"/>
          <w:rFonts w:ascii="Arial" w:hAnsi="Arial" w:cs="Arial"/>
          <w:sz w:val="15"/>
          <w:szCs w:val="15"/>
        </w:rPr>
        <w:footnoteReference w:id="13"/>
      </w:r>
      <w:r>
        <w:rPr>
          <w:rFonts w:ascii="Arial" w:hAnsi="Arial" w:cs="Arial"/>
          <w:sz w:val="15"/>
          <w:szCs w:val="15"/>
        </w:rPr>
        <w:t xml:space="preserve"> pour le monde artistique, celui des médias et de la publicité. Enfin, si le plus grand nombr</w:t>
      </w:r>
      <w:r w:rsidR="002F6B39">
        <w:rPr>
          <w:rFonts w:ascii="Arial" w:hAnsi="Arial" w:cs="Arial"/>
          <w:sz w:val="15"/>
          <w:szCs w:val="15"/>
        </w:rPr>
        <w:t xml:space="preserve">e de garçons s’avouent peu </w:t>
      </w:r>
      <w:r w:rsidR="002F6B39" w:rsidRPr="00483FAB">
        <w:rPr>
          <w:rFonts w:ascii="Arial" w:hAnsi="Arial" w:cs="Arial"/>
          <w:sz w:val="15"/>
          <w:szCs w:val="15"/>
          <w:u w:val="single"/>
        </w:rPr>
        <w:t>dédi</w:t>
      </w:r>
      <w:r w:rsidRPr="00483FAB">
        <w:rPr>
          <w:rFonts w:ascii="Arial" w:hAnsi="Arial" w:cs="Arial"/>
          <w:sz w:val="15"/>
          <w:szCs w:val="15"/>
          <w:u w:val="single"/>
        </w:rPr>
        <w:t>és</w:t>
      </w:r>
      <w:r w:rsidR="00483FAB">
        <w:rPr>
          <w:rStyle w:val="Funotenzeichen"/>
          <w:rFonts w:ascii="Arial" w:hAnsi="Arial" w:cs="Arial"/>
          <w:sz w:val="15"/>
          <w:szCs w:val="15"/>
        </w:rPr>
        <w:footnoteReference w:id="14"/>
      </w:r>
      <w:r>
        <w:rPr>
          <w:rFonts w:ascii="Arial" w:hAnsi="Arial" w:cs="Arial"/>
          <w:sz w:val="15"/>
          <w:szCs w:val="15"/>
        </w:rPr>
        <w:t xml:space="preserve"> à « mourir pour </w:t>
      </w:r>
      <w:r w:rsidR="002F6B39">
        <w:rPr>
          <w:rFonts w:ascii="Arial" w:hAnsi="Arial" w:cs="Arial"/>
          <w:sz w:val="15"/>
          <w:szCs w:val="15"/>
        </w:rPr>
        <w:t>la patrie », ils pensent cependa</w:t>
      </w:r>
      <w:r>
        <w:rPr>
          <w:rFonts w:ascii="Arial" w:hAnsi="Arial" w:cs="Arial"/>
          <w:sz w:val="15"/>
          <w:szCs w:val="15"/>
        </w:rPr>
        <w:t xml:space="preserve">nt qu'il faut maintenir le service militaire dans son état actuel et se déclarent prêts à </w:t>
      </w:r>
      <w:r w:rsidRPr="00F21703">
        <w:rPr>
          <w:rFonts w:ascii="Arial" w:hAnsi="Arial" w:cs="Arial"/>
          <w:sz w:val="15"/>
          <w:szCs w:val="15"/>
          <w:u w:val="single"/>
        </w:rPr>
        <w:t>l'accomplir</w:t>
      </w:r>
      <w:r w:rsidR="00F21703">
        <w:rPr>
          <w:rStyle w:val="Funotenzeichen"/>
          <w:rFonts w:ascii="Arial" w:hAnsi="Arial" w:cs="Arial"/>
          <w:sz w:val="15"/>
          <w:szCs w:val="15"/>
        </w:rPr>
        <w:footnoteReference w:id="15"/>
      </w:r>
      <w:r>
        <w:rPr>
          <w:rFonts w:ascii="Arial" w:hAnsi="Arial" w:cs="Arial"/>
          <w:sz w:val="15"/>
          <w:szCs w:val="15"/>
        </w:rPr>
        <w:t>.</w:t>
      </w:r>
      <w:r>
        <w:rPr>
          <w:rFonts w:ascii="Arial" w:hAnsi="Arial" w:cs="Arial"/>
          <w:sz w:val="15"/>
          <w:szCs w:val="15"/>
        </w:rPr>
        <w:br/>
        <w:t>Dans un rap</w:t>
      </w:r>
      <w:r w:rsidR="002F6B39">
        <w:rPr>
          <w:rFonts w:ascii="Arial" w:hAnsi="Arial" w:cs="Arial"/>
          <w:sz w:val="15"/>
          <w:szCs w:val="15"/>
        </w:rPr>
        <w:t>p</w:t>
      </w:r>
      <w:r>
        <w:rPr>
          <w:rFonts w:ascii="Arial" w:hAnsi="Arial" w:cs="Arial"/>
          <w:sz w:val="15"/>
          <w:szCs w:val="15"/>
        </w:rPr>
        <w:t>ort sur les «tendances de la jeuness</w:t>
      </w:r>
      <w:r w:rsidR="002F6B39">
        <w:rPr>
          <w:rFonts w:ascii="Arial" w:hAnsi="Arial" w:cs="Arial"/>
          <w:sz w:val="15"/>
          <w:szCs w:val="15"/>
        </w:rPr>
        <w:t>e</w:t>
      </w:r>
      <w:r>
        <w:rPr>
          <w:rFonts w:ascii="Arial" w:hAnsi="Arial" w:cs="Arial"/>
          <w:sz w:val="15"/>
          <w:szCs w:val="15"/>
        </w:rPr>
        <w:t xml:space="preserve"> dans les années quatre</w:t>
      </w:r>
      <w:r w:rsidR="002F6B39">
        <w:rPr>
          <w:rFonts w:ascii="Arial" w:hAnsi="Arial" w:cs="Arial"/>
          <w:sz w:val="15"/>
          <w:szCs w:val="15"/>
        </w:rPr>
        <w:t>-</w:t>
      </w:r>
      <w:r>
        <w:rPr>
          <w:rFonts w:ascii="Arial" w:hAnsi="Arial" w:cs="Arial"/>
          <w:sz w:val="15"/>
          <w:szCs w:val="15"/>
        </w:rPr>
        <w:t>vingts», présenté à la XXIe session de l’U.N.E.S.C.O., on pouvait lire: « Les mots-clés de la vie des jeunes au cours de la prochaine décenni</w:t>
      </w:r>
      <w:r w:rsidR="002F6B39">
        <w:rPr>
          <w:rFonts w:ascii="Arial" w:hAnsi="Arial" w:cs="Arial"/>
          <w:sz w:val="15"/>
          <w:szCs w:val="15"/>
        </w:rPr>
        <w:t xml:space="preserve">e seront: </w:t>
      </w:r>
      <w:r w:rsidR="002F6B39" w:rsidRPr="00483FAB">
        <w:rPr>
          <w:rFonts w:ascii="Arial" w:hAnsi="Arial" w:cs="Arial"/>
          <w:sz w:val="15"/>
          <w:szCs w:val="15"/>
          <w:u w:val="single"/>
        </w:rPr>
        <w:t>pénurie</w:t>
      </w:r>
      <w:r w:rsidR="00483FAB">
        <w:rPr>
          <w:rStyle w:val="Funotenzeichen"/>
          <w:rFonts w:ascii="Arial" w:hAnsi="Arial" w:cs="Arial"/>
          <w:sz w:val="15"/>
          <w:szCs w:val="15"/>
        </w:rPr>
        <w:footnoteReference w:id="16"/>
      </w:r>
      <w:r w:rsidR="002F6B39">
        <w:rPr>
          <w:rFonts w:ascii="Arial" w:hAnsi="Arial" w:cs="Arial"/>
          <w:sz w:val="15"/>
          <w:szCs w:val="15"/>
        </w:rPr>
        <w:t>, chômage, surqua</w:t>
      </w:r>
      <w:r>
        <w:rPr>
          <w:rFonts w:ascii="Arial" w:hAnsi="Arial" w:cs="Arial"/>
          <w:sz w:val="15"/>
          <w:szCs w:val="15"/>
        </w:rPr>
        <w:t>lification, an</w:t>
      </w:r>
      <w:r w:rsidR="002F6B39">
        <w:rPr>
          <w:rFonts w:ascii="Arial" w:hAnsi="Arial" w:cs="Arial"/>
          <w:sz w:val="15"/>
          <w:szCs w:val="15"/>
        </w:rPr>
        <w:t xml:space="preserve">xiété, </w:t>
      </w:r>
      <w:r w:rsidR="002F6B39" w:rsidRPr="00483FAB">
        <w:rPr>
          <w:rFonts w:ascii="Arial" w:hAnsi="Arial" w:cs="Arial"/>
          <w:sz w:val="15"/>
          <w:szCs w:val="15"/>
          <w:u w:val="single"/>
        </w:rPr>
        <w:t>attitude défensive</w:t>
      </w:r>
      <w:r w:rsidR="00483FAB">
        <w:rPr>
          <w:rStyle w:val="Funotenzeichen"/>
          <w:rFonts w:ascii="Arial" w:hAnsi="Arial" w:cs="Arial"/>
          <w:sz w:val="15"/>
          <w:szCs w:val="15"/>
        </w:rPr>
        <w:footnoteReference w:id="17"/>
      </w:r>
      <w:r w:rsidR="002F6B39">
        <w:rPr>
          <w:rFonts w:ascii="Arial" w:hAnsi="Arial" w:cs="Arial"/>
          <w:sz w:val="15"/>
          <w:szCs w:val="15"/>
        </w:rPr>
        <w:t xml:space="preserve">, </w:t>
      </w:r>
      <w:r w:rsidR="002F6B39" w:rsidRPr="00483FAB">
        <w:rPr>
          <w:rFonts w:ascii="Arial" w:hAnsi="Arial" w:cs="Arial"/>
          <w:sz w:val="15"/>
          <w:szCs w:val="15"/>
          <w:u w:val="single"/>
        </w:rPr>
        <w:t>prag</w:t>
      </w:r>
      <w:r w:rsidRPr="00483FAB">
        <w:rPr>
          <w:rFonts w:ascii="Arial" w:hAnsi="Arial" w:cs="Arial"/>
          <w:sz w:val="15"/>
          <w:szCs w:val="15"/>
          <w:u w:val="single"/>
        </w:rPr>
        <w:t>matisme</w:t>
      </w:r>
      <w:r w:rsidR="00483FAB">
        <w:rPr>
          <w:rStyle w:val="Funotenzeichen"/>
          <w:rFonts w:ascii="Arial" w:hAnsi="Arial" w:cs="Arial"/>
          <w:sz w:val="15"/>
          <w:szCs w:val="15"/>
        </w:rPr>
        <w:footnoteReference w:id="18"/>
      </w:r>
      <w:r>
        <w:rPr>
          <w:rFonts w:ascii="Arial" w:hAnsi="Arial" w:cs="Arial"/>
          <w:sz w:val="15"/>
          <w:szCs w:val="15"/>
        </w:rPr>
        <w:t>. Au lieu</w:t>
      </w:r>
      <w:r w:rsidR="002F6B39">
        <w:rPr>
          <w:rFonts w:ascii="Arial" w:hAnsi="Arial" w:cs="Arial"/>
          <w:sz w:val="15"/>
          <w:szCs w:val="15"/>
        </w:rPr>
        <w:t xml:space="preserve"> d’être une période d’expérimenta</w:t>
      </w:r>
      <w:r>
        <w:rPr>
          <w:rFonts w:ascii="Arial" w:hAnsi="Arial" w:cs="Arial"/>
          <w:sz w:val="15"/>
          <w:szCs w:val="15"/>
        </w:rPr>
        <w:t>tion, de développement, de préparation, la jeune</w:t>
      </w:r>
      <w:r w:rsidR="002F6B39">
        <w:rPr>
          <w:rFonts w:ascii="Arial" w:hAnsi="Arial" w:cs="Arial"/>
          <w:sz w:val="15"/>
          <w:szCs w:val="15"/>
        </w:rPr>
        <w:t xml:space="preserve">sse pourrait bien devenir </w:t>
      </w:r>
      <w:r w:rsidR="002F6B39" w:rsidRPr="00F21703">
        <w:rPr>
          <w:rFonts w:ascii="Arial" w:hAnsi="Arial" w:cs="Arial"/>
          <w:sz w:val="15"/>
          <w:szCs w:val="15"/>
          <w:u w:val="single"/>
        </w:rPr>
        <w:t>un piè</w:t>
      </w:r>
      <w:r w:rsidRPr="00F21703">
        <w:rPr>
          <w:rFonts w:ascii="Arial" w:hAnsi="Arial" w:cs="Arial"/>
          <w:sz w:val="15"/>
          <w:szCs w:val="15"/>
          <w:u w:val="single"/>
        </w:rPr>
        <w:t>ge</w:t>
      </w:r>
      <w:r w:rsidR="00483FAB">
        <w:rPr>
          <w:rStyle w:val="Funotenzeichen"/>
          <w:rFonts w:ascii="Arial" w:hAnsi="Arial" w:cs="Arial"/>
          <w:sz w:val="15"/>
          <w:szCs w:val="15"/>
        </w:rPr>
        <w:footnoteReference w:id="19"/>
      </w:r>
      <w:r>
        <w:rPr>
          <w:rFonts w:ascii="Arial" w:hAnsi="Arial" w:cs="Arial"/>
          <w:sz w:val="15"/>
          <w:szCs w:val="15"/>
        </w:rPr>
        <w:t>,</w:t>
      </w:r>
      <w:r w:rsidR="002F6B39">
        <w:rPr>
          <w:rFonts w:ascii="Arial" w:hAnsi="Arial" w:cs="Arial"/>
          <w:sz w:val="15"/>
          <w:szCs w:val="15"/>
        </w:rPr>
        <w:t xml:space="preserve"> sans possi</w:t>
      </w:r>
      <w:r>
        <w:rPr>
          <w:rFonts w:ascii="Arial" w:hAnsi="Arial" w:cs="Arial"/>
          <w:sz w:val="15"/>
          <w:szCs w:val="15"/>
        </w:rPr>
        <w:t>bilité apparente d’ac</w:t>
      </w:r>
      <w:r w:rsidR="00B50AD0">
        <w:rPr>
          <w:rFonts w:ascii="Arial" w:hAnsi="Arial" w:cs="Arial"/>
          <w:sz w:val="15"/>
          <w:szCs w:val="15"/>
        </w:rPr>
        <w:t>céder au statut d’adulte ».</w:t>
      </w:r>
      <w:r>
        <w:rPr>
          <w:rFonts w:ascii="Arial" w:hAnsi="Arial" w:cs="Arial"/>
          <w:sz w:val="15"/>
          <w:szCs w:val="15"/>
        </w:rPr>
        <w:br/>
      </w:r>
    </w:p>
    <w:p w:rsidR="00F21703" w:rsidRDefault="00F21703" w:rsidP="00B50AD0">
      <w:pPr>
        <w:spacing w:line="360" w:lineRule="auto"/>
        <w:ind w:left="708"/>
        <w:rPr>
          <w:rFonts w:ascii="Arial" w:hAnsi="Arial" w:cs="Arial"/>
          <w:sz w:val="15"/>
          <w:szCs w:val="15"/>
        </w:rPr>
      </w:pPr>
    </w:p>
    <w:p w:rsidR="00F21703" w:rsidRDefault="00F21703" w:rsidP="00B50AD0">
      <w:pPr>
        <w:spacing w:line="360" w:lineRule="auto"/>
        <w:ind w:left="708"/>
        <w:rPr>
          <w:rFonts w:ascii="Arial" w:hAnsi="Arial" w:cs="Arial"/>
          <w:sz w:val="15"/>
          <w:szCs w:val="15"/>
        </w:rPr>
      </w:pPr>
    </w:p>
    <w:p w:rsidR="00F21703" w:rsidRDefault="00F21703" w:rsidP="00B50AD0">
      <w:pPr>
        <w:spacing w:line="360" w:lineRule="auto"/>
        <w:ind w:left="708"/>
        <w:rPr>
          <w:rFonts w:ascii="Arial" w:hAnsi="Arial" w:cs="Arial"/>
          <w:sz w:val="15"/>
          <w:szCs w:val="15"/>
        </w:rPr>
      </w:pPr>
    </w:p>
    <w:p w:rsidR="00BB1D77" w:rsidRDefault="00BB1D77" w:rsidP="00BB1D77">
      <w:pPr>
        <w:spacing w:line="360" w:lineRule="auto"/>
        <w:rPr>
          <w:rFonts w:ascii="Arial" w:hAnsi="Arial" w:cs="Arial"/>
          <w:sz w:val="15"/>
          <w:szCs w:val="15"/>
        </w:rPr>
      </w:pPr>
    </w:p>
    <w:p w:rsidR="003C7B4F" w:rsidRDefault="00C07278" w:rsidP="00BB1D77">
      <w:pPr>
        <w:spacing w:line="36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sz w:val="15"/>
          <w:szCs w:val="15"/>
        </w:rPr>
        <w:lastRenderedPageBreak/>
        <w:t xml:space="preserve"> </w:t>
      </w:r>
      <w:r w:rsidR="00AB7E39" w:rsidRPr="00B811A6">
        <w:rPr>
          <w:rFonts w:ascii="Arial" w:hAnsi="Arial" w:cs="Arial"/>
          <w:b/>
          <w:sz w:val="15"/>
          <w:szCs w:val="15"/>
        </w:rPr>
        <w:t>Consigne</w:t>
      </w:r>
      <w:r w:rsidR="00AB7E39">
        <w:rPr>
          <w:rFonts w:ascii="Arial" w:hAnsi="Arial" w:cs="Arial"/>
          <w:sz w:val="15"/>
          <w:szCs w:val="15"/>
        </w:rPr>
        <w:t>:</w:t>
      </w:r>
      <w:r w:rsidR="00AB7E39">
        <w:rPr>
          <w:rFonts w:ascii="Arial" w:hAnsi="Arial" w:cs="Arial"/>
          <w:sz w:val="15"/>
          <w:szCs w:val="15"/>
        </w:rPr>
        <w:br/>
        <w:t>1) Trouv</w:t>
      </w:r>
      <w:r w:rsidR="00B50AD0">
        <w:rPr>
          <w:rFonts w:ascii="Arial" w:hAnsi="Arial" w:cs="Arial"/>
          <w:sz w:val="15"/>
          <w:szCs w:val="15"/>
        </w:rPr>
        <w:t>ez un sous-titre à ce texte.</w:t>
      </w:r>
    </w:p>
    <w:p w:rsidR="003C7B4F" w:rsidRDefault="003C7B4F" w:rsidP="00BB1D77">
      <w:pPr>
        <w:spacing w:line="360" w:lineRule="auto"/>
        <w:rPr>
          <w:rFonts w:ascii="Arial" w:hAnsi="Arial" w:cs="Arial"/>
          <w:sz w:val="15"/>
          <w:szCs w:val="15"/>
        </w:rPr>
      </w:pPr>
      <w:r w:rsidRPr="003C7B4F">
        <w:rPr>
          <w:rFonts w:ascii="Arial" w:hAnsi="Arial" w:cs="Arial"/>
          <w:sz w:val="15"/>
          <w:szCs w:val="15"/>
        </w:rPr>
        <w:t>les préoccupations des jeunes</w:t>
      </w:r>
      <w:r w:rsidR="00B50AD0">
        <w:rPr>
          <w:rFonts w:ascii="Arial" w:hAnsi="Arial" w:cs="Arial"/>
          <w:sz w:val="15"/>
          <w:szCs w:val="15"/>
        </w:rPr>
        <w:br/>
        <w:t xml:space="preserve">2) </w:t>
      </w:r>
      <w:r w:rsidR="00AB7E39">
        <w:rPr>
          <w:rFonts w:ascii="Arial" w:hAnsi="Arial" w:cs="Arial"/>
          <w:sz w:val="15"/>
          <w:szCs w:val="15"/>
        </w:rPr>
        <w:t>Quels sont les soucis les plus grands des jeunes?</w:t>
      </w:r>
    </w:p>
    <w:p w:rsidR="003C7B4F" w:rsidRDefault="003C7B4F" w:rsidP="00BB1D77">
      <w:pPr>
        <w:spacing w:line="36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le manque d’argent, les accidents, la mésentente familiale et la solitude</w:t>
      </w:r>
      <w:r w:rsidR="00AB7E39">
        <w:rPr>
          <w:rFonts w:ascii="Arial" w:hAnsi="Arial" w:cs="Arial"/>
          <w:sz w:val="15"/>
          <w:szCs w:val="15"/>
        </w:rPr>
        <w:br/>
        <w:t>Quelle est, à votre avis, la raison pour ces inquiétudes?</w:t>
      </w:r>
      <w:r w:rsidR="00C07278">
        <w:rPr>
          <w:rFonts w:ascii="Arial" w:hAnsi="Arial" w:cs="Arial"/>
          <w:sz w:val="15"/>
          <w:szCs w:val="15"/>
        </w:rPr>
        <w:t xml:space="preserve"> </w:t>
      </w:r>
    </w:p>
    <w:p w:rsidR="003C7B4F" w:rsidRDefault="003C7B4F" w:rsidP="00BB1D77">
      <w:pPr>
        <w:spacing w:line="36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Notre monde est plus sans risque mais la risque de l’accidents reste ce le raison de le </w:t>
      </w:r>
      <w:proofErr w:type="spellStart"/>
      <w:r>
        <w:rPr>
          <w:rFonts w:ascii="Arial" w:hAnsi="Arial" w:cs="Arial"/>
          <w:sz w:val="15"/>
          <w:szCs w:val="15"/>
        </w:rPr>
        <w:t>deuxiem</w:t>
      </w:r>
      <w:proofErr w:type="spellEnd"/>
      <w:r>
        <w:rPr>
          <w:rFonts w:ascii="Arial" w:hAnsi="Arial" w:cs="Arial"/>
          <w:sz w:val="15"/>
          <w:szCs w:val="15"/>
        </w:rPr>
        <w:t xml:space="preserve"> inquiétudes. Dans notre </w:t>
      </w:r>
      <w:proofErr w:type="spellStart"/>
      <w:r>
        <w:rPr>
          <w:rFonts w:ascii="Arial" w:hAnsi="Arial" w:cs="Arial"/>
          <w:sz w:val="15"/>
          <w:szCs w:val="15"/>
        </w:rPr>
        <w:t>societé</w:t>
      </w:r>
      <w:proofErr w:type="spellEnd"/>
      <w:r>
        <w:rPr>
          <w:rFonts w:ascii="Arial" w:hAnsi="Arial" w:cs="Arial"/>
          <w:sz w:val="15"/>
          <w:szCs w:val="15"/>
        </w:rPr>
        <w:t xml:space="preserve"> argent devenir plus important ce le raison de le première inquiétudes. Les jeunes veulent vivre ensemble avec des </w:t>
      </w:r>
      <w:proofErr w:type="spellStart"/>
      <w:r>
        <w:rPr>
          <w:rFonts w:ascii="Arial" w:hAnsi="Arial" w:cs="Arial"/>
          <w:sz w:val="15"/>
          <w:szCs w:val="15"/>
        </w:rPr>
        <w:t>autro</w:t>
      </w:r>
      <w:proofErr w:type="spellEnd"/>
      <w:r>
        <w:rPr>
          <w:rFonts w:ascii="Arial" w:hAnsi="Arial" w:cs="Arial"/>
          <w:sz w:val="15"/>
          <w:szCs w:val="15"/>
        </w:rPr>
        <w:t xml:space="preserve"> gens par exemple la famille et des amis ce le raison de les 3 et 4 inquiétudes </w:t>
      </w:r>
      <w:r w:rsidR="00AB7E39">
        <w:rPr>
          <w:rFonts w:ascii="Arial" w:hAnsi="Arial" w:cs="Arial"/>
          <w:sz w:val="15"/>
          <w:szCs w:val="15"/>
        </w:rPr>
        <w:br/>
        <w:t>3) Quelle est votre opin</w:t>
      </w:r>
      <w:r w:rsidR="002F6B39">
        <w:rPr>
          <w:rFonts w:ascii="Arial" w:hAnsi="Arial" w:cs="Arial"/>
          <w:sz w:val="15"/>
          <w:szCs w:val="15"/>
        </w:rPr>
        <w:t>i</w:t>
      </w:r>
      <w:r w:rsidR="00C07278">
        <w:rPr>
          <w:rFonts w:ascii="Arial" w:hAnsi="Arial" w:cs="Arial"/>
          <w:sz w:val="15"/>
          <w:szCs w:val="15"/>
        </w:rPr>
        <w:t>on personnelle au sujet de ces inquiétudes ? Pourquoi ?</w:t>
      </w:r>
    </w:p>
    <w:p w:rsidR="003758F5" w:rsidRDefault="002F6B39" w:rsidP="00BB1D77">
      <w:pPr>
        <w:spacing w:line="36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br/>
        <w:t>4) Es</w:t>
      </w:r>
      <w:r w:rsidR="00AB7E39">
        <w:rPr>
          <w:rFonts w:ascii="Arial" w:hAnsi="Arial" w:cs="Arial"/>
          <w:sz w:val="15"/>
          <w:szCs w:val="15"/>
        </w:rPr>
        <w:t>t-ce que vous croyez que les études que vo</w:t>
      </w:r>
      <w:r w:rsidR="00C07278">
        <w:rPr>
          <w:rFonts w:ascii="Arial" w:hAnsi="Arial" w:cs="Arial"/>
          <w:sz w:val="15"/>
          <w:szCs w:val="15"/>
        </w:rPr>
        <w:t xml:space="preserve">us </w:t>
      </w:r>
      <w:r w:rsidR="00B811A6">
        <w:rPr>
          <w:rFonts w:ascii="Arial" w:hAnsi="Arial" w:cs="Arial"/>
          <w:sz w:val="15"/>
          <w:szCs w:val="15"/>
        </w:rPr>
        <w:t xml:space="preserve"> </w:t>
      </w:r>
      <w:proofErr w:type="spellStart"/>
      <w:r w:rsidR="00B811A6">
        <w:rPr>
          <w:rFonts w:ascii="Arial" w:hAnsi="Arial" w:cs="Arial"/>
          <w:sz w:val="15"/>
          <w:szCs w:val="15"/>
        </w:rPr>
        <w:t>faites vous</w:t>
      </w:r>
      <w:proofErr w:type="spellEnd"/>
      <w:r w:rsidR="00B811A6">
        <w:rPr>
          <w:rFonts w:ascii="Arial" w:hAnsi="Arial" w:cs="Arial"/>
          <w:sz w:val="15"/>
          <w:szCs w:val="15"/>
        </w:rPr>
        <w:t xml:space="preserve"> préparent </w:t>
      </w:r>
      <w:r w:rsidR="00AB7E39">
        <w:rPr>
          <w:rFonts w:ascii="Arial" w:hAnsi="Arial" w:cs="Arial"/>
          <w:sz w:val="15"/>
          <w:szCs w:val="15"/>
        </w:rPr>
        <w:t xml:space="preserve"> à la vie?</w:t>
      </w:r>
      <w:r w:rsidR="00C07278">
        <w:rPr>
          <w:rFonts w:ascii="Arial" w:hAnsi="Arial" w:cs="Arial"/>
          <w:sz w:val="15"/>
          <w:szCs w:val="15"/>
        </w:rPr>
        <w:t xml:space="preserve"> Pourquoi ?</w:t>
      </w:r>
    </w:p>
    <w:p w:rsidR="00B811A6" w:rsidRDefault="003758F5" w:rsidP="00BB1D77">
      <w:pPr>
        <w:spacing w:line="36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Qui parce que à mon avis tu </w:t>
      </w:r>
      <w:proofErr w:type="spellStart"/>
      <w:r>
        <w:rPr>
          <w:rFonts w:ascii="Arial" w:hAnsi="Arial" w:cs="Arial"/>
          <w:sz w:val="15"/>
          <w:szCs w:val="15"/>
        </w:rPr>
        <w:t>decides</w:t>
      </w:r>
      <w:proofErr w:type="spellEnd"/>
      <w:r>
        <w:rPr>
          <w:rFonts w:ascii="Arial" w:hAnsi="Arial" w:cs="Arial"/>
          <w:sz w:val="15"/>
          <w:szCs w:val="15"/>
        </w:rPr>
        <w:t xml:space="preserve"> si les études vous préparent à la vie ou non. </w:t>
      </w:r>
      <w:r w:rsidR="00AB7E39">
        <w:rPr>
          <w:rFonts w:ascii="Arial" w:hAnsi="Arial" w:cs="Arial"/>
          <w:sz w:val="15"/>
          <w:szCs w:val="15"/>
        </w:rPr>
        <w:br/>
        <w:t xml:space="preserve">5) </w:t>
      </w:r>
      <w:r w:rsidR="006F37C9">
        <w:rPr>
          <w:rFonts w:ascii="Arial" w:hAnsi="Arial" w:cs="Arial"/>
          <w:sz w:val="15"/>
          <w:szCs w:val="15"/>
        </w:rPr>
        <w:t>Caractérisez les jeunes de ce text</w:t>
      </w:r>
      <w:r w:rsidR="00B50AD0">
        <w:rPr>
          <w:rFonts w:ascii="Arial" w:hAnsi="Arial" w:cs="Arial"/>
          <w:sz w:val="15"/>
          <w:szCs w:val="15"/>
        </w:rPr>
        <w:t>e.</w:t>
      </w:r>
      <w:r w:rsidR="00B811A6">
        <w:rPr>
          <w:rFonts w:ascii="Arial" w:hAnsi="Arial" w:cs="Arial"/>
          <w:sz w:val="15"/>
          <w:szCs w:val="15"/>
        </w:rPr>
        <w:t xml:space="preserve"> </w:t>
      </w:r>
    </w:p>
    <w:p w:rsidR="003758F5" w:rsidRDefault="003758F5" w:rsidP="00BB1D77">
      <w:pPr>
        <w:spacing w:line="36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Les jeunes veulent vivre un live sans </w:t>
      </w:r>
      <w:r w:rsidRPr="003C7B4F">
        <w:rPr>
          <w:rFonts w:ascii="Arial" w:hAnsi="Arial" w:cs="Arial"/>
          <w:sz w:val="15"/>
          <w:szCs w:val="15"/>
        </w:rPr>
        <w:t>préoccupations</w:t>
      </w:r>
      <w:r>
        <w:rPr>
          <w:rFonts w:ascii="Arial" w:hAnsi="Arial" w:cs="Arial"/>
          <w:sz w:val="15"/>
          <w:szCs w:val="15"/>
        </w:rPr>
        <w:t xml:space="preserve"> de l’argent et ils ne veulent pas vivre a solitude</w:t>
      </w:r>
    </w:p>
    <w:p w:rsidR="00B811A6" w:rsidRDefault="00B811A6" w:rsidP="00B50AD0">
      <w:pPr>
        <w:spacing w:line="360" w:lineRule="auto"/>
        <w:ind w:left="708"/>
        <w:rPr>
          <w:rFonts w:ascii="Arial" w:hAnsi="Arial" w:cs="Arial"/>
          <w:sz w:val="15"/>
          <w:szCs w:val="15"/>
        </w:rPr>
      </w:pPr>
    </w:p>
    <w:p w:rsidR="00BA4C2F" w:rsidRDefault="00B50AD0" w:rsidP="00B811A6">
      <w:pPr>
        <w:spacing w:line="360" w:lineRule="auto"/>
      </w:pPr>
      <w:r>
        <w:rPr>
          <w:rFonts w:ascii="Arial" w:hAnsi="Arial" w:cs="Arial"/>
          <w:sz w:val="15"/>
          <w:szCs w:val="15"/>
        </w:rPr>
        <w:br/>
      </w:r>
      <w:r w:rsidR="00BA4C2F">
        <w:t xml:space="preserve">1) la préoccupations. La </w:t>
      </w:r>
      <w:proofErr w:type="spellStart"/>
      <w:r w:rsidR="00BA4C2F">
        <w:t>signigication</w:t>
      </w:r>
      <w:proofErr w:type="spellEnd"/>
      <w:r w:rsidR="00BA4C2F">
        <w:t xml:space="preserve"> de la famille, l’attitude face à la religion, les intérêts </w:t>
      </w:r>
      <w:proofErr w:type="spellStart"/>
      <w:r w:rsidR="00BA4C2F">
        <w:t>professioneles</w:t>
      </w:r>
      <w:proofErr w:type="spellEnd"/>
      <w:r w:rsidR="00BA4C2F">
        <w:t>, l’</w:t>
      </w:r>
      <w:proofErr w:type="spellStart"/>
      <w:r w:rsidR="00BA4C2F">
        <w:t>atitude</w:t>
      </w:r>
      <w:proofErr w:type="spellEnd"/>
      <w:r w:rsidR="00BA4C2F">
        <w:t xml:space="preserve"> face au militaire des jeunes d’</w:t>
      </w:r>
      <w:proofErr w:type="spellStart"/>
      <w:r w:rsidR="00BA4C2F">
        <w:t>aujour'hui</w:t>
      </w:r>
      <w:proofErr w:type="spellEnd"/>
      <w:r w:rsidR="00BA4C2F">
        <w:t xml:space="preserve">. </w:t>
      </w:r>
    </w:p>
    <w:p w:rsidR="00A113FE" w:rsidRDefault="00BA4C2F" w:rsidP="00B811A6">
      <w:pPr>
        <w:spacing w:line="360" w:lineRule="auto"/>
      </w:pPr>
      <w:r>
        <w:t xml:space="preserve">2)  chômage, </w:t>
      </w:r>
      <w:proofErr w:type="spellStart"/>
      <w:r>
        <w:t>guerrre</w:t>
      </w:r>
      <w:proofErr w:type="spellEnd"/>
      <w:r>
        <w:t xml:space="preserve"> mondial des </w:t>
      </w:r>
      <w:proofErr w:type="spellStart"/>
      <w:r>
        <w:t>conflicts</w:t>
      </w:r>
      <w:proofErr w:type="spellEnd"/>
      <w:r>
        <w:t xml:space="preserve"> politique. La </w:t>
      </w:r>
      <w:proofErr w:type="spellStart"/>
      <w:r>
        <w:t>voilence</w:t>
      </w:r>
      <w:proofErr w:type="spellEnd"/>
    </w:p>
    <w:p w:rsidR="005D5FD5" w:rsidRDefault="005D5FD5" w:rsidP="00B811A6">
      <w:pPr>
        <w:spacing w:line="360" w:lineRule="auto"/>
      </w:pPr>
      <w:r>
        <w:t xml:space="preserve">3) je pense que la Suisse est un pays </w:t>
      </w:r>
      <w:proofErr w:type="spellStart"/>
      <w:r>
        <w:t>neutrale</w:t>
      </w:r>
      <w:proofErr w:type="spellEnd"/>
      <w:r>
        <w:t xml:space="preserve"> et </w:t>
      </w:r>
      <w:proofErr w:type="spellStart"/>
      <w:r>
        <w:t>frotuné</w:t>
      </w:r>
      <w:proofErr w:type="spellEnd"/>
      <w:r>
        <w:t xml:space="preserve"> (riche) et pour cette raison il n’y a pas un vrai danger de guerre. De plus la Suisse est aussi un </w:t>
      </w:r>
      <w:proofErr w:type="spellStart"/>
      <w:r>
        <w:t>paays</w:t>
      </w:r>
      <w:proofErr w:type="spellEnd"/>
      <w:r>
        <w:t xml:space="preserve"> avec une bonne économie et à cause de cela je n’ai pas peur non plus de </w:t>
      </w:r>
      <w:proofErr w:type="spellStart"/>
      <w:r>
        <w:t>chomage</w:t>
      </w:r>
      <w:proofErr w:type="spellEnd"/>
      <w:r>
        <w:t xml:space="preserve">. Je ne pense pas qu’internet </w:t>
      </w:r>
      <w:proofErr w:type="spellStart"/>
      <w:r>
        <w:t>er</w:t>
      </w:r>
      <w:proofErr w:type="spellEnd"/>
      <w:r>
        <w:t xml:space="preserve"> les </w:t>
      </w:r>
      <w:proofErr w:type="spellStart"/>
      <w:r>
        <w:t>résaux</w:t>
      </w:r>
      <w:proofErr w:type="spellEnd"/>
      <w:r>
        <w:t xml:space="preserve"> sociaux détruisent les contact </w:t>
      </w:r>
      <w:proofErr w:type="spellStart"/>
      <w:r>
        <w:t>souciaux</w:t>
      </w:r>
      <w:proofErr w:type="spellEnd"/>
    </w:p>
    <w:p w:rsidR="004231F1" w:rsidRDefault="004231F1" w:rsidP="00B811A6">
      <w:pPr>
        <w:spacing w:line="360" w:lineRule="auto"/>
      </w:pPr>
      <w:r>
        <w:t xml:space="preserve">5) Les jeunes de ce </w:t>
      </w:r>
      <w:proofErr w:type="spellStart"/>
      <w:r>
        <w:t>text</w:t>
      </w:r>
      <w:proofErr w:type="spellEnd"/>
      <w:r>
        <w:t xml:space="preserve"> sont très </w:t>
      </w:r>
      <w:proofErr w:type="spellStart"/>
      <w:r>
        <w:t>pessimist</w:t>
      </w:r>
      <w:proofErr w:type="spellEnd"/>
      <w:r>
        <w:t xml:space="preserve"> pour le future er se concentrent sur la famille et les amis qui leur  donnent une certain </w:t>
      </w:r>
      <w:proofErr w:type="spellStart"/>
      <w:r>
        <w:t>sécutité</w:t>
      </w:r>
      <w:proofErr w:type="spellEnd"/>
      <w:r>
        <w:t xml:space="preserve">. </w:t>
      </w:r>
      <w:bookmarkStart w:id="0" w:name="_GoBack"/>
      <w:bookmarkEnd w:id="0"/>
    </w:p>
    <w:p w:rsidR="00BA4C2F" w:rsidRDefault="00BA4C2F" w:rsidP="00B811A6">
      <w:pPr>
        <w:spacing w:line="360" w:lineRule="auto"/>
      </w:pPr>
    </w:p>
    <w:sectPr w:rsidR="00BA4C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167" w:rsidRDefault="009B7167" w:rsidP="00B50AD0">
      <w:r>
        <w:separator/>
      </w:r>
    </w:p>
  </w:endnote>
  <w:endnote w:type="continuationSeparator" w:id="0">
    <w:p w:rsidR="009B7167" w:rsidRDefault="009B7167" w:rsidP="00B50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167" w:rsidRDefault="009B7167" w:rsidP="00B50AD0">
      <w:r>
        <w:separator/>
      </w:r>
    </w:p>
  </w:footnote>
  <w:footnote w:type="continuationSeparator" w:id="0">
    <w:p w:rsidR="009B7167" w:rsidRDefault="009B7167" w:rsidP="00B50AD0">
      <w:r>
        <w:continuationSeparator/>
      </w:r>
    </w:p>
  </w:footnote>
  <w:footnote w:id="1">
    <w:p w:rsidR="00B50AD0" w:rsidRPr="00B50AD0" w:rsidRDefault="00B50AD0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="00F21703" w:rsidRPr="00BB1D77">
        <w:rPr>
          <w:lang w:val="de-CH"/>
        </w:rPr>
        <w:t xml:space="preserve"> </w:t>
      </w:r>
      <w:proofErr w:type="spellStart"/>
      <w:r w:rsidR="00F21703" w:rsidRPr="00BB1D77">
        <w:rPr>
          <w:lang w:val="de-CH"/>
        </w:rPr>
        <w:t>attester</w:t>
      </w:r>
      <w:proofErr w:type="spellEnd"/>
      <w:r w:rsidR="00F21703" w:rsidRPr="00BB1D77">
        <w:rPr>
          <w:lang w:val="de-CH"/>
        </w:rPr>
        <w:t> : bestätigen</w:t>
      </w:r>
    </w:p>
  </w:footnote>
  <w:footnote w:id="2">
    <w:p w:rsidR="00B50AD0" w:rsidRPr="00BB1D77" w:rsidRDefault="00B50AD0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BB1D77">
        <w:rPr>
          <w:lang w:val="de-CH"/>
        </w:rPr>
        <w:t xml:space="preserve"> </w:t>
      </w:r>
      <w:r w:rsidR="00F21703" w:rsidRPr="00BB1D77">
        <w:rPr>
          <w:lang w:val="de-CH"/>
        </w:rPr>
        <w:t xml:space="preserve">la </w:t>
      </w:r>
      <w:proofErr w:type="spellStart"/>
      <w:r w:rsidR="00F21703" w:rsidRPr="00BB1D77">
        <w:rPr>
          <w:lang w:val="de-CH"/>
        </w:rPr>
        <w:t>préoccupation</w:t>
      </w:r>
      <w:proofErr w:type="spellEnd"/>
      <w:r w:rsidR="00F21703" w:rsidRPr="00BB1D77">
        <w:rPr>
          <w:lang w:val="de-CH"/>
        </w:rPr>
        <w:t> : die Sorge</w:t>
      </w:r>
      <w:r w:rsidR="00BB1D77" w:rsidRPr="00BB1D77">
        <w:rPr>
          <w:lang w:val="de-CH"/>
        </w:rPr>
        <w:t>, das Anliegen</w:t>
      </w:r>
    </w:p>
  </w:footnote>
  <w:footnote w:id="3">
    <w:p w:rsidR="00F21703" w:rsidRPr="00BA4C2F" w:rsidRDefault="00B50AD0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BA4C2F">
        <w:rPr>
          <w:lang w:val="de-CH"/>
        </w:rPr>
        <w:t xml:space="preserve"> </w:t>
      </w:r>
      <w:r w:rsidR="00F21703" w:rsidRPr="00BA4C2F">
        <w:rPr>
          <w:lang w:val="de-CH"/>
        </w:rPr>
        <w:t xml:space="preserve">quels que soient : was auch immer sind </w:t>
      </w:r>
    </w:p>
  </w:footnote>
  <w:footnote w:id="4">
    <w:p w:rsidR="00B50AD0" w:rsidRPr="00F21703" w:rsidRDefault="00B50AD0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F21703">
        <w:rPr>
          <w:lang w:val="de-CH"/>
        </w:rPr>
        <w:t xml:space="preserve"> </w:t>
      </w:r>
      <w:r w:rsidR="00F21703" w:rsidRPr="00F21703">
        <w:rPr>
          <w:lang w:val="de-CH"/>
        </w:rPr>
        <w:t xml:space="preserve">la </w:t>
      </w:r>
      <w:proofErr w:type="spellStart"/>
      <w:r w:rsidR="00F21703" w:rsidRPr="00F21703">
        <w:rPr>
          <w:lang w:val="de-CH"/>
        </w:rPr>
        <w:t>crainte</w:t>
      </w:r>
      <w:proofErr w:type="spellEnd"/>
      <w:r w:rsidR="00F21703" w:rsidRPr="00F21703">
        <w:rPr>
          <w:lang w:val="de-CH"/>
        </w:rPr>
        <w:t> : die Angst, die Befürchtung</w:t>
      </w:r>
    </w:p>
  </w:footnote>
  <w:footnote w:id="5">
    <w:p w:rsidR="00B50AD0" w:rsidRPr="00F21703" w:rsidRDefault="00B50AD0">
      <w:pPr>
        <w:pStyle w:val="Funotentext"/>
        <w:rPr>
          <w:lang w:val="fr-CH"/>
        </w:rPr>
      </w:pPr>
      <w:r>
        <w:rPr>
          <w:rStyle w:val="Funotenzeichen"/>
        </w:rPr>
        <w:footnoteRef/>
      </w:r>
      <w:r>
        <w:t xml:space="preserve"> </w:t>
      </w:r>
      <w:r w:rsidR="00F21703">
        <w:t xml:space="preserve">la défiance : </w:t>
      </w:r>
      <w:proofErr w:type="spellStart"/>
      <w:r w:rsidR="00F21703">
        <w:t>das</w:t>
      </w:r>
      <w:proofErr w:type="spellEnd"/>
      <w:r w:rsidR="00F21703">
        <w:t xml:space="preserve"> </w:t>
      </w:r>
      <w:proofErr w:type="spellStart"/>
      <w:r w:rsidR="00F21703">
        <w:t>Misstrauen</w:t>
      </w:r>
      <w:proofErr w:type="spellEnd"/>
    </w:p>
  </w:footnote>
  <w:footnote w:id="6">
    <w:p w:rsidR="00B50AD0" w:rsidRPr="00F21703" w:rsidRDefault="00B50AD0">
      <w:pPr>
        <w:pStyle w:val="Funotentext"/>
        <w:rPr>
          <w:lang w:val="fr-CH"/>
        </w:rPr>
      </w:pPr>
      <w:r>
        <w:rPr>
          <w:rStyle w:val="Funotenzeichen"/>
        </w:rPr>
        <w:footnoteRef/>
      </w:r>
      <w:r>
        <w:t xml:space="preserve"> </w:t>
      </w:r>
      <w:r w:rsidR="00F21703">
        <w:t xml:space="preserve">outre : </w:t>
      </w:r>
      <w:proofErr w:type="spellStart"/>
      <w:r w:rsidR="00F21703">
        <w:t>ausser</w:t>
      </w:r>
      <w:proofErr w:type="spellEnd"/>
    </w:p>
  </w:footnote>
  <w:footnote w:id="7">
    <w:p w:rsidR="00B50AD0" w:rsidRPr="00B50AD0" w:rsidRDefault="00B50AD0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F21703">
        <w:rPr>
          <w:lang w:val="de-CH"/>
        </w:rPr>
        <w:t xml:space="preserve"> </w:t>
      </w:r>
      <w:proofErr w:type="spellStart"/>
      <w:r w:rsidR="00F21703" w:rsidRPr="00F21703">
        <w:rPr>
          <w:lang w:val="de-CH"/>
        </w:rPr>
        <w:t>redouter</w:t>
      </w:r>
      <w:proofErr w:type="spellEnd"/>
      <w:r w:rsidR="00F21703" w:rsidRPr="00F21703">
        <w:rPr>
          <w:lang w:val="de-CH"/>
        </w:rPr>
        <w:t> : fürchten</w:t>
      </w:r>
    </w:p>
  </w:footnote>
  <w:footnote w:id="8">
    <w:p w:rsidR="00B50AD0" w:rsidRPr="00B50AD0" w:rsidRDefault="00B50AD0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F21703">
        <w:rPr>
          <w:lang w:val="de-CH"/>
        </w:rPr>
        <w:t xml:space="preserve"> </w:t>
      </w:r>
      <w:proofErr w:type="spellStart"/>
      <w:r w:rsidR="00F21703" w:rsidRPr="00F21703">
        <w:rPr>
          <w:lang w:val="de-CH"/>
        </w:rPr>
        <w:t>l’atteinte</w:t>
      </w:r>
      <w:proofErr w:type="spellEnd"/>
      <w:r w:rsidR="00F21703" w:rsidRPr="00F21703">
        <w:rPr>
          <w:lang w:val="de-CH"/>
        </w:rPr>
        <w:t xml:space="preserve"> (f) : die Gefährdung, die Schädigung</w:t>
      </w:r>
    </w:p>
  </w:footnote>
  <w:footnote w:id="9">
    <w:p w:rsidR="00B50AD0" w:rsidRPr="00B50AD0" w:rsidRDefault="00B50AD0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292962">
        <w:rPr>
          <w:lang w:val="de-CH"/>
        </w:rPr>
        <w:t xml:space="preserve"> </w:t>
      </w:r>
      <w:proofErr w:type="spellStart"/>
      <w:r w:rsidR="00F21703" w:rsidRPr="00292962">
        <w:rPr>
          <w:lang w:val="de-CH"/>
        </w:rPr>
        <w:t>appréhnder</w:t>
      </w:r>
      <w:proofErr w:type="spellEnd"/>
      <w:r w:rsidR="00F21703" w:rsidRPr="00292962">
        <w:rPr>
          <w:lang w:val="de-CH"/>
        </w:rPr>
        <w:t> : fürchten</w:t>
      </w:r>
    </w:p>
  </w:footnote>
  <w:footnote w:id="10">
    <w:p w:rsidR="00B50AD0" w:rsidRPr="00B50AD0" w:rsidRDefault="00B50AD0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292962">
        <w:rPr>
          <w:lang w:val="de-CH"/>
        </w:rPr>
        <w:t xml:space="preserve"> </w:t>
      </w:r>
      <w:proofErr w:type="spellStart"/>
      <w:r w:rsidR="00F21703" w:rsidRPr="00292962">
        <w:rPr>
          <w:lang w:val="de-CH"/>
        </w:rPr>
        <w:t>conjurer</w:t>
      </w:r>
      <w:proofErr w:type="spellEnd"/>
      <w:r w:rsidR="00F21703" w:rsidRPr="00292962">
        <w:rPr>
          <w:lang w:val="de-CH"/>
        </w:rPr>
        <w:t> : abwenden</w:t>
      </w:r>
    </w:p>
  </w:footnote>
  <w:footnote w:id="11">
    <w:p w:rsidR="00483FAB" w:rsidRPr="00483FAB" w:rsidRDefault="00483FAB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292962">
        <w:rPr>
          <w:lang w:val="de-CH"/>
        </w:rPr>
        <w:t xml:space="preserve"> </w:t>
      </w:r>
      <w:proofErr w:type="spellStart"/>
      <w:r w:rsidR="00292962" w:rsidRPr="00292962">
        <w:rPr>
          <w:lang w:val="de-CH"/>
        </w:rPr>
        <w:t>deux</w:t>
      </w:r>
      <w:proofErr w:type="spellEnd"/>
      <w:r w:rsidR="00292962" w:rsidRPr="00292962">
        <w:rPr>
          <w:lang w:val="de-CH"/>
        </w:rPr>
        <w:t xml:space="preserve"> </w:t>
      </w:r>
      <w:proofErr w:type="spellStart"/>
      <w:r w:rsidR="00292962" w:rsidRPr="00292962">
        <w:rPr>
          <w:lang w:val="de-CH"/>
        </w:rPr>
        <w:t>tiers</w:t>
      </w:r>
      <w:proofErr w:type="spellEnd"/>
      <w:r w:rsidR="00292962" w:rsidRPr="00292962">
        <w:rPr>
          <w:lang w:val="de-CH"/>
        </w:rPr>
        <w:t> : zwei Drittel</w:t>
      </w:r>
    </w:p>
  </w:footnote>
  <w:footnote w:id="12">
    <w:p w:rsidR="00483FAB" w:rsidRPr="00483FAB" w:rsidRDefault="00483FAB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292962">
        <w:rPr>
          <w:lang w:val="de-CH"/>
        </w:rPr>
        <w:t xml:space="preserve"> </w:t>
      </w:r>
      <w:r w:rsidR="00292962" w:rsidRPr="00292962">
        <w:rPr>
          <w:lang w:val="de-CH"/>
        </w:rPr>
        <w:t>le non-</w:t>
      </w:r>
      <w:proofErr w:type="spellStart"/>
      <w:r w:rsidR="00292962" w:rsidRPr="00292962">
        <w:rPr>
          <w:lang w:val="de-CH"/>
        </w:rPr>
        <w:t>croyant</w:t>
      </w:r>
      <w:proofErr w:type="spellEnd"/>
      <w:r w:rsidR="00292962" w:rsidRPr="00292962">
        <w:rPr>
          <w:lang w:val="de-CH"/>
        </w:rPr>
        <w:t> : der Nichtgläubige</w:t>
      </w:r>
    </w:p>
  </w:footnote>
  <w:footnote w:id="13">
    <w:p w:rsidR="00483FAB" w:rsidRPr="00483FAB" w:rsidRDefault="00483FAB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292962">
        <w:rPr>
          <w:lang w:val="de-CH"/>
        </w:rPr>
        <w:t xml:space="preserve"> </w:t>
      </w:r>
      <w:proofErr w:type="spellStart"/>
      <w:r w:rsidR="00292962" w:rsidRPr="00292962">
        <w:rPr>
          <w:lang w:val="de-CH"/>
        </w:rPr>
        <w:t>l’attirance</w:t>
      </w:r>
      <w:proofErr w:type="spellEnd"/>
      <w:r w:rsidR="00292962" w:rsidRPr="00292962">
        <w:rPr>
          <w:lang w:val="de-CH"/>
        </w:rPr>
        <w:t> (f) : die Anziehung</w:t>
      </w:r>
    </w:p>
  </w:footnote>
  <w:footnote w:id="14">
    <w:p w:rsidR="00483FAB" w:rsidRPr="00483FAB" w:rsidRDefault="00483FAB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292962">
        <w:rPr>
          <w:lang w:val="de-CH"/>
        </w:rPr>
        <w:t xml:space="preserve"> </w:t>
      </w:r>
      <w:proofErr w:type="spellStart"/>
      <w:r w:rsidR="00292962" w:rsidRPr="00292962">
        <w:rPr>
          <w:lang w:val="de-CH"/>
        </w:rPr>
        <w:t>dédié</w:t>
      </w:r>
      <w:proofErr w:type="spellEnd"/>
      <w:r w:rsidR="00292962" w:rsidRPr="00292962">
        <w:rPr>
          <w:lang w:val="de-CH"/>
        </w:rPr>
        <w:t> : bereit</w:t>
      </w:r>
    </w:p>
  </w:footnote>
  <w:footnote w:id="15">
    <w:p w:rsidR="00F21703" w:rsidRPr="00F21703" w:rsidRDefault="00F21703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292962">
        <w:rPr>
          <w:lang w:val="de-CH"/>
        </w:rPr>
        <w:t xml:space="preserve"> </w:t>
      </w:r>
      <w:proofErr w:type="spellStart"/>
      <w:r w:rsidR="00292962" w:rsidRPr="00292962">
        <w:rPr>
          <w:lang w:val="de-CH"/>
        </w:rPr>
        <w:t>accomplir</w:t>
      </w:r>
      <w:proofErr w:type="spellEnd"/>
      <w:r w:rsidR="00292962" w:rsidRPr="00292962">
        <w:rPr>
          <w:lang w:val="de-CH"/>
        </w:rPr>
        <w:t> : erledigen, erfüllen</w:t>
      </w:r>
    </w:p>
  </w:footnote>
  <w:footnote w:id="16">
    <w:p w:rsidR="00483FAB" w:rsidRPr="00292962" w:rsidRDefault="00483FAB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292962">
        <w:rPr>
          <w:lang w:val="de-CH"/>
        </w:rPr>
        <w:t xml:space="preserve"> </w:t>
      </w:r>
      <w:r w:rsidR="00292962" w:rsidRPr="00292962">
        <w:rPr>
          <w:lang w:val="de-CH"/>
        </w:rPr>
        <w:t xml:space="preserve">la </w:t>
      </w:r>
      <w:proofErr w:type="spellStart"/>
      <w:r w:rsidR="00292962" w:rsidRPr="00292962">
        <w:rPr>
          <w:lang w:val="de-CH"/>
        </w:rPr>
        <w:t>pénurie</w:t>
      </w:r>
      <w:proofErr w:type="spellEnd"/>
      <w:r w:rsidR="00292962" w:rsidRPr="00292962">
        <w:rPr>
          <w:lang w:val="de-CH"/>
        </w:rPr>
        <w:t xml:space="preserve"> : </w:t>
      </w:r>
      <w:r w:rsidR="00292962">
        <w:rPr>
          <w:lang w:val="de-CH"/>
        </w:rPr>
        <w:t>die Knappheit</w:t>
      </w:r>
    </w:p>
  </w:footnote>
  <w:footnote w:id="17">
    <w:p w:rsidR="00483FAB" w:rsidRPr="00292962" w:rsidRDefault="00483FAB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292962">
        <w:rPr>
          <w:lang w:val="de-CH"/>
        </w:rPr>
        <w:t xml:space="preserve"> </w:t>
      </w:r>
      <w:proofErr w:type="spellStart"/>
      <w:r w:rsidR="00292962" w:rsidRPr="00292962">
        <w:rPr>
          <w:lang w:val="de-CH"/>
        </w:rPr>
        <w:t>l’attitude</w:t>
      </w:r>
      <w:proofErr w:type="spellEnd"/>
      <w:r w:rsidR="00292962" w:rsidRPr="00292962">
        <w:rPr>
          <w:lang w:val="de-CH"/>
        </w:rPr>
        <w:t xml:space="preserve"> </w:t>
      </w:r>
      <w:proofErr w:type="spellStart"/>
      <w:r w:rsidR="00292962" w:rsidRPr="00292962">
        <w:rPr>
          <w:lang w:val="de-CH"/>
        </w:rPr>
        <w:t>défensive</w:t>
      </w:r>
      <w:proofErr w:type="spellEnd"/>
      <w:r w:rsidR="00292962" w:rsidRPr="00292962">
        <w:rPr>
          <w:lang w:val="de-CH"/>
        </w:rPr>
        <w:t xml:space="preserve"> (f) : die defensive</w:t>
      </w:r>
      <w:r w:rsidR="00292962">
        <w:rPr>
          <w:lang w:val="de-CH"/>
        </w:rPr>
        <w:t>/passive</w:t>
      </w:r>
      <w:r w:rsidR="00292962" w:rsidRPr="00292962">
        <w:rPr>
          <w:lang w:val="de-CH"/>
        </w:rPr>
        <w:t xml:space="preserve"> Haltung</w:t>
      </w:r>
    </w:p>
  </w:footnote>
  <w:footnote w:id="18">
    <w:p w:rsidR="00483FAB" w:rsidRPr="00483FAB" w:rsidRDefault="00483FAB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292962">
        <w:rPr>
          <w:lang w:val="de-CH"/>
        </w:rPr>
        <w:t xml:space="preserve"> </w:t>
      </w:r>
      <w:r w:rsidR="00292962" w:rsidRPr="00292962">
        <w:rPr>
          <w:lang w:val="de-CH"/>
        </w:rPr>
        <w:t xml:space="preserve">le </w:t>
      </w:r>
      <w:proofErr w:type="spellStart"/>
      <w:r w:rsidR="00292962" w:rsidRPr="00292962">
        <w:rPr>
          <w:lang w:val="de-CH"/>
        </w:rPr>
        <w:t>pragmatisme</w:t>
      </w:r>
      <w:proofErr w:type="spellEnd"/>
      <w:r w:rsidR="00292962" w:rsidRPr="00292962">
        <w:rPr>
          <w:lang w:val="de-CH"/>
        </w:rPr>
        <w:t> : der Pragmatismus, d</w:t>
      </w:r>
      <w:r w:rsidR="00292962">
        <w:rPr>
          <w:lang w:val="de-CH"/>
        </w:rPr>
        <w:t>.h. ein Verhalten, wodurch das p</w:t>
      </w:r>
      <w:r w:rsidR="00292962" w:rsidRPr="00292962">
        <w:rPr>
          <w:lang w:val="de-CH"/>
        </w:rPr>
        <w:t>raktische Handeln im Vordergrund steht</w:t>
      </w:r>
    </w:p>
  </w:footnote>
  <w:footnote w:id="19">
    <w:p w:rsidR="00483FAB" w:rsidRPr="00483FAB" w:rsidRDefault="00483FAB">
      <w:pPr>
        <w:pStyle w:val="Funotentext"/>
        <w:rPr>
          <w:lang w:val="de-CH"/>
        </w:rPr>
      </w:pPr>
      <w:r>
        <w:rPr>
          <w:rStyle w:val="Funotenzeichen"/>
        </w:rPr>
        <w:footnoteRef/>
      </w:r>
      <w:r>
        <w:t xml:space="preserve"> </w:t>
      </w:r>
      <w:r w:rsidR="00292962">
        <w:t xml:space="preserve">le piège : die </w:t>
      </w:r>
      <w:proofErr w:type="spellStart"/>
      <w:r w:rsidR="00292962">
        <w:t>Falle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39"/>
    <w:rsid w:val="001175F7"/>
    <w:rsid w:val="00292962"/>
    <w:rsid w:val="002E1C44"/>
    <w:rsid w:val="002F6B39"/>
    <w:rsid w:val="00360843"/>
    <w:rsid w:val="003758F5"/>
    <w:rsid w:val="003C7B4F"/>
    <w:rsid w:val="004231F1"/>
    <w:rsid w:val="00483FAB"/>
    <w:rsid w:val="005D5FD5"/>
    <w:rsid w:val="006B0E05"/>
    <w:rsid w:val="006F37C9"/>
    <w:rsid w:val="009B7167"/>
    <w:rsid w:val="00A113FE"/>
    <w:rsid w:val="00AB7E39"/>
    <w:rsid w:val="00B50AD0"/>
    <w:rsid w:val="00B736CF"/>
    <w:rsid w:val="00B811A6"/>
    <w:rsid w:val="00BA4C2F"/>
    <w:rsid w:val="00BB1D77"/>
    <w:rsid w:val="00C07278"/>
    <w:rsid w:val="00E01ADB"/>
    <w:rsid w:val="00E44E32"/>
    <w:rsid w:val="00F2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5A00C8-AAC0-444A-99D8-8ADA4C39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rsid w:val="00B50AD0"/>
    <w:rPr>
      <w:sz w:val="20"/>
      <w:szCs w:val="20"/>
    </w:rPr>
  </w:style>
  <w:style w:type="character" w:customStyle="1" w:styleId="FunotentextZchn">
    <w:name w:val="Fußnotentext Zchn"/>
    <w:link w:val="Funotentext"/>
    <w:rsid w:val="00B50AD0"/>
    <w:rPr>
      <w:lang w:val="fr-FR"/>
    </w:rPr>
  </w:style>
  <w:style w:type="character" w:styleId="Funotenzeichen">
    <w:name w:val="footnote reference"/>
    <w:rsid w:val="00B50A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A001C-2A79-4A81-839E-96C9E2182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789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Avoir vingt ans aujourd’hui</vt:lpstr>
    </vt:vector>
  </TitlesOfParts>
  <Company>BBB</Company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Avoir vingt ans aujourd’hui</dc:title>
  <dc:subject/>
  <dc:creator>Admin</dc:creator>
  <cp:keywords/>
  <dc:description/>
  <cp:lastModifiedBy>Luca Schäfli</cp:lastModifiedBy>
  <cp:revision>3</cp:revision>
  <dcterms:created xsi:type="dcterms:W3CDTF">2016-11-18T09:17:00Z</dcterms:created>
  <dcterms:modified xsi:type="dcterms:W3CDTF">2016-11-18T10:49:00Z</dcterms:modified>
</cp:coreProperties>
</file>