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CC2" w:rsidRDefault="003B48B2">
      <w:pPr>
        <w:rPr>
          <w:b/>
          <w:lang w:val="fr-CH"/>
        </w:rPr>
      </w:pPr>
      <w:r w:rsidRPr="000165C2">
        <w:rPr>
          <w:b/>
          <w:sz w:val="32"/>
          <w:szCs w:val="32"/>
          <w:lang w:val="fr-CH"/>
        </w:rPr>
        <w:t xml:space="preserve">L’amitié </w:t>
      </w:r>
      <w:r w:rsidRPr="00295434">
        <w:rPr>
          <w:b/>
          <w:sz w:val="32"/>
          <w:szCs w:val="32"/>
          <w:lang w:val="fr-CH"/>
        </w:rPr>
        <w:t>à l’épreuve</w:t>
      </w:r>
      <w:r w:rsidR="00A556EE">
        <w:rPr>
          <w:rStyle w:val="Funotenzeichen"/>
          <w:b/>
          <w:sz w:val="32"/>
          <w:szCs w:val="32"/>
          <w:lang w:val="fr-CH"/>
        </w:rPr>
        <w:footnoteReference w:id="1"/>
      </w:r>
      <w:r w:rsidRPr="000165C2">
        <w:rPr>
          <w:b/>
          <w:sz w:val="32"/>
          <w:szCs w:val="32"/>
          <w:lang w:val="fr-CH"/>
        </w:rPr>
        <w:t xml:space="preserve"> de Facebook</w:t>
      </w:r>
      <w:r w:rsidR="000165C2">
        <w:rPr>
          <w:b/>
          <w:sz w:val="32"/>
          <w:szCs w:val="32"/>
          <w:lang w:val="fr-CH"/>
        </w:rPr>
        <w:t xml:space="preserve"> </w:t>
      </w:r>
    </w:p>
    <w:p w:rsidR="000165C2" w:rsidRDefault="000165C2">
      <w:pPr>
        <w:rPr>
          <w:b/>
          <w:lang w:val="fr-CH"/>
        </w:rPr>
      </w:pPr>
      <w:r>
        <w:rPr>
          <w:b/>
          <w:lang w:val="fr-CH"/>
        </w:rPr>
        <w:t>« Parce que c’était lui, parce que c’était moi ». Certes, l’amitié était bien différente du tem</w:t>
      </w:r>
      <w:r w:rsidR="00A556EE">
        <w:rPr>
          <w:b/>
          <w:lang w:val="fr-CH"/>
        </w:rPr>
        <w:t>p</w:t>
      </w:r>
      <w:r>
        <w:rPr>
          <w:b/>
          <w:lang w:val="fr-CH"/>
        </w:rPr>
        <w:t>s de Montaigne et La Boétie</w:t>
      </w:r>
      <w:r w:rsidR="00010E48">
        <w:rPr>
          <w:rStyle w:val="Funotenzeichen"/>
          <w:b/>
          <w:lang w:val="fr-CH"/>
        </w:rPr>
        <w:footnoteReference w:id="2"/>
      </w:r>
      <w:r>
        <w:rPr>
          <w:b/>
          <w:lang w:val="fr-CH"/>
        </w:rPr>
        <w:t xml:space="preserve">. Mais au diable les ronchons, elle n’est pas </w:t>
      </w:r>
      <w:r w:rsidRPr="00E920A1">
        <w:rPr>
          <w:b/>
          <w:highlight w:val="yellow"/>
          <w:u w:val="single"/>
          <w:lang w:val="fr-CH"/>
        </w:rPr>
        <w:t>détruite</w:t>
      </w:r>
      <w:r w:rsidR="00A556EE">
        <w:rPr>
          <w:rStyle w:val="Funotenzeichen"/>
          <w:b/>
          <w:lang w:val="fr-CH"/>
        </w:rPr>
        <w:footnoteReference w:id="3"/>
      </w:r>
      <w:r>
        <w:rPr>
          <w:b/>
          <w:lang w:val="fr-CH"/>
        </w:rPr>
        <w:t xml:space="preserve"> pour autant</w:t>
      </w:r>
      <w:r w:rsidR="00A556EE">
        <w:rPr>
          <w:rStyle w:val="Funotenzeichen"/>
          <w:b/>
          <w:lang w:val="fr-CH"/>
        </w:rPr>
        <w:footnoteReference w:id="4"/>
      </w:r>
      <w:r>
        <w:rPr>
          <w:b/>
          <w:lang w:val="fr-CH"/>
        </w:rPr>
        <w:t xml:space="preserve"> par </w:t>
      </w:r>
      <w:r w:rsidRPr="00E920A1">
        <w:rPr>
          <w:b/>
          <w:highlight w:val="yellow"/>
          <w:u w:val="single"/>
          <w:lang w:val="fr-CH"/>
        </w:rPr>
        <w:t>les</w:t>
      </w:r>
      <w:r w:rsidRPr="00E920A1">
        <w:rPr>
          <w:b/>
          <w:u w:val="single"/>
          <w:lang w:val="fr-CH"/>
        </w:rPr>
        <w:t xml:space="preserve"> </w:t>
      </w:r>
      <w:r w:rsidRPr="00E920A1">
        <w:rPr>
          <w:b/>
          <w:highlight w:val="yellow"/>
          <w:u w:val="single"/>
          <w:lang w:val="fr-CH"/>
        </w:rPr>
        <w:t>réseaux sociaux</w:t>
      </w:r>
      <w:r w:rsidR="009C7C0C">
        <w:rPr>
          <w:rStyle w:val="Funotenzeichen"/>
          <w:b/>
          <w:lang w:val="fr-CH"/>
        </w:rPr>
        <w:footnoteReference w:id="5"/>
      </w:r>
      <w:r>
        <w:rPr>
          <w:b/>
          <w:lang w:val="fr-CH"/>
        </w:rPr>
        <w:t>. Inventaire de preuves et débat, quand-même…</w:t>
      </w:r>
    </w:p>
    <w:p w:rsidR="000165C2" w:rsidRDefault="000165C2" w:rsidP="000165C2">
      <w:pPr>
        <w:suppressLineNumbers/>
        <w:rPr>
          <w:lang w:val="fr-CH"/>
        </w:rPr>
      </w:pPr>
      <w:r>
        <w:rPr>
          <w:lang w:val="fr-CH"/>
        </w:rPr>
        <w:t>Mes cents amis sont-ils mes amis ? Quand on demande au philosophe André Comte-</w:t>
      </w:r>
      <w:proofErr w:type="spellStart"/>
      <w:r>
        <w:rPr>
          <w:lang w:val="fr-CH"/>
        </w:rPr>
        <w:t>Sponville</w:t>
      </w:r>
      <w:proofErr w:type="spellEnd"/>
      <w:r>
        <w:rPr>
          <w:lang w:val="fr-CH"/>
        </w:rPr>
        <w:t>, qui a beaucoup</w:t>
      </w:r>
      <w:r w:rsidR="00AA3D48">
        <w:rPr>
          <w:lang w:val="fr-CH"/>
        </w:rPr>
        <w:t xml:space="preserve"> écrit sur l’amitié, s’il </w:t>
      </w:r>
      <w:r w:rsidR="00AA3D48" w:rsidRPr="00E920A1">
        <w:rPr>
          <w:highlight w:val="yellow"/>
          <w:u w:val="single"/>
          <w:lang w:val="fr-CH"/>
        </w:rPr>
        <w:t>possède</w:t>
      </w:r>
      <w:r w:rsidR="00010E48" w:rsidRPr="00E920A1">
        <w:rPr>
          <w:rStyle w:val="Funotenzeichen"/>
          <w:highlight w:val="yellow"/>
          <w:lang w:val="fr-CH"/>
        </w:rPr>
        <w:footnoteReference w:id="6"/>
      </w:r>
      <w:r w:rsidR="00AA3D48">
        <w:rPr>
          <w:lang w:val="fr-CH"/>
        </w:rPr>
        <w:t xml:space="preserve"> </w:t>
      </w:r>
      <w:r w:rsidR="00AA3D48" w:rsidRPr="00E920A1">
        <w:rPr>
          <w:highlight w:val="yellow"/>
          <w:u w:val="single"/>
          <w:lang w:val="fr-CH"/>
        </w:rPr>
        <w:t>un cercle</w:t>
      </w:r>
      <w:r w:rsidR="00A556EE" w:rsidRPr="00E920A1">
        <w:rPr>
          <w:rStyle w:val="Funotenzeichen"/>
          <w:highlight w:val="yellow"/>
          <w:u w:val="single"/>
          <w:lang w:val="fr-CH"/>
        </w:rPr>
        <w:footnoteReference w:id="7"/>
      </w:r>
      <w:r w:rsidR="00AA3D48" w:rsidRPr="00E920A1">
        <w:rPr>
          <w:highlight w:val="yellow"/>
          <w:u w:val="single"/>
          <w:lang w:val="fr-CH"/>
        </w:rPr>
        <w:t xml:space="preserve"> d’amis</w:t>
      </w:r>
      <w:r w:rsidR="00AA3D48">
        <w:rPr>
          <w:lang w:val="fr-CH"/>
        </w:rPr>
        <w:t xml:space="preserve"> en ligne, il répond vivement : « Mes enfants avaient créé, sans me consulter, une page Facebook à mon intention. Dans les heures qui ont suivi, j’</w:t>
      </w:r>
      <w:r w:rsidR="00A556EE">
        <w:rPr>
          <w:lang w:val="fr-CH"/>
        </w:rPr>
        <w:t xml:space="preserve">ai reçu trois messages </w:t>
      </w:r>
      <w:r w:rsidR="00AA3D48">
        <w:rPr>
          <w:lang w:val="fr-CH"/>
        </w:rPr>
        <w:t xml:space="preserve">de gens que je ne connaissais pas me demandant si je voulais être leur ami. Cela m’a paru une invasion </w:t>
      </w:r>
      <w:r w:rsidR="00AA3D48" w:rsidRPr="00E920A1">
        <w:rPr>
          <w:highlight w:val="yellow"/>
          <w:u w:val="single"/>
          <w:lang w:val="fr-CH"/>
        </w:rPr>
        <w:t>insupportable</w:t>
      </w:r>
      <w:r w:rsidR="00A556EE">
        <w:rPr>
          <w:rStyle w:val="Funotenzeichen"/>
          <w:lang w:val="fr-CH"/>
        </w:rPr>
        <w:footnoteReference w:id="8"/>
      </w:r>
      <w:r w:rsidR="00AA3D48">
        <w:rPr>
          <w:lang w:val="fr-CH"/>
        </w:rPr>
        <w:t xml:space="preserve"> et un contresens</w:t>
      </w:r>
      <w:r w:rsidR="00010E48">
        <w:rPr>
          <w:rStyle w:val="Funotenzeichen"/>
          <w:lang w:val="fr-CH"/>
        </w:rPr>
        <w:footnoteReference w:id="9"/>
      </w:r>
      <w:r w:rsidR="00AA3D48">
        <w:rPr>
          <w:lang w:val="fr-CH"/>
        </w:rPr>
        <w:t xml:space="preserve"> sur l’amitié. J’ai </w:t>
      </w:r>
      <w:r w:rsidR="00AA3D48" w:rsidRPr="00BB49BC">
        <w:rPr>
          <w:highlight w:val="yellow"/>
          <w:u w:val="single"/>
          <w:lang w:val="fr-CH"/>
        </w:rPr>
        <w:t>supprimé</w:t>
      </w:r>
      <w:r w:rsidR="00A556EE">
        <w:rPr>
          <w:rStyle w:val="Funotenzeichen"/>
          <w:lang w:val="fr-CH"/>
        </w:rPr>
        <w:footnoteReference w:id="10"/>
      </w:r>
      <w:r w:rsidR="00AA3D48">
        <w:rPr>
          <w:lang w:val="fr-CH"/>
        </w:rPr>
        <w:t xml:space="preserve"> ma page aussitôt ! »</w:t>
      </w:r>
    </w:p>
    <w:p w:rsidR="00AA3D48" w:rsidRDefault="00AA3D48" w:rsidP="000165C2">
      <w:pPr>
        <w:suppressLineNumbers/>
        <w:contextualSpacing/>
        <w:rPr>
          <w:lang w:val="fr-CH"/>
        </w:rPr>
      </w:pPr>
      <w:r>
        <w:rPr>
          <w:lang w:val="fr-CH"/>
        </w:rPr>
        <w:t>Selon lui, les relations qui se tissent sur le réseau social sont « </w:t>
      </w:r>
      <w:r w:rsidRPr="00E920A1">
        <w:rPr>
          <w:highlight w:val="yellow"/>
          <w:u w:val="single"/>
          <w:lang w:val="fr-CH"/>
        </w:rPr>
        <w:t>superficielles</w:t>
      </w:r>
      <w:r w:rsidR="00010E48">
        <w:rPr>
          <w:rStyle w:val="Funotenzeichen"/>
          <w:lang w:val="fr-CH"/>
        </w:rPr>
        <w:footnoteReference w:id="11"/>
      </w:r>
      <w:r>
        <w:rPr>
          <w:lang w:val="fr-CH"/>
        </w:rPr>
        <w:t> ». « Elles n’ont guère à voir avec la « souveraine et parfaite amitié » dont parle Montaigne, celle qu’il a vécue avec La Boétie, et dont il disait : « Cette amitié de quoi je parle est indivisible</w:t>
      </w:r>
      <w:r w:rsidR="00A556EE">
        <w:rPr>
          <w:rStyle w:val="Funotenzeichen"/>
          <w:lang w:val="fr-CH"/>
        </w:rPr>
        <w:footnoteReference w:id="12"/>
      </w:r>
      <w:r>
        <w:rPr>
          <w:lang w:val="fr-CH"/>
        </w:rPr>
        <w:t>, chacun se donne si entier à son ami qu’il ne reste rien à départir</w:t>
      </w:r>
      <w:r w:rsidR="00A556EE">
        <w:rPr>
          <w:rStyle w:val="Funotenzeichen"/>
          <w:lang w:val="fr-CH"/>
        </w:rPr>
        <w:footnoteReference w:id="13"/>
      </w:r>
      <w:r>
        <w:rPr>
          <w:lang w:val="fr-CH"/>
        </w:rPr>
        <w:t xml:space="preserve"> ailleurs. »</w:t>
      </w:r>
    </w:p>
    <w:p w:rsidR="00AA3D48" w:rsidRDefault="00AA3D48" w:rsidP="000165C2">
      <w:pPr>
        <w:suppressLineNumbers/>
        <w:contextualSpacing/>
        <w:rPr>
          <w:lang w:val="fr-CH"/>
        </w:rPr>
      </w:pPr>
    </w:p>
    <w:p w:rsidR="00AA3D48" w:rsidRDefault="00AA3D48" w:rsidP="000165C2">
      <w:pPr>
        <w:suppressLineNumbers/>
        <w:contextualSpacing/>
        <w:rPr>
          <w:lang w:val="fr-CH"/>
        </w:rPr>
      </w:pPr>
      <w:r>
        <w:rPr>
          <w:lang w:val="fr-CH"/>
        </w:rPr>
        <w:t>(….) « Une réelle amitié ne peut pas se répandre</w:t>
      </w:r>
      <w:r w:rsidR="00A556EE">
        <w:rPr>
          <w:rStyle w:val="Funotenzeichen"/>
          <w:lang w:val="fr-CH"/>
        </w:rPr>
        <w:footnoteReference w:id="14"/>
      </w:r>
      <w:r w:rsidR="00010E48">
        <w:rPr>
          <w:lang w:val="fr-CH"/>
        </w:rPr>
        <w:t xml:space="preserve"> indéfiniment, poursuit-</w:t>
      </w:r>
      <w:r>
        <w:rPr>
          <w:lang w:val="fr-CH"/>
        </w:rPr>
        <w:t xml:space="preserve">il. Aristote disait : « Ce n’est pas un ami celui qui est l’ami de tous », ni même, j’ajouterais qui est l’ami d’une </w:t>
      </w:r>
      <w:r w:rsidRPr="00E920A1">
        <w:rPr>
          <w:highlight w:val="yellow"/>
          <w:u w:val="single"/>
          <w:lang w:val="fr-CH"/>
        </w:rPr>
        <w:t>multitude</w:t>
      </w:r>
      <w:r w:rsidR="00A556EE">
        <w:rPr>
          <w:rStyle w:val="Funotenzeichen"/>
          <w:lang w:val="fr-CH"/>
        </w:rPr>
        <w:footnoteReference w:id="15"/>
      </w:r>
      <w:r>
        <w:rPr>
          <w:lang w:val="fr-CH"/>
        </w:rPr>
        <w:t xml:space="preserve">. L’amitié suppose trop de </w:t>
      </w:r>
      <w:r w:rsidRPr="00E920A1">
        <w:rPr>
          <w:highlight w:val="yellow"/>
          <w:u w:val="single"/>
          <w:lang w:val="fr-CH"/>
        </w:rPr>
        <w:t>confiance</w:t>
      </w:r>
      <w:r w:rsidR="00A556EE">
        <w:rPr>
          <w:rStyle w:val="Funotenzeichen"/>
          <w:lang w:val="fr-CH"/>
        </w:rPr>
        <w:footnoteReference w:id="16"/>
      </w:r>
      <w:r>
        <w:rPr>
          <w:lang w:val="fr-CH"/>
        </w:rPr>
        <w:t xml:space="preserve">, de </w:t>
      </w:r>
      <w:r w:rsidRPr="00E920A1">
        <w:rPr>
          <w:highlight w:val="yellow"/>
          <w:u w:val="single"/>
          <w:lang w:val="fr-CH"/>
        </w:rPr>
        <w:t>sincérité</w:t>
      </w:r>
      <w:r w:rsidR="00010E48">
        <w:rPr>
          <w:rStyle w:val="Funotenzeichen"/>
          <w:lang w:val="fr-CH"/>
        </w:rPr>
        <w:footnoteReference w:id="17"/>
      </w:r>
      <w:r>
        <w:rPr>
          <w:lang w:val="fr-CH"/>
        </w:rPr>
        <w:t>, d’intimité – et de temps ! – pour qu’</w:t>
      </w:r>
      <w:r w:rsidR="00A556EE">
        <w:rPr>
          <w:rStyle w:val="Funotenzeichen"/>
          <w:lang w:val="fr-CH"/>
        </w:rPr>
        <w:footnoteReference w:id="18"/>
      </w:r>
      <w:r>
        <w:rPr>
          <w:lang w:val="fr-CH"/>
        </w:rPr>
        <w:t xml:space="preserve">elle soit </w:t>
      </w:r>
      <w:r w:rsidRPr="00E920A1">
        <w:rPr>
          <w:highlight w:val="yellow"/>
          <w:u w:val="single"/>
          <w:lang w:val="fr-CH"/>
        </w:rPr>
        <w:t>partagé</w:t>
      </w:r>
      <w:r w:rsidR="00A556EE">
        <w:rPr>
          <w:rStyle w:val="Funotenzeichen"/>
          <w:lang w:val="fr-CH"/>
        </w:rPr>
        <w:footnoteReference w:id="19"/>
      </w:r>
      <w:r>
        <w:rPr>
          <w:lang w:val="fr-CH"/>
        </w:rPr>
        <w:t xml:space="preserve"> avec des dizaines de personnes. </w:t>
      </w:r>
      <w:r w:rsidR="00AF41AA">
        <w:rPr>
          <w:lang w:val="fr-CH"/>
        </w:rPr>
        <w:t xml:space="preserve">Un ami, ce n’est pas seulement quelqu’un avec qui je parle ou j’écris, mais une personne avec qui je pratique certaines activités communes, une promenade, un sport, un jeu, un repas. Comment imaginer qu’un </w:t>
      </w:r>
      <w:r w:rsidR="00AF41AA" w:rsidRPr="00E920A1">
        <w:rPr>
          <w:highlight w:val="yellow"/>
          <w:u w:val="single"/>
          <w:lang w:val="fr-CH"/>
        </w:rPr>
        <w:t>écran</w:t>
      </w:r>
      <w:r w:rsidR="00A556EE">
        <w:rPr>
          <w:rStyle w:val="Funotenzeichen"/>
          <w:lang w:val="fr-CH"/>
        </w:rPr>
        <w:footnoteReference w:id="20"/>
      </w:r>
      <w:r w:rsidR="00AF41AA">
        <w:rPr>
          <w:lang w:val="fr-CH"/>
        </w:rPr>
        <w:t xml:space="preserve"> puisse y </w:t>
      </w:r>
      <w:r w:rsidR="00AF41AA" w:rsidRPr="00E920A1">
        <w:rPr>
          <w:highlight w:val="yellow"/>
          <w:u w:val="single"/>
          <w:lang w:val="fr-CH"/>
        </w:rPr>
        <w:t>suffire</w:t>
      </w:r>
      <w:r w:rsidR="00A556EE">
        <w:rPr>
          <w:rStyle w:val="Funotenzeichen"/>
          <w:lang w:val="fr-CH"/>
        </w:rPr>
        <w:footnoteReference w:id="21"/>
      </w:r>
      <w:r w:rsidR="00AF41AA">
        <w:rPr>
          <w:lang w:val="fr-CH"/>
        </w:rPr>
        <w:t>, ou en tenir lieu ? »</w:t>
      </w:r>
    </w:p>
    <w:p w:rsidR="00AF41AA" w:rsidRDefault="00AF41AA" w:rsidP="000165C2">
      <w:pPr>
        <w:suppressLineNumbers/>
        <w:contextualSpacing/>
        <w:rPr>
          <w:lang w:val="fr-CH"/>
        </w:rPr>
      </w:pPr>
    </w:p>
    <w:p w:rsidR="00AF41AA" w:rsidRDefault="00AF41AA" w:rsidP="000165C2">
      <w:pPr>
        <w:suppressLineNumbers/>
        <w:contextualSpacing/>
        <w:rPr>
          <w:lang w:val="fr-CH"/>
        </w:rPr>
      </w:pPr>
      <w:r>
        <w:rPr>
          <w:lang w:val="fr-CH"/>
        </w:rPr>
        <w:t>Le philosophe conclut</w:t>
      </w:r>
      <w:r w:rsidR="00010E48">
        <w:rPr>
          <w:rStyle w:val="Funotenzeichen"/>
          <w:lang w:val="fr-CH"/>
        </w:rPr>
        <w:footnoteReference w:id="22"/>
      </w:r>
      <w:r>
        <w:rPr>
          <w:lang w:val="fr-CH"/>
        </w:rPr>
        <w:t xml:space="preserve"> par un questionnement inquiet : « </w:t>
      </w:r>
      <w:r w:rsidRPr="00E920A1">
        <w:rPr>
          <w:highlight w:val="yellow"/>
          <w:u w:val="single"/>
          <w:lang w:val="fr-CH"/>
        </w:rPr>
        <w:t>il vaut</w:t>
      </w:r>
      <w:r>
        <w:rPr>
          <w:lang w:val="fr-CH"/>
        </w:rPr>
        <w:t xml:space="preserve"> certes </w:t>
      </w:r>
      <w:r w:rsidRPr="00E920A1">
        <w:rPr>
          <w:highlight w:val="yellow"/>
          <w:u w:val="single"/>
          <w:lang w:val="fr-CH"/>
        </w:rPr>
        <w:t>mieux</w:t>
      </w:r>
      <w:r w:rsidR="00E920A1">
        <w:rPr>
          <w:rStyle w:val="Funotenzeichen"/>
          <w:lang w:val="fr-CH"/>
        </w:rPr>
        <w:footnoteReference w:id="23"/>
      </w:r>
      <w:r>
        <w:rPr>
          <w:lang w:val="fr-CH"/>
        </w:rPr>
        <w:t xml:space="preserve"> avoir des amis virtuels que pas d’amis, mais il serait dangereux et triste de s’en contenter</w:t>
      </w:r>
      <w:r w:rsidR="00A556EE">
        <w:rPr>
          <w:rStyle w:val="Funotenzeichen"/>
          <w:lang w:val="fr-CH"/>
        </w:rPr>
        <w:footnoteReference w:id="24"/>
      </w:r>
      <w:r>
        <w:rPr>
          <w:lang w:val="fr-CH"/>
        </w:rPr>
        <w:t>. Mieux vaut avoir</w:t>
      </w:r>
      <w:r w:rsidR="00D41E91">
        <w:rPr>
          <w:lang w:val="fr-CH"/>
        </w:rPr>
        <w:t xml:space="preserve"> quelques amis réels que de centaines d’amis virtuels sur Facebook… »</w:t>
      </w:r>
    </w:p>
    <w:p w:rsidR="00D41E91" w:rsidRDefault="00D41E91" w:rsidP="00D41E91">
      <w:pPr>
        <w:suppressLineNumbers/>
        <w:contextualSpacing/>
        <w:jc w:val="both"/>
        <w:rPr>
          <w:lang w:val="fr-CH"/>
        </w:rPr>
      </w:pPr>
      <w:r>
        <w:rPr>
          <w:lang w:val="fr-CH"/>
        </w:rPr>
        <w:lastRenderedPageBreak/>
        <w:t>André Comte-</w:t>
      </w:r>
      <w:proofErr w:type="spellStart"/>
      <w:r>
        <w:rPr>
          <w:lang w:val="fr-CH"/>
        </w:rPr>
        <w:t>Sponville</w:t>
      </w:r>
      <w:proofErr w:type="spellEnd"/>
      <w:r>
        <w:rPr>
          <w:lang w:val="fr-CH"/>
        </w:rPr>
        <w:t xml:space="preserve"> résume bien </w:t>
      </w:r>
      <w:r w:rsidRPr="00E920A1">
        <w:rPr>
          <w:highlight w:val="yellow"/>
          <w:u w:val="single"/>
          <w:lang w:val="fr-CH"/>
        </w:rPr>
        <w:t>la méfiance</w:t>
      </w:r>
      <w:r w:rsidR="00A556EE">
        <w:rPr>
          <w:rStyle w:val="Funotenzeichen"/>
          <w:lang w:val="fr-CH"/>
        </w:rPr>
        <w:footnoteReference w:id="25"/>
      </w:r>
      <w:r>
        <w:rPr>
          <w:lang w:val="fr-CH"/>
        </w:rPr>
        <w:t xml:space="preserve"> que suscite encore chez beaucoup de parents, de pédiatres et de philosophes le succès massif des réseaux sociaux comme Facebook, Google +, Twitter, Instagram ou </w:t>
      </w:r>
      <w:proofErr w:type="spellStart"/>
      <w:r>
        <w:rPr>
          <w:lang w:val="fr-CH"/>
        </w:rPr>
        <w:t>Linkedin</w:t>
      </w:r>
      <w:proofErr w:type="spellEnd"/>
      <w:r>
        <w:rPr>
          <w:lang w:val="fr-CH"/>
        </w:rPr>
        <w:t>.</w:t>
      </w:r>
    </w:p>
    <w:p w:rsidR="00387A63" w:rsidRDefault="00387A63" w:rsidP="00D41E91">
      <w:pPr>
        <w:suppressLineNumbers/>
        <w:contextualSpacing/>
        <w:jc w:val="both"/>
        <w:rPr>
          <w:lang w:val="fr-CH"/>
        </w:rPr>
      </w:pPr>
    </w:p>
    <w:p w:rsidR="00D41E91" w:rsidRDefault="00D41E91" w:rsidP="00D41E91">
      <w:pPr>
        <w:suppressLineNumbers/>
        <w:contextualSpacing/>
        <w:jc w:val="both"/>
        <w:rPr>
          <w:lang w:val="fr-CH"/>
        </w:rPr>
      </w:pPr>
    </w:p>
    <w:p w:rsidR="00D41E91" w:rsidRDefault="00D41E91" w:rsidP="00D41E91">
      <w:pPr>
        <w:suppressLineNumbers/>
        <w:contextualSpacing/>
        <w:jc w:val="both"/>
        <w:rPr>
          <w:lang w:val="fr-CH"/>
        </w:rPr>
      </w:pPr>
      <w:r>
        <w:rPr>
          <w:lang w:val="fr-CH"/>
        </w:rPr>
        <w:t xml:space="preserve">Des chercheurs et des intellectuels font </w:t>
      </w:r>
      <w:r w:rsidRPr="00E920A1">
        <w:rPr>
          <w:highlight w:val="yellow"/>
          <w:u w:val="single"/>
          <w:lang w:val="fr-CH"/>
        </w:rPr>
        <w:t>cependant</w:t>
      </w:r>
      <w:r w:rsidR="00E920A1">
        <w:rPr>
          <w:rStyle w:val="Funotenzeichen"/>
          <w:lang w:val="fr-CH"/>
        </w:rPr>
        <w:footnoteReference w:id="26"/>
      </w:r>
      <w:r>
        <w:rPr>
          <w:lang w:val="fr-CH"/>
        </w:rPr>
        <w:t xml:space="preserve"> entendre une voix plus </w:t>
      </w:r>
      <w:r w:rsidRPr="00E920A1">
        <w:rPr>
          <w:highlight w:val="yellow"/>
          <w:u w:val="single"/>
          <w:lang w:val="fr-CH"/>
        </w:rPr>
        <w:t>enthousiaste</w:t>
      </w:r>
      <w:r w:rsidR="00A556EE">
        <w:rPr>
          <w:rStyle w:val="Funotenzeichen"/>
          <w:lang w:val="fr-CH"/>
        </w:rPr>
        <w:footnoteReference w:id="27"/>
      </w:r>
      <w:r>
        <w:rPr>
          <w:lang w:val="fr-CH"/>
        </w:rPr>
        <w:t xml:space="preserve">. La philosophe Anne </w:t>
      </w:r>
      <w:proofErr w:type="spellStart"/>
      <w:r>
        <w:rPr>
          <w:lang w:val="fr-CH"/>
        </w:rPr>
        <w:t>D</w:t>
      </w:r>
      <w:r w:rsidR="00E4718D">
        <w:rPr>
          <w:lang w:val="fr-CH"/>
        </w:rPr>
        <w:t>al</w:t>
      </w:r>
      <w:r>
        <w:rPr>
          <w:lang w:val="fr-CH"/>
        </w:rPr>
        <w:t>suet</w:t>
      </w:r>
      <w:proofErr w:type="spellEnd"/>
      <w:r>
        <w:rPr>
          <w:lang w:val="fr-CH"/>
        </w:rPr>
        <w:t xml:space="preserve"> ne partage pas l’idée que l’amitié est obligatoirement rare ni que les relations</w:t>
      </w:r>
      <w:r w:rsidR="00387A63">
        <w:rPr>
          <w:lang w:val="fr-CH"/>
        </w:rPr>
        <w:t xml:space="preserve"> </w:t>
      </w:r>
      <w:r>
        <w:rPr>
          <w:lang w:val="fr-CH"/>
        </w:rPr>
        <w:t>virtuelles s’opposent</w:t>
      </w:r>
      <w:r w:rsidR="00A556EE">
        <w:rPr>
          <w:rStyle w:val="Funotenzeichen"/>
          <w:lang w:val="fr-CH"/>
        </w:rPr>
        <w:footnoteReference w:id="28"/>
      </w:r>
      <w:r>
        <w:rPr>
          <w:lang w:val="fr-CH"/>
        </w:rPr>
        <w:t xml:space="preserve"> au réel. « L’opinion selon laquelle une amitié en ligne serait factice</w:t>
      </w:r>
      <w:r w:rsidR="00A556EE">
        <w:rPr>
          <w:rStyle w:val="Funotenzeichen"/>
          <w:lang w:val="fr-CH"/>
        </w:rPr>
        <w:footnoteReference w:id="29"/>
      </w:r>
      <w:r>
        <w:rPr>
          <w:lang w:val="fr-CH"/>
        </w:rPr>
        <w:t xml:space="preserve"> semble </w:t>
      </w:r>
      <w:r w:rsidRPr="00295434">
        <w:rPr>
          <w:highlight w:val="yellow"/>
          <w:u w:val="single"/>
          <w:lang w:val="fr-CH"/>
        </w:rPr>
        <w:t>dépassée</w:t>
      </w:r>
      <w:r w:rsidR="00A556EE">
        <w:rPr>
          <w:rStyle w:val="Funotenzeichen"/>
          <w:lang w:val="fr-CH"/>
        </w:rPr>
        <w:footnoteReference w:id="30"/>
      </w:r>
      <w:r>
        <w:rPr>
          <w:lang w:val="fr-CH"/>
        </w:rPr>
        <w:t xml:space="preserve"> à l’heure de l’Internet mobile. Aujourd’hui, des millions de gens vivent </w:t>
      </w:r>
      <w:r w:rsidRPr="00295434">
        <w:rPr>
          <w:highlight w:val="yellow"/>
          <w:u w:val="single"/>
          <w:lang w:val="fr-CH"/>
        </w:rPr>
        <w:t>en proximité</w:t>
      </w:r>
      <w:r w:rsidR="00387A63">
        <w:rPr>
          <w:rStyle w:val="Funotenzeichen"/>
          <w:lang w:val="fr-CH"/>
        </w:rPr>
        <w:footnoteReference w:id="31"/>
      </w:r>
      <w:r>
        <w:rPr>
          <w:lang w:val="fr-CH"/>
        </w:rPr>
        <w:t xml:space="preserve"> permanente avec leurs proches, échangent des </w:t>
      </w:r>
      <w:proofErr w:type="spellStart"/>
      <w:r>
        <w:rPr>
          <w:lang w:val="fr-CH"/>
        </w:rPr>
        <w:t>textos</w:t>
      </w:r>
      <w:proofErr w:type="spellEnd"/>
      <w:r>
        <w:rPr>
          <w:lang w:val="fr-CH"/>
        </w:rPr>
        <w:t xml:space="preserve">, des images </w:t>
      </w:r>
      <w:r w:rsidR="00E4718D">
        <w:rPr>
          <w:lang w:val="fr-CH"/>
        </w:rPr>
        <w:t>et des rendez-vous grâce à leur</w:t>
      </w:r>
      <w:r w:rsidR="00E920A1">
        <w:rPr>
          <w:lang w:val="fr-CH"/>
        </w:rPr>
        <w:t xml:space="preserve"> portable. C’est une forme d’in</w:t>
      </w:r>
      <w:r w:rsidR="00E4718D">
        <w:rPr>
          <w:lang w:val="fr-CH"/>
        </w:rPr>
        <w:t xml:space="preserve">timité entretenue à distance. Ces relations </w:t>
      </w:r>
      <w:r w:rsidR="00E4718D" w:rsidRPr="00295434">
        <w:rPr>
          <w:highlight w:val="yellow"/>
          <w:u w:val="single"/>
          <w:lang w:val="fr-CH"/>
        </w:rPr>
        <w:t>prolongent</w:t>
      </w:r>
      <w:r w:rsidR="00E920A1">
        <w:rPr>
          <w:rStyle w:val="Funotenzeichen"/>
          <w:lang w:val="fr-CH"/>
        </w:rPr>
        <w:footnoteReference w:id="32"/>
      </w:r>
      <w:r w:rsidR="00E4718D">
        <w:rPr>
          <w:lang w:val="fr-CH"/>
        </w:rPr>
        <w:t xml:space="preserve"> et étoffent</w:t>
      </w:r>
      <w:r w:rsidR="00387A63">
        <w:rPr>
          <w:rStyle w:val="Funotenzeichen"/>
          <w:lang w:val="fr-CH"/>
        </w:rPr>
        <w:footnoteReference w:id="33"/>
      </w:r>
      <w:r w:rsidR="00E4718D">
        <w:rPr>
          <w:lang w:val="fr-CH"/>
        </w:rPr>
        <w:t xml:space="preserve"> les amitiés fortes déjà existantes et les différentes formes de copinage</w:t>
      </w:r>
      <w:r w:rsidR="00387A63">
        <w:rPr>
          <w:rStyle w:val="Funotenzeichen"/>
          <w:lang w:val="fr-CH"/>
        </w:rPr>
        <w:footnoteReference w:id="34"/>
      </w:r>
      <w:r w:rsidR="00E4718D">
        <w:rPr>
          <w:lang w:val="fr-CH"/>
        </w:rPr>
        <w:t>.</w:t>
      </w:r>
    </w:p>
    <w:p w:rsidR="00E4718D" w:rsidRDefault="00E4718D" w:rsidP="00D41E91">
      <w:pPr>
        <w:suppressLineNumbers/>
        <w:contextualSpacing/>
        <w:jc w:val="both"/>
        <w:rPr>
          <w:lang w:val="fr-CH"/>
        </w:rPr>
      </w:pPr>
    </w:p>
    <w:p w:rsidR="00E4718D" w:rsidRDefault="00E4718D" w:rsidP="00D41E91">
      <w:pPr>
        <w:suppressLineNumbers/>
        <w:contextualSpacing/>
        <w:jc w:val="both"/>
        <w:rPr>
          <w:lang w:val="fr-CH"/>
        </w:rPr>
      </w:pPr>
      <w:r>
        <w:rPr>
          <w:lang w:val="fr-CH"/>
        </w:rPr>
        <w:t xml:space="preserve">(…) C’est une nouvelle manière d’être au monde, affirme Anne </w:t>
      </w:r>
      <w:proofErr w:type="spellStart"/>
      <w:r>
        <w:rPr>
          <w:lang w:val="fr-CH"/>
        </w:rPr>
        <w:t>Dalsuet</w:t>
      </w:r>
      <w:proofErr w:type="spellEnd"/>
      <w:r>
        <w:rPr>
          <w:lang w:val="fr-CH"/>
        </w:rPr>
        <w:t xml:space="preserve">. « Prenez </w:t>
      </w:r>
      <w:r w:rsidRPr="00295434">
        <w:rPr>
          <w:highlight w:val="yellow"/>
          <w:u w:val="single"/>
          <w:lang w:val="fr-CH"/>
        </w:rPr>
        <w:t>la page d’accueil</w:t>
      </w:r>
      <w:r w:rsidR="00E920A1">
        <w:rPr>
          <w:rStyle w:val="Funotenzeichen"/>
          <w:lang w:val="fr-CH"/>
        </w:rPr>
        <w:footnoteReference w:id="35"/>
      </w:r>
      <w:r>
        <w:rPr>
          <w:lang w:val="fr-CH"/>
        </w:rPr>
        <w:t xml:space="preserve"> de Facebook. Chaque </w:t>
      </w:r>
      <w:r w:rsidRPr="00295434">
        <w:rPr>
          <w:highlight w:val="yellow"/>
          <w:u w:val="single"/>
          <w:lang w:val="fr-CH"/>
        </w:rPr>
        <w:t>usager</w:t>
      </w:r>
      <w:r w:rsidR="00387A63">
        <w:rPr>
          <w:rStyle w:val="Funotenzeichen"/>
          <w:lang w:val="fr-CH"/>
        </w:rPr>
        <w:footnoteReference w:id="36"/>
      </w:r>
      <w:r>
        <w:rPr>
          <w:lang w:val="fr-CH"/>
        </w:rPr>
        <w:t xml:space="preserve"> la personnalise avec des photos, des vidéos, des musiques, comme on décore sa chambre. C’est un lieu convivial</w:t>
      </w:r>
      <w:r w:rsidR="00387A63">
        <w:rPr>
          <w:rStyle w:val="Funotenzeichen"/>
          <w:lang w:val="fr-CH"/>
        </w:rPr>
        <w:footnoteReference w:id="37"/>
      </w:r>
      <w:r>
        <w:rPr>
          <w:lang w:val="fr-CH"/>
        </w:rPr>
        <w:t xml:space="preserve"> où nous invitions nos amis de cœur et nos complices, avec qui nous échangeons toute la journée sur un registre ludiq</w:t>
      </w:r>
      <w:r w:rsidR="008D353E">
        <w:rPr>
          <w:lang w:val="fr-CH"/>
        </w:rPr>
        <w:t>u</w:t>
      </w:r>
      <w:r>
        <w:rPr>
          <w:lang w:val="fr-CH"/>
        </w:rPr>
        <w:t>e</w:t>
      </w:r>
      <w:r w:rsidR="00387A63">
        <w:rPr>
          <w:rStyle w:val="Funotenzeichen"/>
          <w:lang w:val="fr-CH"/>
        </w:rPr>
        <w:footnoteReference w:id="38"/>
      </w:r>
      <w:r>
        <w:rPr>
          <w:lang w:val="fr-CH"/>
        </w:rPr>
        <w:t xml:space="preserve"> et « cool ». </w:t>
      </w:r>
    </w:p>
    <w:p w:rsidR="00E4718D" w:rsidRDefault="00E4718D" w:rsidP="00D41E91">
      <w:pPr>
        <w:suppressLineNumbers/>
        <w:contextualSpacing/>
        <w:jc w:val="both"/>
        <w:rPr>
          <w:lang w:val="fr-CH"/>
        </w:rPr>
      </w:pPr>
    </w:p>
    <w:p w:rsidR="00E4718D" w:rsidRDefault="00E4718D" w:rsidP="00F54ECA">
      <w:pPr>
        <w:contextualSpacing/>
        <w:jc w:val="both"/>
        <w:rPr>
          <w:i/>
          <w:lang w:val="fr-CH"/>
        </w:rPr>
      </w:pPr>
      <w:r>
        <w:rPr>
          <w:i/>
          <w:lang w:val="fr-CH"/>
        </w:rPr>
        <w:t>Le Temps, 4 janvier 2014</w:t>
      </w:r>
    </w:p>
    <w:p w:rsidR="00C12B5A" w:rsidRDefault="00C12B5A" w:rsidP="00F54ECA">
      <w:pPr>
        <w:contextualSpacing/>
        <w:jc w:val="both"/>
        <w:rPr>
          <w:i/>
          <w:lang w:val="fr-CH"/>
        </w:rPr>
      </w:pPr>
    </w:p>
    <w:p w:rsidR="00387A63" w:rsidRDefault="00387A63" w:rsidP="00F54ECA">
      <w:pPr>
        <w:contextualSpacing/>
        <w:jc w:val="both"/>
        <w:rPr>
          <w:i/>
          <w:lang w:val="fr-CH"/>
        </w:rPr>
      </w:pPr>
    </w:p>
    <w:p w:rsidR="00387A63" w:rsidRDefault="00387A63"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25426C" w:rsidRDefault="0025426C" w:rsidP="00F54ECA">
      <w:pPr>
        <w:contextualSpacing/>
        <w:jc w:val="both"/>
        <w:rPr>
          <w:i/>
          <w:lang w:val="fr-CH"/>
        </w:rPr>
      </w:pPr>
    </w:p>
    <w:p w:rsidR="00683ABE" w:rsidRDefault="00683ABE" w:rsidP="00F54ECA">
      <w:pPr>
        <w:contextualSpacing/>
        <w:jc w:val="both"/>
        <w:rPr>
          <w:i/>
          <w:lang w:val="fr-CH"/>
        </w:rPr>
      </w:pPr>
    </w:p>
    <w:p w:rsidR="00387A63" w:rsidRDefault="00387A63" w:rsidP="00F54ECA">
      <w:pPr>
        <w:contextualSpacing/>
        <w:jc w:val="both"/>
        <w:rPr>
          <w:b/>
          <w:lang w:val="fr-CH"/>
        </w:rPr>
      </w:pPr>
      <w:r>
        <w:rPr>
          <w:b/>
          <w:lang w:val="fr-CH"/>
        </w:rPr>
        <w:lastRenderedPageBreak/>
        <w:t>Questions sur le texte :</w:t>
      </w:r>
    </w:p>
    <w:p w:rsidR="00387A63" w:rsidRDefault="00387A63" w:rsidP="00F54ECA">
      <w:pPr>
        <w:contextualSpacing/>
        <w:jc w:val="both"/>
        <w:rPr>
          <w:b/>
          <w:lang w:val="fr-CH"/>
        </w:rPr>
      </w:pPr>
    </w:p>
    <w:p w:rsidR="00387A63" w:rsidRPr="003A1FCE" w:rsidRDefault="00387A63" w:rsidP="003A1FCE">
      <w:pPr>
        <w:pStyle w:val="Listenabsatz"/>
        <w:numPr>
          <w:ilvl w:val="0"/>
          <w:numId w:val="1"/>
        </w:numPr>
        <w:jc w:val="both"/>
        <w:rPr>
          <w:lang w:val="fr-CH"/>
        </w:rPr>
      </w:pPr>
      <w:r w:rsidRPr="003A1FCE">
        <w:rPr>
          <w:lang w:val="fr-CH"/>
        </w:rPr>
        <w:t>Comment le philosophe André Comte-</w:t>
      </w:r>
      <w:proofErr w:type="spellStart"/>
      <w:r w:rsidRPr="003A1FCE">
        <w:rPr>
          <w:lang w:val="fr-CH"/>
        </w:rPr>
        <w:t>Sponville</w:t>
      </w:r>
      <w:proofErr w:type="spellEnd"/>
      <w:r w:rsidRPr="003A1FCE">
        <w:rPr>
          <w:lang w:val="fr-CH"/>
        </w:rPr>
        <w:t xml:space="preserve"> justifie-t-il sa position envers </w:t>
      </w:r>
      <w:r w:rsidR="00F43DCE" w:rsidRPr="003A1FCE">
        <w:rPr>
          <w:lang w:val="fr-CH"/>
        </w:rPr>
        <w:t>Facebook et les réseaux sociaux ? Nommez  trois arguments que vous trouvez dans le texte.</w:t>
      </w:r>
    </w:p>
    <w:p w:rsidR="003A1FCE" w:rsidRPr="003A1FCE" w:rsidRDefault="003A1FCE" w:rsidP="003A1FCE">
      <w:pPr>
        <w:pStyle w:val="Listenabsatz"/>
        <w:jc w:val="both"/>
        <w:rPr>
          <w:lang w:val="fr-CH"/>
        </w:rPr>
      </w:pPr>
    </w:p>
    <w:p w:rsidR="007540EE" w:rsidRDefault="003A1FCE" w:rsidP="00F54ECA">
      <w:pPr>
        <w:contextualSpacing/>
        <w:jc w:val="both"/>
        <w:rPr>
          <w:lang w:val="fr-CH"/>
        </w:rPr>
      </w:pPr>
      <w:r>
        <w:rPr>
          <w:lang w:val="fr-CH"/>
        </w:rPr>
        <w:t>il est plus tout contre le Facebook</w:t>
      </w:r>
    </w:p>
    <w:p w:rsidR="003A1FCE" w:rsidRDefault="003A1FCE" w:rsidP="00F54ECA">
      <w:pPr>
        <w:contextualSpacing/>
        <w:jc w:val="both"/>
        <w:rPr>
          <w:lang w:val="fr-CH"/>
        </w:rPr>
      </w:pPr>
      <w:r>
        <w:rPr>
          <w:lang w:val="fr-CH"/>
        </w:rPr>
        <w:t xml:space="preserve">il ne connaît pas les « amis » sur Facebook et il trouve cela insupportable. En outre Facebook est un contresens sur l’amitié. </w:t>
      </w:r>
    </w:p>
    <w:p w:rsidR="003A1FCE" w:rsidRDefault="003A1FCE" w:rsidP="00F54ECA">
      <w:pPr>
        <w:contextualSpacing/>
        <w:jc w:val="both"/>
        <w:rPr>
          <w:lang w:val="fr-CH"/>
        </w:rPr>
      </w:pPr>
      <w:r>
        <w:rPr>
          <w:lang w:val="fr-CH"/>
        </w:rPr>
        <w:t>Facebook est une invasion insupportable</w:t>
      </w:r>
    </w:p>
    <w:p w:rsidR="003A1FCE" w:rsidRDefault="003A1FCE" w:rsidP="00F54ECA">
      <w:pPr>
        <w:contextualSpacing/>
        <w:jc w:val="both"/>
        <w:rPr>
          <w:lang w:val="fr-CH"/>
        </w:rPr>
      </w:pPr>
      <w:r>
        <w:rPr>
          <w:lang w:val="fr-CH"/>
        </w:rPr>
        <w:t>Les réseaux sociaux sont superficiels</w:t>
      </w:r>
    </w:p>
    <w:p w:rsidR="003A1FCE" w:rsidRPr="003A1FCE" w:rsidRDefault="003A1FCE" w:rsidP="00F54ECA">
      <w:pPr>
        <w:contextualSpacing/>
        <w:jc w:val="both"/>
        <w:rPr>
          <w:lang w:val="fr-CH"/>
        </w:rPr>
      </w:pPr>
    </w:p>
    <w:p w:rsidR="007540EE" w:rsidRDefault="007540EE" w:rsidP="00F54ECA">
      <w:pPr>
        <w:contextualSpacing/>
        <w:jc w:val="both"/>
        <w:rPr>
          <w:u w:val="single"/>
          <w:lang w:val="fr-CH"/>
        </w:rPr>
      </w:pPr>
    </w:p>
    <w:p w:rsidR="007540EE" w:rsidRDefault="007540EE" w:rsidP="00F54ECA">
      <w:pPr>
        <w:contextualSpacing/>
        <w:jc w:val="both"/>
        <w:rPr>
          <w:lang w:val="fr-CH"/>
        </w:rPr>
      </w:pPr>
    </w:p>
    <w:p w:rsidR="00F43DCE" w:rsidRPr="00063F59" w:rsidRDefault="00F43DCE" w:rsidP="00063F59">
      <w:pPr>
        <w:pStyle w:val="Listenabsatz"/>
        <w:numPr>
          <w:ilvl w:val="0"/>
          <w:numId w:val="1"/>
        </w:numPr>
        <w:jc w:val="both"/>
        <w:rPr>
          <w:lang w:val="fr-CH"/>
        </w:rPr>
      </w:pPr>
      <w:r w:rsidRPr="00063F59">
        <w:rPr>
          <w:lang w:val="fr-CH"/>
        </w:rPr>
        <w:t xml:space="preserve">Quelle est votre opinion personnelle sur l’affirmation d’Aristote : « Ce n’est pas un ami celui qui est l’amis de tous ». </w:t>
      </w:r>
    </w:p>
    <w:p w:rsidR="00063F59" w:rsidRDefault="00063F59" w:rsidP="00063F59">
      <w:pPr>
        <w:jc w:val="both"/>
        <w:rPr>
          <w:lang w:val="fr-CH"/>
        </w:rPr>
      </w:pPr>
      <w:r>
        <w:rPr>
          <w:lang w:val="fr-CH"/>
        </w:rPr>
        <w:t xml:space="preserve">Je ne suis tout d’accord avec l’affirmation. Je pense on ne peut pas être un bon ami avec </w:t>
      </w:r>
      <w:proofErr w:type="spellStart"/>
      <w:r>
        <w:rPr>
          <w:lang w:val="fr-CH"/>
        </w:rPr>
        <w:t>tous</w:t>
      </w:r>
      <w:proofErr w:type="spellEnd"/>
      <w:r>
        <w:rPr>
          <w:lang w:val="fr-CH"/>
        </w:rPr>
        <w:t xml:space="preserve"> le monde.</w:t>
      </w:r>
    </w:p>
    <w:p w:rsidR="00063F59" w:rsidRPr="00063F59" w:rsidRDefault="00063F59" w:rsidP="00063F59">
      <w:pPr>
        <w:jc w:val="both"/>
        <w:rPr>
          <w:lang w:val="fr-CH"/>
        </w:rPr>
      </w:pPr>
      <w:r>
        <w:rPr>
          <w:lang w:val="fr-CH"/>
        </w:rPr>
        <w:t xml:space="preserve">Mais on peut être seulement un bon ami d’un </w:t>
      </w:r>
      <w:proofErr w:type="spellStart"/>
      <w:r>
        <w:rPr>
          <w:lang w:val="fr-CH"/>
        </w:rPr>
        <w:t>peut</w:t>
      </w:r>
      <w:proofErr w:type="spellEnd"/>
      <w:r>
        <w:rPr>
          <w:lang w:val="fr-CH"/>
        </w:rPr>
        <w:t xml:space="preserve"> de gens et un a</w:t>
      </w:r>
    </w:p>
    <w:p w:rsidR="00F43DCE" w:rsidRDefault="00F43DCE" w:rsidP="00F54ECA">
      <w:pPr>
        <w:contextualSpacing/>
        <w:jc w:val="both"/>
        <w:rPr>
          <w:lang w:val="fr-CH"/>
        </w:rPr>
      </w:pPr>
    </w:p>
    <w:p w:rsidR="00F43DCE" w:rsidRDefault="00F43DCE" w:rsidP="00F54ECA">
      <w:pPr>
        <w:contextualSpacing/>
        <w:jc w:val="both"/>
        <w:rPr>
          <w:lang w:val="fr-CH"/>
        </w:rPr>
      </w:pPr>
      <w:r>
        <w:rPr>
          <w:lang w:val="fr-CH"/>
        </w:rPr>
        <w:t xml:space="preserve">3) Quelle est la conclusion du </w:t>
      </w:r>
      <w:proofErr w:type="spellStart"/>
      <w:r>
        <w:rPr>
          <w:lang w:val="fr-CH"/>
        </w:rPr>
        <w:t>philosphe</w:t>
      </w:r>
      <w:proofErr w:type="spellEnd"/>
      <w:r>
        <w:rPr>
          <w:lang w:val="fr-CH"/>
        </w:rPr>
        <w:t xml:space="preserve"> André Comte-</w:t>
      </w:r>
      <w:proofErr w:type="spellStart"/>
      <w:r>
        <w:rPr>
          <w:lang w:val="fr-CH"/>
        </w:rPr>
        <w:t>Sponville</w:t>
      </w:r>
      <w:proofErr w:type="spellEnd"/>
      <w:r>
        <w:rPr>
          <w:lang w:val="fr-CH"/>
        </w:rPr>
        <w:t xml:space="preserve"> par rapport aux amitiés virtuels sur les réseaux sociaux ?</w:t>
      </w:r>
    </w:p>
    <w:p w:rsidR="00F43DCE" w:rsidRPr="00DE48E1" w:rsidRDefault="00967A9C" w:rsidP="00F54ECA">
      <w:pPr>
        <w:contextualSpacing/>
        <w:jc w:val="both"/>
        <w:rPr>
          <w:color w:val="FF0000"/>
          <w:lang w:val="fr-CH"/>
        </w:rPr>
      </w:pPr>
      <w:r>
        <w:rPr>
          <w:lang w:val="fr-CH"/>
        </w:rPr>
        <w:t>« </w:t>
      </w:r>
      <w:r w:rsidRPr="00967A9C">
        <w:rPr>
          <w:lang w:val="fr-CH"/>
        </w:rPr>
        <w:t xml:space="preserve">il vaut certes mieux avoir des amis virtuels que pas d’amis, mais il serait dangereux et triste de s’en contenter. </w:t>
      </w:r>
      <w:r w:rsidRPr="00DE48E1">
        <w:rPr>
          <w:color w:val="FF0000"/>
          <w:lang w:val="fr-CH"/>
        </w:rPr>
        <w:t>Mieux vaut avoir quelques amis réels que de centaines d’amis virtuels sur Facebook</w:t>
      </w:r>
    </w:p>
    <w:p w:rsidR="00967A9C" w:rsidRDefault="00967A9C" w:rsidP="00F54ECA">
      <w:pPr>
        <w:contextualSpacing/>
        <w:jc w:val="both"/>
        <w:rPr>
          <w:lang w:val="fr-CH"/>
        </w:rPr>
      </w:pPr>
      <w:bookmarkStart w:id="0" w:name="_GoBack"/>
      <w:bookmarkEnd w:id="0"/>
    </w:p>
    <w:p w:rsidR="00967A9C" w:rsidRDefault="00967A9C" w:rsidP="00F54ECA">
      <w:pPr>
        <w:contextualSpacing/>
        <w:jc w:val="both"/>
        <w:rPr>
          <w:lang w:val="fr-CH"/>
        </w:rPr>
      </w:pPr>
    </w:p>
    <w:p w:rsidR="00F43DCE" w:rsidRDefault="00F43DCE" w:rsidP="00F54ECA">
      <w:pPr>
        <w:contextualSpacing/>
        <w:jc w:val="both"/>
        <w:rPr>
          <w:lang w:val="fr-CH"/>
        </w:rPr>
      </w:pPr>
      <w:r>
        <w:rPr>
          <w:lang w:val="fr-CH"/>
        </w:rPr>
        <w:t xml:space="preserve">4) Quelle est l’opinion de la </w:t>
      </w:r>
      <w:proofErr w:type="spellStart"/>
      <w:r>
        <w:rPr>
          <w:lang w:val="fr-CH"/>
        </w:rPr>
        <w:t>philosphe</w:t>
      </w:r>
      <w:proofErr w:type="spellEnd"/>
      <w:r>
        <w:rPr>
          <w:lang w:val="fr-CH"/>
        </w:rPr>
        <w:t xml:space="preserve"> Anne </w:t>
      </w:r>
      <w:proofErr w:type="spellStart"/>
      <w:r>
        <w:rPr>
          <w:lang w:val="fr-CH"/>
        </w:rPr>
        <w:t>Dalsuet</w:t>
      </w:r>
      <w:proofErr w:type="spellEnd"/>
      <w:r>
        <w:rPr>
          <w:lang w:val="fr-CH"/>
        </w:rPr>
        <w:t xml:space="preserve"> par rapport aux amitiés en ligne ? Avec quels arguments est-ce qu’elle justifie sa position ?</w:t>
      </w:r>
    </w:p>
    <w:p w:rsidR="003A1FCE" w:rsidRPr="007540EE" w:rsidRDefault="003A1FCE" w:rsidP="003A1FCE">
      <w:pPr>
        <w:contextualSpacing/>
        <w:jc w:val="both"/>
        <w:rPr>
          <w:lang w:val="fr-CH"/>
        </w:rPr>
      </w:pPr>
      <w:r>
        <w:rPr>
          <w:lang w:val="fr-CH"/>
        </w:rPr>
        <w:t>Il pense le réseaux sociaux sont bon</w:t>
      </w:r>
    </w:p>
    <w:p w:rsidR="003A1FCE" w:rsidRPr="007540EE" w:rsidRDefault="003A1FCE" w:rsidP="003A1FCE">
      <w:pPr>
        <w:contextualSpacing/>
        <w:jc w:val="both"/>
        <w:rPr>
          <w:lang w:val="fr-CH"/>
        </w:rPr>
      </w:pPr>
      <w:r w:rsidRPr="007540EE">
        <w:rPr>
          <w:lang w:val="fr-CH"/>
        </w:rPr>
        <w:t>L’opinion selon laquelle une amitié en ligne serait factice semble dépassée</w:t>
      </w:r>
    </w:p>
    <w:p w:rsidR="003A1FCE" w:rsidRPr="007540EE" w:rsidRDefault="003A1FCE" w:rsidP="003A1FCE">
      <w:pPr>
        <w:contextualSpacing/>
        <w:jc w:val="both"/>
        <w:rPr>
          <w:lang w:val="fr-CH"/>
        </w:rPr>
      </w:pPr>
      <w:r>
        <w:rPr>
          <w:lang w:val="fr-CH"/>
        </w:rPr>
        <w:t>L’amitié virtuelle et ne</w:t>
      </w:r>
      <w:r w:rsidRPr="007540EE">
        <w:rPr>
          <w:lang w:val="fr-CH"/>
        </w:rPr>
        <w:t xml:space="preserve"> s’opposer</w:t>
      </w:r>
      <w:r>
        <w:rPr>
          <w:lang w:val="fr-CH"/>
        </w:rPr>
        <w:t xml:space="preserve"> pas </w:t>
      </w:r>
      <w:r w:rsidRPr="007540EE">
        <w:rPr>
          <w:lang w:val="fr-CH"/>
        </w:rPr>
        <w:t xml:space="preserve"> à</w:t>
      </w:r>
      <w:r>
        <w:rPr>
          <w:lang w:val="fr-CH"/>
        </w:rPr>
        <w:t xml:space="preserve"> l’amitié réelle</w:t>
      </w:r>
    </w:p>
    <w:p w:rsidR="003A1FCE" w:rsidRDefault="003A1FCE" w:rsidP="003A1FCE">
      <w:pPr>
        <w:contextualSpacing/>
        <w:jc w:val="both"/>
        <w:rPr>
          <w:u w:val="single"/>
          <w:lang w:val="fr-CH"/>
        </w:rPr>
      </w:pPr>
      <w:r>
        <w:rPr>
          <w:lang w:val="fr-CH"/>
        </w:rPr>
        <w:t>l’amitié virtuelle est une forme d’intimité entretenue à distance</w:t>
      </w:r>
    </w:p>
    <w:p w:rsidR="00F43DCE" w:rsidRDefault="00F43DCE" w:rsidP="00F54ECA">
      <w:pPr>
        <w:contextualSpacing/>
        <w:jc w:val="both"/>
        <w:rPr>
          <w:lang w:val="fr-CH"/>
        </w:rPr>
      </w:pPr>
    </w:p>
    <w:p w:rsidR="00F43DCE" w:rsidRPr="00387A63" w:rsidRDefault="00F43DCE" w:rsidP="00F54ECA">
      <w:pPr>
        <w:contextualSpacing/>
        <w:jc w:val="both"/>
        <w:rPr>
          <w:lang w:val="fr-CH"/>
        </w:rPr>
      </w:pPr>
    </w:p>
    <w:p w:rsidR="00387A63" w:rsidRPr="00387A63" w:rsidRDefault="00387A63" w:rsidP="00F54ECA">
      <w:pPr>
        <w:contextualSpacing/>
        <w:jc w:val="both"/>
        <w:rPr>
          <w:lang w:val="fr-CH"/>
        </w:rPr>
      </w:pPr>
    </w:p>
    <w:p w:rsidR="00A556EE" w:rsidRDefault="00A556EE" w:rsidP="00F54ECA">
      <w:pPr>
        <w:contextualSpacing/>
        <w:jc w:val="both"/>
        <w:rPr>
          <w:i/>
          <w:lang w:val="fr-CH"/>
        </w:rPr>
      </w:pPr>
    </w:p>
    <w:p w:rsidR="00A556EE" w:rsidRDefault="00A556EE" w:rsidP="00F54ECA">
      <w:pPr>
        <w:contextualSpacing/>
        <w:jc w:val="both"/>
        <w:rPr>
          <w:i/>
          <w:lang w:val="fr-CH"/>
        </w:rPr>
      </w:pPr>
    </w:p>
    <w:p w:rsidR="00A556EE" w:rsidRDefault="00A556EE" w:rsidP="00F54ECA">
      <w:pPr>
        <w:contextualSpacing/>
        <w:jc w:val="both"/>
        <w:rPr>
          <w:i/>
          <w:lang w:val="fr-CH"/>
        </w:rPr>
      </w:pPr>
    </w:p>
    <w:p w:rsidR="00A556EE" w:rsidRDefault="00A556EE" w:rsidP="00F54ECA">
      <w:pPr>
        <w:contextualSpacing/>
        <w:jc w:val="both"/>
        <w:rPr>
          <w:i/>
          <w:lang w:val="fr-CH"/>
        </w:rPr>
      </w:pPr>
    </w:p>
    <w:p w:rsidR="00E4718D" w:rsidRPr="00E4718D" w:rsidRDefault="00E4718D" w:rsidP="00D41E91">
      <w:pPr>
        <w:suppressLineNumbers/>
        <w:contextualSpacing/>
        <w:jc w:val="both"/>
        <w:rPr>
          <w:i/>
          <w:lang w:val="fr-CH"/>
        </w:rPr>
      </w:pPr>
    </w:p>
    <w:p w:rsidR="00E4718D" w:rsidRDefault="00E4718D" w:rsidP="00D41E91">
      <w:pPr>
        <w:suppressLineNumbers/>
        <w:contextualSpacing/>
        <w:jc w:val="both"/>
        <w:rPr>
          <w:lang w:val="fr-CH"/>
        </w:rPr>
      </w:pPr>
    </w:p>
    <w:p w:rsidR="00E4718D" w:rsidRDefault="00E4718D" w:rsidP="00D41E91">
      <w:pPr>
        <w:suppressLineNumbers/>
        <w:contextualSpacing/>
        <w:jc w:val="both"/>
        <w:rPr>
          <w:lang w:val="fr-CH"/>
        </w:rPr>
      </w:pPr>
    </w:p>
    <w:p w:rsidR="00E4718D" w:rsidRDefault="00E4718D" w:rsidP="00D41E91">
      <w:pPr>
        <w:suppressLineNumbers/>
        <w:contextualSpacing/>
        <w:jc w:val="both"/>
        <w:rPr>
          <w:lang w:val="fr-CH"/>
        </w:rPr>
      </w:pPr>
    </w:p>
    <w:p w:rsidR="00E4718D" w:rsidRPr="000165C2" w:rsidRDefault="00E4718D" w:rsidP="00D41E91">
      <w:pPr>
        <w:suppressLineNumbers/>
        <w:contextualSpacing/>
        <w:jc w:val="both"/>
        <w:rPr>
          <w:lang w:val="fr-CH"/>
        </w:rPr>
      </w:pPr>
    </w:p>
    <w:p w:rsidR="000165C2" w:rsidRPr="000165C2" w:rsidRDefault="000165C2">
      <w:pPr>
        <w:rPr>
          <w:b/>
          <w:sz w:val="32"/>
          <w:szCs w:val="32"/>
          <w:lang w:val="fr-CH"/>
        </w:rPr>
      </w:pPr>
    </w:p>
    <w:p w:rsidR="000165C2" w:rsidRDefault="000165C2">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p>
    <w:p w:rsidR="00925725" w:rsidRDefault="00925725">
      <w:pPr>
        <w:rPr>
          <w:b/>
          <w:sz w:val="24"/>
          <w:szCs w:val="24"/>
          <w:lang w:val="fr-CH"/>
        </w:rPr>
      </w:pPr>
      <w:r>
        <w:rPr>
          <w:b/>
          <w:sz w:val="24"/>
          <w:szCs w:val="24"/>
          <w:lang w:val="fr-CH"/>
        </w:rPr>
        <w:t>Vocabulaire à apprendre :</w:t>
      </w:r>
    </w:p>
    <w:p w:rsidR="00925725" w:rsidRDefault="00925725" w:rsidP="00925725">
      <w:pPr>
        <w:spacing w:line="276" w:lineRule="auto"/>
        <w:contextualSpacing/>
        <w:rPr>
          <w:lang w:val="fr-CH"/>
        </w:rPr>
      </w:pPr>
      <w:r>
        <w:rPr>
          <w:lang w:val="fr-CH"/>
        </w:rPr>
        <w:t xml:space="preserve">détruire </w:t>
      </w:r>
      <w:r>
        <w:rPr>
          <w:lang w:val="fr-CH"/>
        </w:rPr>
        <w:tab/>
      </w:r>
      <w:r>
        <w:rPr>
          <w:lang w:val="fr-CH"/>
        </w:rPr>
        <w:tab/>
      </w:r>
      <w:r>
        <w:rPr>
          <w:lang w:val="fr-CH"/>
        </w:rPr>
        <w:tab/>
      </w:r>
      <w:r>
        <w:rPr>
          <w:lang w:val="fr-CH"/>
        </w:rPr>
        <w:tab/>
      </w:r>
      <w:r>
        <w:rPr>
          <w:lang w:val="fr-CH"/>
        </w:rPr>
        <w:tab/>
      </w:r>
      <w:r>
        <w:rPr>
          <w:lang w:val="fr-CH"/>
        </w:rPr>
        <w:tab/>
      </w:r>
      <w:proofErr w:type="spellStart"/>
      <w:r>
        <w:rPr>
          <w:lang w:val="fr-CH"/>
        </w:rPr>
        <w:t>zerstören</w:t>
      </w:r>
      <w:proofErr w:type="spellEnd"/>
    </w:p>
    <w:p w:rsidR="00925725" w:rsidRDefault="00925725" w:rsidP="00925725">
      <w:pPr>
        <w:spacing w:line="276" w:lineRule="auto"/>
        <w:contextualSpacing/>
        <w:rPr>
          <w:lang w:val="fr-CH"/>
        </w:rPr>
      </w:pPr>
      <w:r>
        <w:rPr>
          <w:lang w:val="fr-CH"/>
        </w:rPr>
        <w:t>le réseau social /les réseaux sociaux</w:t>
      </w:r>
      <w:r>
        <w:rPr>
          <w:lang w:val="fr-CH"/>
        </w:rPr>
        <w:tab/>
      </w:r>
      <w:r>
        <w:rPr>
          <w:lang w:val="fr-CH"/>
        </w:rPr>
        <w:tab/>
      </w:r>
      <w:r>
        <w:rPr>
          <w:lang w:val="fr-CH"/>
        </w:rPr>
        <w:tab/>
        <w:t xml:space="preserve">die </w:t>
      </w:r>
      <w:proofErr w:type="spellStart"/>
      <w:r>
        <w:rPr>
          <w:lang w:val="fr-CH"/>
        </w:rPr>
        <w:t>Sozialen</w:t>
      </w:r>
      <w:proofErr w:type="spellEnd"/>
      <w:r>
        <w:rPr>
          <w:lang w:val="fr-CH"/>
        </w:rPr>
        <w:t xml:space="preserve"> </w:t>
      </w:r>
      <w:proofErr w:type="spellStart"/>
      <w:r>
        <w:rPr>
          <w:lang w:val="fr-CH"/>
        </w:rPr>
        <w:t>Netzwerke</w:t>
      </w:r>
      <w:proofErr w:type="spellEnd"/>
    </w:p>
    <w:p w:rsidR="00925725" w:rsidRPr="007540EE" w:rsidRDefault="00925725" w:rsidP="00925725">
      <w:pPr>
        <w:spacing w:line="276" w:lineRule="auto"/>
        <w:contextualSpacing/>
      </w:pPr>
      <w:proofErr w:type="spellStart"/>
      <w:r w:rsidRPr="007540EE">
        <w:t>posséder</w:t>
      </w:r>
      <w:proofErr w:type="spellEnd"/>
      <w:r w:rsidRPr="007540EE">
        <w:tab/>
      </w:r>
      <w:r w:rsidRPr="007540EE">
        <w:tab/>
      </w:r>
      <w:r w:rsidRPr="007540EE">
        <w:tab/>
      </w:r>
      <w:r w:rsidRPr="007540EE">
        <w:tab/>
      </w:r>
      <w:r w:rsidRPr="007540EE">
        <w:tab/>
      </w:r>
      <w:r w:rsidRPr="007540EE">
        <w:tab/>
        <w:t>besitzen</w:t>
      </w:r>
    </w:p>
    <w:p w:rsidR="00925725" w:rsidRPr="007540EE" w:rsidRDefault="00925725" w:rsidP="00925725">
      <w:pPr>
        <w:spacing w:line="276" w:lineRule="auto"/>
        <w:contextualSpacing/>
      </w:pPr>
      <w:r w:rsidRPr="007540EE">
        <w:t xml:space="preserve">le </w:t>
      </w:r>
      <w:proofErr w:type="spellStart"/>
      <w:r w:rsidRPr="007540EE">
        <w:t>cercle</w:t>
      </w:r>
      <w:proofErr w:type="spellEnd"/>
      <w:r w:rsidRPr="007540EE">
        <w:t xml:space="preserve"> </w:t>
      </w:r>
      <w:proofErr w:type="spellStart"/>
      <w:r w:rsidRPr="007540EE">
        <w:t>d’amis</w:t>
      </w:r>
      <w:proofErr w:type="spellEnd"/>
      <w:r w:rsidRPr="007540EE">
        <w:tab/>
      </w:r>
      <w:r w:rsidRPr="007540EE">
        <w:tab/>
      </w:r>
      <w:r w:rsidRPr="007540EE">
        <w:tab/>
      </w:r>
      <w:r w:rsidRPr="007540EE">
        <w:tab/>
      </w:r>
      <w:r w:rsidRPr="007540EE">
        <w:tab/>
      </w:r>
      <w:r w:rsidRPr="007540EE">
        <w:tab/>
        <w:t>der Freundeskreis</w:t>
      </w:r>
    </w:p>
    <w:p w:rsidR="00925725" w:rsidRPr="007540EE" w:rsidRDefault="00925725" w:rsidP="00925725">
      <w:pPr>
        <w:spacing w:line="276" w:lineRule="auto"/>
        <w:contextualSpacing/>
      </w:pPr>
      <w:proofErr w:type="spellStart"/>
      <w:r w:rsidRPr="007540EE">
        <w:t>insupportable</w:t>
      </w:r>
      <w:proofErr w:type="spellEnd"/>
      <w:r w:rsidRPr="007540EE">
        <w:tab/>
      </w:r>
      <w:r w:rsidRPr="007540EE">
        <w:tab/>
      </w:r>
      <w:r w:rsidRPr="007540EE">
        <w:tab/>
      </w:r>
      <w:r w:rsidRPr="007540EE">
        <w:tab/>
      </w:r>
      <w:r w:rsidRPr="007540EE">
        <w:tab/>
      </w:r>
      <w:r w:rsidRPr="007540EE">
        <w:tab/>
        <w:t>unerträglich</w:t>
      </w:r>
    </w:p>
    <w:p w:rsidR="00925725" w:rsidRPr="007540EE" w:rsidRDefault="00925725" w:rsidP="00925725">
      <w:pPr>
        <w:spacing w:line="276" w:lineRule="auto"/>
        <w:contextualSpacing/>
      </w:pPr>
      <w:proofErr w:type="spellStart"/>
      <w:r w:rsidRPr="007540EE">
        <w:t>supprimer</w:t>
      </w:r>
      <w:proofErr w:type="spellEnd"/>
      <w:r w:rsidRPr="007540EE">
        <w:tab/>
      </w:r>
      <w:r w:rsidRPr="007540EE">
        <w:tab/>
      </w:r>
      <w:r w:rsidRPr="007540EE">
        <w:tab/>
      </w:r>
      <w:r w:rsidRPr="007540EE">
        <w:tab/>
      </w:r>
      <w:r w:rsidRPr="007540EE">
        <w:tab/>
      </w:r>
      <w:r w:rsidRPr="007540EE">
        <w:tab/>
        <w:t>löschen</w:t>
      </w:r>
    </w:p>
    <w:p w:rsidR="00925725" w:rsidRPr="007540EE" w:rsidRDefault="00925725" w:rsidP="00925725">
      <w:pPr>
        <w:spacing w:line="276" w:lineRule="auto"/>
        <w:contextualSpacing/>
      </w:pPr>
      <w:proofErr w:type="spellStart"/>
      <w:r w:rsidRPr="007540EE">
        <w:t>superficiel</w:t>
      </w:r>
      <w:proofErr w:type="spellEnd"/>
      <w:r w:rsidRPr="007540EE">
        <w:t xml:space="preserve"> -le</w:t>
      </w:r>
      <w:r w:rsidRPr="007540EE">
        <w:tab/>
      </w:r>
      <w:r w:rsidRPr="007540EE">
        <w:tab/>
      </w:r>
      <w:r w:rsidRPr="007540EE">
        <w:tab/>
      </w:r>
      <w:r w:rsidRPr="007540EE">
        <w:tab/>
      </w:r>
      <w:r w:rsidRPr="007540EE">
        <w:tab/>
      </w:r>
      <w:r w:rsidRPr="007540EE">
        <w:tab/>
        <w:t>oberflächlich</w:t>
      </w:r>
    </w:p>
    <w:p w:rsidR="00925725" w:rsidRPr="007540EE" w:rsidRDefault="00925725" w:rsidP="00925725">
      <w:pPr>
        <w:spacing w:line="276" w:lineRule="auto"/>
        <w:contextualSpacing/>
      </w:pPr>
      <w:r w:rsidRPr="007540EE">
        <w:t xml:space="preserve">la </w:t>
      </w:r>
      <w:proofErr w:type="spellStart"/>
      <w:r w:rsidRPr="007540EE">
        <w:t>multitude</w:t>
      </w:r>
      <w:proofErr w:type="spellEnd"/>
      <w:r w:rsidRPr="007540EE">
        <w:tab/>
      </w:r>
      <w:r w:rsidRPr="007540EE">
        <w:tab/>
      </w:r>
      <w:r w:rsidRPr="007540EE">
        <w:tab/>
      </w:r>
      <w:r w:rsidRPr="007540EE">
        <w:tab/>
      </w:r>
      <w:r w:rsidRPr="007540EE">
        <w:tab/>
      </w:r>
      <w:r w:rsidRPr="007540EE">
        <w:tab/>
        <w:t>die Vielzahl</w:t>
      </w:r>
    </w:p>
    <w:p w:rsidR="00925725" w:rsidRPr="007540EE" w:rsidRDefault="00925725" w:rsidP="00925725">
      <w:pPr>
        <w:spacing w:line="276" w:lineRule="auto"/>
        <w:contextualSpacing/>
      </w:pPr>
      <w:r w:rsidRPr="007540EE">
        <w:t xml:space="preserve">la </w:t>
      </w:r>
      <w:proofErr w:type="spellStart"/>
      <w:r w:rsidRPr="007540EE">
        <w:t>confiance</w:t>
      </w:r>
      <w:proofErr w:type="spellEnd"/>
      <w:r w:rsidRPr="007540EE">
        <w:tab/>
      </w:r>
      <w:r w:rsidRPr="007540EE">
        <w:tab/>
      </w:r>
      <w:r w:rsidRPr="007540EE">
        <w:tab/>
      </w:r>
      <w:r w:rsidRPr="007540EE">
        <w:tab/>
      </w:r>
      <w:r w:rsidRPr="007540EE">
        <w:tab/>
      </w:r>
      <w:r w:rsidRPr="007540EE">
        <w:tab/>
        <w:t>das Vertrauen</w:t>
      </w:r>
    </w:p>
    <w:p w:rsidR="00925725" w:rsidRPr="00925725" w:rsidRDefault="00925725" w:rsidP="00925725">
      <w:pPr>
        <w:spacing w:line="276" w:lineRule="auto"/>
        <w:contextualSpacing/>
      </w:pPr>
      <w:r w:rsidRPr="00925725">
        <w:t xml:space="preserve">la </w:t>
      </w:r>
      <w:proofErr w:type="spellStart"/>
      <w:r w:rsidRPr="00925725">
        <w:t>sincérité</w:t>
      </w:r>
      <w:proofErr w:type="spellEnd"/>
      <w:r w:rsidRPr="00925725">
        <w:tab/>
      </w:r>
      <w:r w:rsidRPr="00925725">
        <w:tab/>
      </w:r>
      <w:r w:rsidRPr="00925725">
        <w:tab/>
      </w:r>
      <w:r w:rsidRPr="00925725">
        <w:tab/>
      </w:r>
      <w:r w:rsidRPr="00925725">
        <w:tab/>
      </w:r>
      <w:r w:rsidRPr="00925725">
        <w:tab/>
        <w:t>die Ehrlichkeit</w:t>
      </w:r>
    </w:p>
    <w:p w:rsidR="00925725" w:rsidRPr="00925725" w:rsidRDefault="00925725" w:rsidP="00925725">
      <w:pPr>
        <w:spacing w:line="276" w:lineRule="auto"/>
        <w:contextualSpacing/>
      </w:pPr>
      <w:proofErr w:type="spellStart"/>
      <w:r w:rsidRPr="00925725">
        <w:t>partager</w:t>
      </w:r>
      <w:proofErr w:type="spellEnd"/>
      <w:r w:rsidRPr="00925725">
        <w:tab/>
      </w:r>
      <w:r w:rsidRPr="00925725">
        <w:tab/>
      </w:r>
      <w:r w:rsidRPr="00925725">
        <w:tab/>
      </w:r>
      <w:r w:rsidRPr="00925725">
        <w:tab/>
      </w:r>
      <w:r w:rsidRPr="00925725">
        <w:tab/>
      </w:r>
      <w:r w:rsidRPr="00925725">
        <w:tab/>
        <w:t>teilen</w:t>
      </w:r>
    </w:p>
    <w:p w:rsidR="00925725" w:rsidRDefault="00925725" w:rsidP="00925725">
      <w:pPr>
        <w:spacing w:line="276" w:lineRule="auto"/>
        <w:contextualSpacing/>
      </w:pPr>
      <w:proofErr w:type="spellStart"/>
      <w:r>
        <w:t>l’écran</w:t>
      </w:r>
      <w:proofErr w:type="spellEnd"/>
      <w:r>
        <w:t xml:space="preserve"> (m)</w:t>
      </w:r>
      <w:r>
        <w:tab/>
      </w:r>
      <w:r>
        <w:tab/>
      </w:r>
      <w:r>
        <w:tab/>
      </w:r>
      <w:r>
        <w:tab/>
      </w:r>
      <w:r>
        <w:tab/>
      </w:r>
      <w:r>
        <w:tab/>
        <w:t>der Bildschirm</w:t>
      </w:r>
    </w:p>
    <w:p w:rsidR="00925725" w:rsidRDefault="00925725" w:rsidP="00925725">
      <w:pPr>
        <w:spacing w:line="276" w:lineRule="auto"/>
        <w:contextualSpacing/>
      </w:pPr>
      <w:proofErr w:type="spellStart"/>
      <w:r>
        <w:t>suffire</w:t>
      </w:r>
      <w:proofErr w:type="spellEnd"/>
      <w:r>
        <w:tab/>
      </w:r>
      <w:r>
        <w:tab/>
      </w:r>
      <w:r>
        <w:tab/>
      </w:r>
      <w:r>
        <w:tab/>
      </w:r>
      <w:r>
        <w:tab/>
      </w:r>
      <w:r>
        <w:tab/>
      </w:r>
      <w:r>
        <w:tab/>
        <w:t>genügen</w:t>
      </w:r>
    </w:p>
    <w:p w:rsidR="00925725" w:rsidRPr="007540EE" w:rsidRDefault="00925725" w:rsidP="00925725">
      <w:pPr>
        <w:spacing w:line="276" w:lineRule="auto"/>
        <w:contextualSpacing/>
      </w:pPr>
      <w:proofErr w:type="spellStart"/>
      <w:r w:rsidRPr="007540EE">
        <w:t>il</w:t>
      </w:r>
      <w:proofErr w:type="spellEnd"/>
      <w:r w:rsidRPr="007540EE">
        <w:t xml:space="preserve"> </w:t>
      </w:r>
      <w:proofErr w:type="spellStart"/>
      <w:r w:rsidRPr="007540EE">
        <w:t>vaut</w:t>
      </w:r>
      <w:proofErr w:type="spellEnd"/>
      <w:r w:rsidRPr="007540EE">
        <w:t xml:space="preserve"> </w:t>
      </w:r>
      <w:proofErr w:type="spellStart"/>
      <w:r w:rsidRPr="007540EE">
        <w:t>mieux</w:t>
      </w:r>
      <w:proofErr w:type="spellEnd"/>
      <w:r w:rsidRPr="007540EE">
        <w:tab/>
      </w:r>
      <w:r w:rsidRPr="007540EE">
        <w:tab/>
      </w:r>
      <w:r w:rsidRPr="007540EE">
        <w:tab/>
      </w:r>
      <w:r w:rsidRPr="007540EE">
        <w:tab/>
      </w:r>
      <w:r w:rsidRPr="007540EE">
        <w:tab/>
      </w:r>
      <w:r w:rsidRPr="007540EE">
        <w:tab/>
        <w:t>es ist besser</w:t>
      </w:r>
    </w:p>
    <w:p w:rsidR="00925725" w:rsidRPr="007540EE" w:rsidRDefault="00925725" w:rsidP="00925725">
      <w:pPr>
        <w:spacing w:line="276" w:lineRule="auto"/>
        <w:contextualSpacing/>
      </w:pPr>
      <w:r w:rsidRPr="007540EE">
        <w:t xml:space="preserve">la </w:t>
      </w:r>
      <w:proofErr w:type="spellStart"/>
      <w:r w:rsidRPr="007540EE">
        <w:t>méfiance</w:t>
      </w:r>
      <w:proofErr w:type="spellEnd"/>
      <w:r w:rsidRPr="007540EE">
        <w:tab/>
      </w:r>
      <w:r w:rsidRPr="007540EE">
        <w:tab/>
      </w:r>
      <w:r w:rsidRPr="007540EE">
        <w:tab/>
      </w:r>
      <w:r w:rsidRPr="007540EE">
        <w:tab/>
      </w:r>
      <w:r w:rsidRPr="007540EE">
        <w:tab/>
      </w:r>
      <w:r w:rsidRPr="007540EE">
        <w:tab/>
        <w:t>das Misstrauen</w:t>
      </w:r>
    </w:p>
    <w:p w:rsidR="00925725" w:rsidRPr="00925725" w:rsidRDefault="00925725" w:rsidP="00925725">
      <w:pPr>
        <w:spacing w:line="276" w:lineRule="auto"/>
        <w:contextualSpacing/>
      </w:pPr>
      <w:proofErr w:type="spellStart"/>
      <w:r w:rsidRPr="00925725">
        <w:t>cependant</w:t>
      </w:r>
      <w:proofErr w:type="spellEnd"/>
      <w:r w:rsidRPr="00925725">
        <w:tab/>
      </w:r>
      <w:r w:rsidRPr="00925725">
        <w:tab/>
      </w:r>
      <w:r w:rsidRPr="00925725">
        <w:tab/>
      </w:r>
      <w:r w:rsidRPr="00925725">
        <w:tab/>
      </w:r>
      <w:r w:rsidRPr="00925725">
        <w:tab/>
      </w:r>
      <w:r w:rsidRPr="00925725">
        <w:tab/>
        <w:t>allerdings, jedoch</w:t>
      </w:r>
    </w:p>
    <w:p w:rsidR="00925725" w:rsidRPr="00925725" w:rsidRDefault="00925725" w:rsidP="00925725">
      <w:pPr>
        <w:spacing w:line="276" w:lineRule="auto"/>
        <w:contextualSpacing/>
      </w:pPr>
      <w:proofErr w:type="spellStart"/>
      <w:r w:rsidRPr="00925725">
        <w:t>enthousiaste</w:t>
      </w:r>
      <w:proofErr w:type="spellEnd"/>
      <w:r w:rsidRPr="00925725">
        <w:tab/>
      </w:r>
      <w:r w:rsidRPr="00925725">
        <w:tab/>
      </w:r>
      <w:r w:rsidRPr="00925725">
        <w:tab/>
      </w:r>
      <w:r w:rsidRPr="00925725">
        <w:tab/>
      </w:r>
      <w:r w:rsidRPr="00925725">
        <w:tab/>
      </w:r>
      <w:r w:rsidRPr="00925725">
        <w:tab/>
        <w:t>begeistert</w:t>
      </w:r>
    </w:p>
    <w:p w:rsidR="00925725" w:rsidRPr="007540EE" w:rsidRDefault="00925725" w:rsidP="00925725">
      <w:pPr>
        <w:spacing w:line="276" w:lineRule="auto"/>
        <w:contextualSpacing/>
      </w:pPr>
      <w:proofErr w:type="spellStart"/>
      <w:r w:rsidRPr="007540EE">
        <w:t>dépassé</w:t>
      </w:r>
      <w:proofErr w:type="spellEnd"/>
      <w:r w:rsidRPr="007540EE">
        <w:t xml:space="preserve"> -e</w:t>
      </w:r>
      <w:r w:rsidRPr="007540EE">
        <w:tab/>
      </w:r>
      <w:r w:rsidRPr="007540EE">
        <w:tab/>
      </w:r>
      <w:r w:rsidRPr="007540EE">
        <w:tab/>
      </w:r>
      <w:r w:rsidRPr="007540EE">
        <w:tab/>
      </w:r>
      <w:r w:rsidRPr="007540EE">
        <w:tab/>
      </w:r>
      <w:r w:rsidRPr="007540EE">
        <w:tab/>
        <w:t>überholt</w:t>
      </w:r>
    </w:p>
    <w:p w:rsidR="00925725" w:rsidRPr="00925725" w:rsidRDefault="00925725" w:rsidP="00925725">
      <w:pPr>
        <w:spacing w:line="276" w:lineRule="auto"/>
        <w:contextualSpacing/>
      </w:pPr>
      <w:r w:rsidRPr="00925725">
        <w:t xml:space="preserve">en </w:t>
      </w:r>
      <w:proofErr w:type="spellStart"/>
      <w:r w:rsidRPr="00925725">
        <w:t>proximité</w:t>
      </w:r>
      <w:proofErr w:type="spellEnd"/>
      <w:r w:rsidRPr="00925725">
        <w:t xml:space="preserve"> de</w:t>
      </w:r>
      <w:r w:rsidRPr="00925725">
        <w:tab/>
      </w:r>
      <w:r w:rsidRPr="00925725">
        <w:tab/>
      </w:r>
      <w:r w:rsidRPr="00925725">
        <w:tab/>
      </w:r>
      <w:r w:rsidRPr="00925725">
        <w:tab/>
      </w:r>
      <w:r w:rsidRPr="00925725">
        <w:tab/>
      </w:r>
      <w:r w:rsidRPr="00925725">
        <w:tab/>
        <w:t>in der Nähe von</w:t>
      </w:r>
    </w:p>
    <w:p w:rsidR="00925725" w:rsidRPr="00925725" w:rsidRDefault="00925725" w:rsidP="00925725">
      <w:pPr>
        <w:spacing w:line="276" w:lineRule="auto"/>
        <w:contextualSpacing/>
        <w:rPr>
          <w:lang w:val="fr-CH"/>
        </w:rPr>
      </w:pPr>
      <w:r w:rsidRPr="00925725">
        <w:rPr>
          <w:lang w:val="fr-CH"/>
        </w:rPr>
        <w:t>prolonger</w:t>
      </w:r>
      <w:r w:rsidRPr="00925725">
        <w:rPr>
          <w:lang w:val="fr-CH"/>
        </w:rPr>
        <w:tab/>
      </w:r>
      <w:r w:rsidRPr="00925725">
        <w:rPr>
          <w:lang w:val="fr-CH"/>
        </w:rPr>
        <w:tab/>
      </w:r>
      <w:r w:rsidRPr="00925725">
        <w:rPr>
          <w:lang w:val="fr-CH"/>
        </w:rPr>
        <w:tab/>
      </w:r>
      <w:r w:rsidRPr="00925725">
        <w:rPr>
          <w:lang w:val="fr-CH"/>
        </w:rPr>
        <w:tab/>
      </w:r>
      <w:r w:rsidRPr="00925725">
        <w:rPr>
          <w:lang w:val="fr-CH"/>
        </w:rPr>
        <w:tab/>
      </w:r>
      <w:r w:rsidRPr="00925725">
        <w:rPr>
          <w:lang w:val="fr-CH"/>
        </w:rPr>
        <w:tab/>
      </w:r>
      <w:proofErr w:type="spellStart"/>
      <w:r w:rsidRPr="00925725">
        <w:rPr>
          <w:lang w:val="fr-CH"/>
        </w:rPr>
        <w:t>verlängern</w:t>
      </w:r>
      <w:proofErr w:type="spellEnd"/>
    </w:p>
    <w:p w:rsidR="00925725" w:rsidRDefault="00925725" w:rsidP="00925725">
      <w:pPr>
        <w:spacing w:line="276" w:lineRule="auto"/>
        <w:contextualSpacing/>
        <w:rPr>
          <w:lang w:val="fr-CH"/>
        </w:rPr>
      </w:pPr>
      <w:r w:rsidRPr="00925725">
        <w:rPr>
          <w:lang w:val="fr-CH"/>
        </w:rPr>
        <w:t>la page d’accueil</w:t>
      </w:r>
      <w:r w:rsidRPr="00925725">
        <w:rPr>
          <w:lang w:val="fr-CH"/>
        </w:rPr>
        <w:tab/>
      </w:r>
      <w:r>
        <w:rPr>
          <w:lang w:val="fr-CH"/>
        </w:rPr>
        <w:tab/>
      </w:r>
      <w:r>
        <w:rPr>
          <w:lang w:val="fr-CH"/>
        </w:rPr>
        <w:tab/>
      </w:r>
      <w:r>
        <w:rPr>
          <w:lang w:val="fr-CH"/>
        </w:rPr>
        <w:tab/>
      </w:r>
      <w:r>
        <w:rPr>
          <w:lang w:val="fr-CH"/>
        </w:rPr>
        <w:tab/>
        <w:t xml:space="preserve">die </w:t>
      </w:r>
      <w:proofErr w:type="spellStart"/>
      <w:r>
        <w:rPr>
          <w:lang w:val="fr-CH"/>
        </w:rPr>
        <w:t>Homepage</w:t>
      </w:r>
      <w:proofErr w:type="spellEnd"/>
    </w:p>
    <w:p w:rsidR="00925725" w:rsidRPr="00925725" w:rsidRDefault="00925725" w:rsidP="00925725">
      <w:pPr>
        <w:spacing w:line="276" w:lineRule="auto"/>
        <w:contextualSpacing/>
      </w:pPr>
      <w:proofErr w:type="spellStart"/>
      <w:r w:rsidRPr="00925725">
        <w:t>l’usager</w:t>
      </w:r>
      <w:proofErr w:type="spellEnd"/>
      <w:r w:rsidRPr="00925725">
        <w:t xml:space="preserve"> (m) </w:t>
      </w:r>
      <w:proofErr w:type="spellStart"/>
      <w:r w:rsidRPr="00925725">
        <w:t>l’usag</w:t>
      </w:r>
      <w:r>
        <w:t>ère</w:t>
      </w:r>
      <w:proofErr w:type="spellEnd"/>
      <w:r>
        <w:t xml:space="preserve"> (f)</w:t>
      </w:r>
      <w:r>
        <w:tab/>
      </w:r>
      <w:r>
        <w:tab/>
      </w:r>
      <w:r>
        <w:tab/>
      </w:r>
      <w:r>
        <w:tab/>
      </w:r>
      <w:r w:rsidRPr="00925725">
        <w:t>der Nutzer</w:t>
      </w:r>
      <w:r>
        <w:t>, die Nutzerin</w:t>
      </w:r>
    </w:p>
    <w:p w:rsidR="00925725" w:rsidRPr="00925725" w:rsidRDefault="00925725" w:rsidP="00925725">
      <w:pPr>
        <w:spacing w:line="276" w:lineRule="auto"/>
        <w:contextualSpacing/>
      </w:pPr>
    </w:p>
    <w:p w:rsidR="00925725" w:rsidRPr="00925725" w:rsidRDefault="00925725" w:rsidP="00925725">
      <w:pPr>
        <w:spacing w:line="276" w:lineRule="auto"/>
        <w:contextualSpacing/>
      </w:pPr>
    </w:p>
    <w:p w:rsidR="00925725" w:rsidRPr="00925725" w:rsidRDefault="00925725"/>
    <w:sectPr w:rsidR="00925725" w:rsidRPr="00925725" w:rsidSect="00F54ECA">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9C4" w:rsidRDefault="005B39C4" w:rsidP="00A556EE">
      <w:pPr>
        <w:spacing w:after="0" w:line="240" w:lineRule="auto"/>
      </w:pPr>
      <w:r>
        <w:separator/>
      </w:r>
    </w:p>
  </w:endnote>
  <w:endnote w:type="continuationSeparator" w:id="0">
    <w:p w:rsidR="005B39C4" w:rsidRDefault="005B39C4" w:rsidP="00A5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9C4" w:rsidRDefault="005B39C4" w:rsidP="00A556EE">
      <w:pPr>
        <w:spacing w:after="0" w:line="240" w:lineRule="auto"/>
      </w:pPr>
      <w:r>
        <w:separator/>
      </w:r>
    </w:p>
  </w:footnote>
  <w:footnote w:type="continuationSeparator" w:id="0">
    <w:p w:rsidR="005B39C4" w:rsidRDefault="005B39C4" w:rsidP="00A556EE">
      <w:pPr>
        <w:spacing w:after="0" w:line="240" w:lineRule="auto"/>
      </w:pPr>
      <w:r>
        <w:continuationSeparator/>
      </w:r>
    </w:p>
  </w:footnote>
  <w:footnote w:id="1">
    <w:p w:rsidR="00A556EE" w:rsidRDefault="00A556EE">
      <w:pPr>
        <w:pStyle w:val="Funotentext"/>
      </w:pPr>
      <w:r>
        <w:rPr>
          <w:rStyle w:val="Funotenzeichen"/>
        </w:rPr>
        <w:footnoteRef/>
      </w:r>
      <w:r w:rsidR="00010E48">
        <w:t xml:space="preserve"> à </w:t>
      </w:r>
      <w:proofErr w:type="spellStart"/>
      <w:r w:rsidR="009B59DD">
        <w:t>l’épreuve</w:t>
      </w:r>
      <w:proofErr w:type="spellEnd"/>
      <w:r w:rsidR="009B59DD">
        <w:t xml:space="preserve"> de: auf dem Prüfstand</w:t>
      </w:r>
    </w:p>
  </w:footnote>
  <w:footnote w:id="2">
    <w:p w:rsidR="00010E48" w:rsidRDefault="00010E48">
      <w:pPr>
        <w:pStyle w:val="Funotentext"/>
      </w:pPr>
      <w:r>
        <w:rPr>
          <w:rStyle w:val="Funotenzeichen"/>
        </w:rPr>
        <w:footnoteRef/>
      </w:r>
      <w:r>
        <w:t xml:space="preserve"> Montaigne et La </w:t>
      </w:r>
      <w:proofErr w:type="spellStart"/>
      <w:r>
        <w:t>Boétie</w:t>
      </w:r>
      <w:proofErr w:type="spellEnd"/>
      <w:r>
        <w:t>: Französische Philosophen aus dem 18. Jahrhundert</w:t>
      </w:r>
    </w:p>
  </w:footnote>
  <w:footnote w:id="3">
    <w:p w:rsidR="00A556EE" w:rsidRPr="00295434" w:rsidRDefault="00A556EE">
      <w:pPr>
        <w:pStyle w:val="Funotentext"/>
        <w:rPr>
          <w:u w:val="single"/>
        </w:rPr>
      </w:pPr>
      <w:r w:rsidRPr="00BB49BC">
        <w:rPr>
          <w:rStyle w:val="Funotenzeichen"/>
        </w:rPr>
        <w:footnoteRef/>
      </w:r>
      <w:r w:rsidRPr="00BB49BC">
        <w:t xml:space="preserve"> </w:t>
      </w:r>
      <w:r w:rsidR="00295434" w:rsidRPr="00BB49BC">
        <w:rPr>
          <w:highlight w:val="yellow"/>
        </w:rPr>
        <w:t>«</w:t>
      </w:r>
      <w:proofErr w:type="spellStart"/>
      <w:r w:rsidR="00C12B5A" w:rsidRPr="00BB49BC">
        <w:rPr>
          <w:highlight w:val="yellow"/>
        </w:rPr>
        <w:t>détruite</w:t>
      </w:r>
      <w:proofErr w:type="spellEnd"/>
      <w:r w:rsidR="00295434" w:rsidRPr="00BB49BC">
        <w:rPr>
          <w:highlight w:val="yellow"/>
        </w:rPr>
        <w:t xml:space="preserve">» </w:t>
      </w:r>
      <w:r w:rsidR="00295434" w:rsidRPr="00BB49BC">
        <w:rPr>
          <w:highlight w:val="yellow"/>
        </w:rPr>
        <w:sym w:font="Wingdings" w:char="F0E0"/>
      </w:r>
      <w:r w:rsidR="00295434" w:rsidRPr="00BB49BC">
        <w:rPr>
          <w:highlight w:val="yellow"/>
        </w:rPr>
        <w:t xml:space="preserve"> </w:t>
      </w:r>
      <w:proofErr w:type="spellStart"/>
      <w:r w:rsidR="00295434" w:rsidRPr="00BB49BC">
        <w:rPr>
          <w:highlight w:val="yellow"/>
        </w:rPr>
        <w:t>détruire</w:t>
      </w:r>
      <w:proofErr w:type="spellEnd"/>
      <w:r w:rsidR="00295434" w:rsidRPr="00BB49BC">
        <w:rPr>
          <w:highlight w:val="yellow"/>
        </w:rPr>
        <w:t xml:space="preserve"> </w:t>
      </w:r>
      <w:r w:rsidR="00C12B5A" w:rsidRPr="00BB49BC">
        <w:rPr>
          <w:highlight w:val="yellow"/>
        </w:rPr>
        <w:t>:</w:t>
      </w:r>
      <w:r w:rsidR="00295434" w:rsidRPr="00BB49BC">
        <w:rPr>
          <w:highlight w:val="yellow"/>
        </w:rPr>
        <w:t xml:space="preserve"> «</w:t>
      </w:r>
      <w:r w:rsidR="00C12B5A" w:rsidRPr="00BB49BC">
        <w:rPr>
          <w:highlight w:val="yellow"/>
        </w:rPr>
        <w:t xml:space="preserve"> zerstört</w:t>
      </w:r>
      <w:r w:rsidR="00295434" w:rsidRPr="00BB49BC">
        <w:rPr>
          <w:highlight w:val="yellow"/>
        </w:rPr>
        <w:t xml:space="preserve">» </w:t>
      </w:r>
      <w:r w:rsidR="00295434" w:rsidRPr="00BB49BC">
        <w:rPr>
          <w:highlight w:val="yellow"/>
        </w:rPr>
        <w:sym w:font="Wingdings" w:char="F0E0"/>
      </w:r>
      <w:r w:rsidR="00295434" w:rsidRPr="00BB49BC">
        <w:rPr>
          <w:highlight w:val="yellow"/>
        </w:rPr>
        <w:t xml:space="preserve"> zerstören</w:t>
      </w:r>
    </w:p>
  </w:footnote>
  <w:footnote w:id="4">
    <w:p w:rsidR="00A556EE" w:rsidRPr="00925725" w:rsidRDefault="00A556EE">
      <w:pPr>
        <w:pStyle w:val="Funotentext"/>
      </w:pPr>
      <w:r>
        <w:rPr>
          <w:rStyle w:val="Funotenzeichen"/>
        </w:rPr>
        <w:footnoteRef/>
      </w:r>
      <w:r w:rsidRPr="00925725">
        <w:t xml:space="preserve"> </w:t>
      </w:r>
      <w:proofErr w:type="spellStart"/>
      <w:r w:rsidR="00C12B5A" w:rsidRPr="00925725">
        <w:t>pas</w:t>
      </w:r>
      <w:proofErr w:type="spellEnd"/>
      <w:r w:rsidR="00C12B5A" w:rsidRPr="00925725">
        <w:t xml:space="preserve"> </w:t>
      </w:r>
      <w:proofErr w:type="spellStart"/>
      <w:r w:rsidR="00C12B5A" w:rsidRPr="00925725">
        <w:t>pour</w:t>
      </w:r>
      <w:proofErr w:type="spellEnd"/>
      <w:r w:rsidR="00C12B5A" w:rsidRPr="00925725">
        <w:t xml:space="preserve"> </w:t>
      </w:r>
      <w:proofErr w:type="spellStart"/>
      <w:r w:rsidR="00C12B5A" w:rsidRPr="00925725">
        <w:t>autant</w:t>
      </w:r>
      <w:proofErr w:type="spellEnd"/>
      <w:r w:rsidR="00C12B5A" w:rsidRPr="00925725">
        <w:t xml:space="preserve">: </w:t>
      </w:r>
      <w:r w:rsidR="00416AD6" w:rsidRPr="00925725">
        <w:t>nicht deshalb</w:t>
      </w:r>
    </w:p>
  </w:footnote>
  <w:footnote w:id="5">
    <w:p w:rsidR="009C7C0C" w:rsidRPr="00416AD6" w:rsidRDefault="009C7C0C">
      <w:pPr>
        <w:pStyle w:val="Funotentext"/>
        <w:rPr>
          <w:lang w:val="fr-CH"/>
        </w:rPr>
      </w:pPr>
      <w:r>
        <w:rPr>
          <w:rStyle w:val="Funotenzeichen"/>
        </w:rPr>
        <w:footnoteRef/>
      </w:r>
      <w:r w:rsidR="00BB49BC">
        <w:rPr>
          <w:lang w:val="fr-CH"/>
        </w:rPr>
        <w:t xml:space="preserve"> </w:t>
      </w:r>
      <w:r w:rsidR="00BB49BC" w:rsidRPr="00BB49BC">
        <w:rPr>
          <w:highlight w:val="yellow"/>
          <w:lang w:val="fr-CH"/>
        </w:rPr>
        <w:t>le réseau social,</w:t>
      </w:r>
      <w:r w:rsidRPr="00416AD6">
        <w:rPr>
          <w:lang w:val="fr-CH"/>
        </w:rPr>
        <w:t xml:space="preserve"> </w:t>
      </w:r>
      <w:r w:rsidR="00416AD6" w:rsidRPr="00BB49BC">
        <w:rPr>
          <w:highlight w:val="yellow"/>
          <w:lang w:val="fr-CH"/>
        </w:rPr>
        <w:t xml:space="preserve">les réseaux sociaux: die </w:t>
      </w:r>
      <w:proofErr w:type="spellStart"/>
      <w:r w:rsidR="00416AD6" w:rsidRPr="00BB49BC">
        <w:rPr>
          <w:highlight w:val="yellow"/>
          <w:lang w:val="fr-CH"/>
        </w:rPr>
        <w:t>Sozialen</w:t>
      </w:r>
      <w:proofErr w:type="spellEnd"/>
      <w:r w:rsidR="00416AD6" w:rsidRPr="00BB49BC">
        <w:rPr>
          <w:highlight w:val="yellow"/>
          <w:lang w:val="fr-CH"/>
        </w:rPr>
        <w:t xml:space="preserve"> </w:t>
      </w:r>
      <w:proofErr w:type="spellStart"/>
      <w:r w:rsidR="00416AD6" w:rsidRPr="00BB49BC">
        <w:rPr>
          <w:highlight w:val="yellow"/>
          <w:lang w:val="fr-CH"/>
        </w:rPr>
        <w:t>Netzwerke</w:t>
      </w:r>
      <w:proofErr w:type="spellEnd"/>
    </w:p>
  </w:footnote>
  <w:footnote w:id="6">
    <w:p w:rsidR="00010E48" w:rsidRDefault="00010E48">
      <w:pPr>
        <w:pStyle w:val="Funotentext"/>
      </w:pPr>
      <w:r>
        <w:rPr>
          <w:rStyle w:val="Funotenzeichen"/>
        </w:rPr>
        <w:footnoteRef/>
      </w:r>
      <w:r>
        <w:t xml:space="preserve"> </w:t>
      </w:r>
      <w:proofErr w:type="spellStart"/>
      <w:r w:rsidRPr="00295434">
        <w:rPr>
          <w:highlight w:val="yellow"/>
        </w:rPr>
        <w:t>p</w:t>
      </w:r>
      <w:r w:rsidR="00295434" w:rsidRPr="00295434">
        <w:rPr>
          <w:highlight w:val="yellow"/>
        </w:rPr>
        <w:t>ossé</w:t>
      </w:r>
      <w:r w:rsidRPr="00295434">
        <w:rPr>
          <w:highlight w:val="yellow"/>
        </w:rPr>
        <w:t>der</w:t>
      </w:r>
      <w:proofErr w:type="spellEnd"/>
      <w:r w:rsidRPr="00295434">
        <w:rPr>
          <w:highlight w:val="yellow"/>
        </w:rPr>
        <w:t>: besitzen</w:t>
      </w:r>
    </w:p>
  </w:footnote>
  <w:footnote w:id="7">
    <w:p w:rsidR="00A556EE" w:rsidRDefault="00A556EE">
      <w:pPr>
        <w:pStyle w:val="Funotentext"/>
      </w:pPr>
      <w:r>
        <w:rPr>
          <w:rStyle w:val="Funotenzeichen"/>
        </w:rPr>
        <w:footnoteRef/>
      </w:r>
      <w:r>
        <w:t xml:space="preserve"> </w:t>
      </w:r>
      <w:r w:rsidR="00416AD6" w:rsidRPr="00295434">
        <w:rPr>
          <w:highlight w:val="yellow"/>
        </w:rPr>
        <w:t xml:space="preserve">le </w:t>
      </w:r>
      <w:proofErr w:type="spellStart"/>
      <w:r w:rsidR="00416AD6" w:rsidRPr="00295434">
        <w:rPr>
          <w:highlight w:val="yellow"/>
        </w:rPr>
        <w:t>cercle</w:t>
      </w:r>
      <w:proofErr w:type="spellEnd"/>
      <w:r w:rsidR="00416AD6" w:rsidRPr="00295434">
        <w:rPr>
          <w:highlight w:val="yellow"/>
        </w:rPr>
        <w:t xml:space="preserve"> </w:t>
      </w:r>
      <w:proofErr w:type="spellStart"/>
      <w:r w:rsidR="00416AD6" w:rsidRPr="00295434">
        <w:rPr>
          <w:highlight w:val="yellow"/>
        </w:rPr>
        <w:t>d’amis</w:t>
      </w:r>
      <w:proofErr w:type="spellEnd"/>
      <w:r w:rsidR="00416AD6" w:rsidRPr="00295434">
        <w:rPr>
          <w:highlight w:val="yellow"/>
        </w:rPr>
        <w:t>: der Freundeskreis</w:t>
      </w:r>
    </w:p>
  </w:footnote>
  <w:footnote w:id="8">
    <w:p w:rsidR="00A556EE" w:rsidRDefault="00A556EE">
      <w:pPr>
        <w:pStyle w:val="Funotentext"/>
      </w:pPr>
      <w:r>
        <w:rPr>
          <w:rStyle w:val="Funotenzeichen"/>
        </w:rPr>
        <w:footnoteRef/>
      </w:r>
      <w:r>
        <w:t xml:space="preserve"> </w:t>
      </w:r>
      <w:proofErr w:type="spellStart"/>
      <w:r w:rsidR="00416AD6" w:rsidRPr="00295434">
        <w:rPr>
          <w:highlight w:val="yellow"/>
        </w:rPr>
        <w:t>insupportable</w:t>
      </w:r>
      <w:proofErr w:type="spellEnd"/>
      <w:r w:rsidR="00416AD6" w:rsidRPr="00295434">
        <w:rPr>
          <w:highlight w:val="yellow"/>
        </w:rPr>
        <w:t xml:space="preserve">: </w:t>
      </w:r>
      <w:proofErr w:type="spellStart"/>
      <w:r w:rsidR="00416AD6" w:rsidRPr="00295434">
        <w:rPr>
          <w:highlight w:val="yellow"/>
        </w:rPr>
        <w:t>unterträglich</w:t>
      </w:r>
      <w:proofErr w:type="spellEnd"/>
    </w:p>
  </w:footnote>
  <w:footnote w:id="9">
    <w:p w:rsidR="00010E48" w:rsidRPr="00925725" w:rsidRDefault="00010E48">
      <w:pPr>
        <w:pStyle w:val="Funotentext"/>
      </w:pPr>
      <w:r>
        <w:rPr>
          <w:rStyle w:val="Funotenzeichen"/>
        </w:rPr>
        <w:footnoteRef/>
      </w:r>
      <w:r w:rsidRPr="00925725">
        <w:t xml:space="preserve"> le </w:t>
      </w:r>
      <w:proofErr w:type="spellStart"/>
      <w:r w:rsidRPr="00925725">
        <w:t>contresens</w:t>
      </w:r>
      <w:proofErr w:type="spellEnd"/>
      <w:r w:rsidRPr="00925725">
        <w:t>: der Widersinn</w:t>
      </w:r>
    </w:p>
  </w:footnote>
  <w:footnote w:id="10">
    <w:p w:rsidR="00A556EE" w:rsidRPr="00925725" w:rsidRDefault="00A556EE">
      <w:pPr>
        <w:pStyle w:val="Funotentext"/>
      </w:pPr>
      <w:r>
        <w:rPr>
          <w:rStyle w:val="Funotenzeichen"/>
        </w:rPr>
        <w:footnoteRef/>
      </w:r>
      <w:r w:rsidRPr="00925725">
        <w:t xml:space="preserve"> </w:t>
      </w:r>
      <w:proofErr w:type="spellStart"/>
      <w:r w:rsidR="00416AD6" w:rsidRPr="00925725">
        <w:rPr>
          <w:highlight w:val="yellow"/>
        </w:rPr>
        <w:t>supprimer</w:t>
      </w:r>
      <w:proofErr w:type="spellEnd"/>
      <w:r w:rsidR="00416AD6" w:rsidRPr="00925725">
        <w:rPr>
          <w:highlight w:val="yellow"/>
        </w:rPr>
        <w:t>: löschen</w:t>
      </w:r>
    </w:p>
  </w:footnote>
  <w:footnote w:id="11">
    <w:p w:rsidR="00010E48" w:rsidRPr="00925725" w:rsidRDefault="00010E48">
      <w:pPr>
        <w:pStyle w:val="Funotentext"/>
      </w:pPr>
      <w:r>
        <w:rPr>
          <w:rStyle w:val="Funotenzeichen"/>
        </w:rPr>
        <w:footnoteRef/>
      </w:r>
      <w:r w:rsidRPr="00925725">
        <w:t xml:space="preserve"> </w:t>
      </w:r>
      <w:proofErr w:type="spellStart"/>
      <w:r w:rsidRPr="00925725">
        <w:rPr>
          <w:highlight w:val="yellow"/>
        </w:rPr>
        <w:t>superficiel</w:t>
      </w:r>
      <w:proofErr w:type="spellEnd"/>
      <w:r w:rsidRPr="00925725">
        <w:rPr>
          <w:highlight w:val="yellow"/>
        </w:rPr>
        <w:t>- le: oberflächlich</w:t>
      </w:r>
    </w:p>
  </w:footnote>
  <w:footnote w:id="12">
    <w:p w:rsidR="00A556EE" w:rsidRPr="00010E48" w:rsidRDefault="00A556EE">
      <w:pPr>
        <w:pStyle w:val="Funotentext"/>
      </w:pPr>
      <w:r>
        <w:rPr>
          <w:rStyle w:val="Funotenzeichen"/>
        </w:rPr>
        <w:footnoteRef/>
      </w:r>
      <w:r w:rsidRPr="00010E48">
        <w:t xml:space="preserve"> </w:t>
      </w:r>
      <w:proofErr w:type="spellStart"/>
      <w:r w:rsidR="00416AD6" w:rsidRPr="00010E48">
        <w:t>indivisible</w:t>
      </w:r>
      <w:proofErr w:type="spellEnd"/>
      <w:r w:rsidR="00416AD6" w:rsidRPr="00010E48">
        <w:t>: unteilbar</w:t>
      </w:r>
    </w:p>
  </w:footnote>
  <w:footnote w:id="13">
    <w:p w:rsidR="00A556EE" w:rsidRPr="00010E48" w:rsidRDefault="00A556EE">
      <w:pPr>
        <w:pStyle w:val="Funotentext"/>
      </w:pPr>
      <w:r>
        <w:rPr>
          <w:rStyle w:val="Funotenzeichen"/>
        </w:rPr>
        <w:footnoteRef/>
      </w:r>
      <w:r w:rsidRPr="00010E48">
        <w:t xml:space="preserve"> </w:t>
      </w:r>
      <w:proofErr w:type="spellStart"/>
      <w:r w:rsidR="00416AD6" w:rsidRPr="00010E48">
        <w:t>départir</w:t>
      </w:r>
      <w:proofErr w:type="spellEnd"/>
      <w:r w:rsidR="00416AD6" w:rsidRPr="00010E48">
        <w:t>: anvertrauen</w:t>
      </w:r>
    </w:p>
  </w:footnote>
  <w:footnote w:id="14">
    <w:p w:rsidR="00A556EE" w:rsidRPr="00010E48" w:rsidRDefault="00A556EE">
      <w:pPr>
        <w:pStyle w:val="Funotentext"/>
      </w:pPr>
      <w:r>
        <w:rPr>
          <w:rStyle w:val="Funotenzeichen"/>
        </w:rPr>
        <w:footnoteRef/>
      </w:r>
      <w:r w:rsidRPr="00010E48">
        <w:t xml:space="preserve"> </w:t>
      </w:r>
      <w:r w:rsidR="00416AD6" w:rsidRPr="00010E48">
        <w:t xml:space="preserve">se </w:t>
      </w:r>
      <w:proofErr w:type="spellStart"/>
      <w:r w:rsidR="00416AD6" w:rsidRPr="00010E48">
        <w:t>répandre</w:t>
      </w:r>
      <w:proofErr w:type="spellEnd"/>
      <w:r w:rsidR="00416AD6" w:rsidRPr="00010E48">
        <w:t>: sich ausbreiten</w:t>
      </w:r>
    </w:p>
  </w:footnote>
  <w:footnote w:id="15">
    <w:p w:rsidR="00A556EE" w:rsidRPr="00010E48" w:rsidRDefault="00A556EE">
      <w:pPr>
        <w:pStyle w:val="Funotentext"/>
      </w:pPr>
      <w:r>
        <w:rPr>
          <w:rStyle w:val="Funotenzeichen"/>
        </w:rPr>
        <w:footnoteRef/>
      </w:r>
      <w:r w:rsidRPr="00010E48">
        <w:t xml:space="preserve"> </w:t>
      </w:r>
      <w:r w:rsidR="00416AD6" w:rsidRPr="00BB49BC">
        <w:rPr>
          <w:highlight w:val="yellow"/>
        </w:rPr>
        <w:t xml:space="preserve">la </w:t>
      </w:r>
      <w:proofErr w:type="spellStart"/>
      <w:r w:rsidR="00BB49BC" w:rsidRPr="00BB49BC">
        <w:rPr>
          <w:highlight w:val="yellow"/>
        </w:rPr>
        <w:t>multit</w:t>
      </w:r>
      <w:r w:rsidR="00416AD6" w:rsidRPr="00BB49BC">
        <w:rPr>
          <w:highlight w:val="yellow"/>
        </w:rPr>
        <w:t>ude</w:t>
      </w:r>
      <w:proofErr w:type="spellEnd"/>
      <w:r w:rsidR="00416AD6" w:rsidRPr="00BB49BC">
        <w:rPr>
          <w:highlight w:val="yellow"/>
        </w:rPr>
        <w:t>: die Vielzahl</w:t>
      </w:r>
    </w:p>
  </w:footnote>
  <w:footnote w:id="16">
    <w:p w:rsidR="00A556EE" w:rsidRPr="00010E48" w:rsidRDefault="00A556EE">
      <w:pPr>
        <w:pStyle w:val="Funotentext"/>
      </w:pPr>
      <w:r>
        <w:rPr>
          <w:rStyle w:val="Funotenzeichen"/>
        </w:rPr>
        <w:footnoteRef/>
      </w:r>
      <w:r w:rsidRPr="00010E48">
        <w:t xml:space="preserve"> </w:t>
      </w:r>
      <w:r w:rsidR="00754B54" w:rsidRPr="00BB49BC">
        <w:rPr>
          <w:highlight w:val="yellow"/>
        </w:rPr>
        <w:t xml:space="preserve">la </w:t>
      </w:r>
      <w:proofErr w:type="spellStart"/>
      <w:r w:rsidR="00754B54" w:rsidRPr="00BB49BC">
        <w:rPr>
          <w:highlight w:val="yellow"/>
        </w:rPr>
        <w:t>confiance</w:t>
      </w:r>
      <w:proofErr w:type="spellEnd"/>
      <w:r w:rsidR="00754B54" w:rsidRPr="00BB49BC">
        <w:rPr>
          <w:highlight w:val="yellow"/>
        </w:rPr>
        <w:t>: das Vertrauen</w:t>
      </w:r>
    </w:p>
  </w:footnote>
  <w:footnote w:id="17">
    <w:p w:rsidR="00010E48" w:rsidRPr="007540EE" w:rsidRDefault="00010E48">
      <w:pPr>
        <w:pStyle w:val="Funotentext"/>
        <w:rPr>
          <w:lang w:val="fr-CH"/>
        </w:rPr>
      </w:pPr>
      <w:r>
        <w:rPr>
          <w:rStyle w:val="Funotenzeichen"/>
        </w:rPr>
        <w:footnoteRef/>
      </w:r>
      <w:r w:rsidRPr="007540EE">
        <w:rPr>
          <w:lang w:val="fr-CH"/>
        </w:rPr>
        <w:t xml:space="preserve"> </w:t>
      </w:r>
      <w:r w:rsidRPr="007540EE">
        <w:rPr>
          <w:highlight w:val="yellow"/>
          <w:lang w:val="fr-CH"/>
        </w:rPr>
        <w:t xml:space="preserve">la sincérité: die </w:t>
      </w:r>
      <w:proofErr w:type="spellStart"/>
      <w:r w:rsidRPr="007540EE">
        <w:rPr>
          <w:highlight w:val="yellow"/>
          <w:lang w:val="fr-CH"/>
        </w:rPr>
        <w:t>Ehrlichkeit</w:t>
      </w:r>
      <w:proofErr w:type="spellEnd"/>
    </w:p>
  </w:footnote>
  <w:footnote w:id="18">
    <w:p w:rsidR="00A556EE" w:rsidRPr="007540EE" w:rsidRDefault="00A556EE">
      <w:pPr>
        <w:pStyle w:val="Funotentext"/>
        <w:rPr>
          <w:lang w:val="fr-CH"/>
        </w:rPr>
      </w:pPr>
      <w:r>
        <w:rPr>
          <w:rStyle w:val="Funotenzeichen"/>
        </w:rPr>
        <w:footnoteRef/>
      </w:r>
      <w:r w:rsidRPr="007540EE">
        <w:rPr>
          <w:lang w:val="fr-CH"/>
        </w:rPr>
        <w:t xml:space="preserve"> </w:t>
      </w:r>
      <w:r w:rsidR="00754B54" w:rsidRPr="007540EE">
        <w:rPr>
          <w:lang w:val="fr-CH"/>
        </w:rPr>
        <w:t xml:space="preserve">pour que : </w:t>
      </w:r>
      <w:proofErr w:type="spellStart"/>
      <w:r w:rsidR="00754B54" w:rsidRPr="007540EE">
        <w:rPr>
          <w:lang w:val="fr-CH"/>
        </w:rPr>
        <w:t>damit</w:t>
      </w:r>
      <w:proofErr w:type="spellEnd"/>
    </w:p>
  </w:footnote>
  <w:footnote w:id="19">
    <w:p w:rsidR="00A556EE" w:rsidRPr="00010E48" w:rsidRDefault="00A556EE">
      <w:pPr>
        <w:pStyle w:val="Funotentext"/>
      </w:pPr>
      <w:r>
        <w:rPr>
          <w:rStyle w:val="Funotenzeichen"/>
        </w:rPr>
        <w:footnoteRef/>
      </w:r>
      <w:r w:rsidRPr="00010E48">
        <w:t xml:space="preserve"> </w:t>
      </w:r>
      <w:proofErr w:type="spellStart"/>
      <w:r w:rsidR="00754B54" w:rsidRPr="00BB49BC">
        <w:rPr>
          <w:highlight w:val="yellow"/>
        </w:rPr>
        <w:t>partager</w:t>
      </w:r>
      <w:proofErr w:type="spellEnd"/>
      <w:r w:rsidR="00754B54" w:rsidRPr="00BB49BC">
        <w:rPr>
          <w:highlight w:val="yellow"/>
        </w:rPr>
        <w:t> : teilen</w:t>
      </w:r>
    </w:p>
  </w:footnote>
  <w:footnote w:id="20">
    <w:p w:rsidR="00A556EE" w:rsidRPr="00754B54" w:rsidRDefault="00A556EE">
      <w:pPr>
        <w:pStyle w:val="Funotentext"/>
      </w:pPr>
      <w:r>
        <w:rPr>
          <w:rStyle w:val="Funotenzeichen"/>
        </w:rPr>
        <w:footnoteRef/>
      </w:r>
      <w:r w:rsidRPr="00754B54">
        <w:t xml:space="preserve"> </w:t>
      </w:r>
      <w:proofErr w:type="spellStart"/>
      <w:r w:rsidR="00754B54" w:rsidRPr="00BB49BC">
        <w:rPr>
          <w:highlight w:val="yellow"/>
        </w:rPr>
        <w:t>l’écran</w:t>
      </w:r>
      <w:proofErr w:type="spellEnd"/>
      <w:r w:rsidR="00754B54" w:rsidRPr="00BB49BC">
        <w:rPr>
          <w:highlight w:val="yellow"/>
        </w:rPr>
        <w:t xml:space="preserve"> m : der Bildschirm</w:t>
      </w:r>
    </w:p>
  </w:footnote>
  <w:footnote w:id="21">
    <w:p w:rsidR="00A556EE" w:rsidRPr="00010E48" w:rsidRDefault="00A556EE">
      <w:pPr>
        <w:pStyle w:val="Funotentext"/>
      </w:pPr>
      <w:r>
        <w:rPr>
          <w:rStyle w:val="Funotenzeichen"/>
        </w:rPr>
        <w:footnoteRef/>
      </w:r>
      <w:r w:rsidRPr="00010E48">
        <w:t xml:space="preserve"> </w:t>
      </w:r>
      <w:proofErr w:type="spellStart"/>
      <w:r w:rsidR="00754B54" w:rsidRPr="00BB49BC">
        <w:rPr>
          <w:highlight w:val="yellow"/>
        </w:rPr>
        <w:t>suffire</w:t>
      </w:r>
      <w:proofErr w:type="spellEnd"/>
      <w:r w:rsidR="00754B54" w:rsidRPr="00BB49BC">
        <w:rPr>
          <w:highlight w:val="yellow"/>
        </w:rPr>
        <w:t> : genügen</w:t>
      </w:r>
    </w:p>
  </w:footnote>
  <w:footnote w:id="22">
    <w:p w:rsidR="00010E48" w:rsidRDefault="00010E48">
      <w:pPr>
        <w:pStyle w:val="Funotentext"/>
      </w:pPr>
      <w:r>
        <w:rPr>
          <w:rStyle w:val="Funotenzeichen"/>
        </w:rPr>
        <w:footnoteRef/>
      </w:r>
      <w:r>
        <w:t xml:space="preserve"> </w:t>
      </w:r>
      <w:r w:rsidRPr="00BB49BC">
        <w:rPr>
          <w:highlight w:val="yellow"/>
        </w:rPr>
        <w:t>«</w:t>
      </w:r>
      <w:proofErr w:type="spellStart"/>
      <w:r w:rsidRPr="00BB49BC">
        <w:rPr>
          <w:highlight w:val="yellow"/>
        </w:rPr>
        <w:t>conclut</w:t>
      </w:r>
      <w:proofErr w:type="spellEnd"/>
      <w:r w:rsidRPr="00BB49BC">
        <w:rPr>
          <w:highlight w:val="yellow"/>
        </w:rPr>
        <w:t xml:space="preserve">» </w:t>
      </w:r>
      <w:r w:rsidRPr="00BB49BC">
        <w:rPr>
          <w:highlight w:val="yellow"/>
        </w:rPr>
        <w:sym w:font="Wingdings" w:char="F0E0"/>
      </w:r>
      <w:r w:rsidRPr="00BB49BC">
        <w:rPr>
          <w:highlight w:val="yellow"/>
        </w:rPr>
        <w:t xml:space="preserve"> </w:t>
      </w:r>
      <w:proofErr w:type="spellStart"/>
      <w:r w:rsidRPr="00BB49BC">
        <w:rPr>
          <w:highlight w:val="yellow"/>
        </w:rPr>
        <w:t>conclure</w:t>
      </w:r>
      <w:proofErr w:type="spellEnd"/>
      <w:r w:rsidRPr="00BB49BC">
        <w:rPr>
          <w:highlight w:val="yellow"/>
        </w:rPr>
        <w:t xml:space="preserve">: abschliessen, </w:t>
      </w:r>
      <w:r w:rsidR="00E920A1" w:rsidRPr="00BB49BC">
        <w:rPr>
          <w:highlight w:val="yellow"/>
        </w:rPr>
        <w:t>schlussfolgern</w:t>
      </w:r>
      <w:r w:rsidR="00E920A1">
        <w:t xml:space="preserve"> </w:t>
      </w:r>
    </w:p>
  </w:footnote>
  <w:footnote w:id="23">
    <w:p w:rsidR="00E920A1" w:rsidRDefault="00E920A1">
      <w:pPr>
        <w:pStyle w:val="Funotentext"/>
      </w:pPr>
      <w:r w:rsidRPr="00BB49BC">
        <w:rPr>
          <w:rStyle w:val="Funotenzeichen"/>
        </w:rPr>
        <w:footnoteRef/>
      </w:r>
      <w:r w:rsidRPr="00BB49BC">
        <w:rPr>
          <w:highlight w:val="yellow"/>
        </w:rPr>
        <w:t xml:space="preserve"> Il </w:t>
      </w:r>
      <w:proofErr w:type="spellStart"/>
      <w:r w:rsidRPr="00BB49BC">
        <w:rPr>
          <w:highlight w:val="yellow"/>
        </w:rPr>
        <w:t>vaut</w:t>
      </w:r>
      <w:proofErr w:type="spellEnd"/>
      <w:r w:rsidRPr="00BB49BC">
        <w:rPr>
          <w:highlight w:val="yellow"/>
        </w:rPr>
        <w:t xml:space="preserve"> </w:t>
      </w:r>
      <w:proofErr w:type="spellStart"/>
      <w:r w:rsidRPr="00BB49BC">
        <w:rPr>
          <w:highlight w:val="yellow"/>
        </w:rPr>
        <w:t>mieux</w:t>
      </w:r>
      <w:proofErr w:type="spellEnd"/>
      <w:r w:rsidRPr="00BB49BC">
        <w:rPr>
          <w:highlight w:val="yellow"/>
        </w:rPr>
        <w:t>: es ist besser</w:t>
      </w:r>
    </w:p>
  </w:footnote>
  <w:footnote w:id="24">
    <w:p w:rsidR="00A556EE" w:rsidRPr="00754B54" w:rsidRDefault="00A556EE">
      <w:pPr>
        <w:pStyle w:val="Funotentext"/>
      </w:pPr>
      <w:r>
        <w:rPr>
          <w:rStyle w:val="Funotenzeichen"/>
        </w:rPr>
        <w:footnoteRef/>
      </w:r>
      <w:r w:rsidRPr="00754B54">
        <w:t xml:space="preserve"> </w:t>
      </w:r>
      <w:r w:rsidR="00754B54" w:rsidRPr="00754B54">
        <w:t xml:space="preserve">se </w:t>
      </w:r>
      <w:proofErr w:type="spellStart"/>
      <w:r w:rsidR="00754B54" w:rsidRPr="00754B54">
        <w:t>contenter</w:t>
      </w:r>
      <w:proofErr w:type="spellEnd"/>
      <w:r w:rsidR="00754B54" w:rsidRPr="00754B54">
        <w:t xml:space="preserve"> de </w:t>
      </w:r>
      <w:proofErr w:type="spellStart"/>
      <w:r w:rsidR="00754B54" w:rsidRPr="00754B54">
        <w:t>qc</w:t>
      </w:r>
      <w:proofErr w:type="spellEnd"/>
      <w:r w:rsidR="00754B54" w:rsidRPr="00754B54">
        <w:t xml:space="preserve">. : sich mit </w:t>
      </w:r>
      <w:proofErr w:type="spellStart"/>
      <w:r w:rsidR="00754B54" w:rsidRPr="00754B54">
        <w:t>etw</w:t>
      </w:r>
      <w:proofErr w:type="spellEnd"/>
      <w:r w:rsidR="00754B54" w:rsidRPr="00754B54">
        <w:t>. zufriedengeben</w:t>
      </w:r>
    </w:p>
  </w:footnote>
  <w:footnote w:id="25">
    <w:p w:rsidR="00A556EE" w:rsidRPr="00823249" w:rsidRDefault="00A556EE">
      <w:pPr>
        <w:pStyle w:val="Funotentext"/>
      </w:pPr>
      <w:r>
        <w:rPr>
          <w:rStyle w:val="Funotenzeichen"/>
        </w:rPr>
        <w:footnoteRef/>
      </w:r>
      <w:r w:rsidRPr="00823249">
        <w:t xml:space="preserve"> </w:t>
      </w:r>
      <w:r w:rsidR="00754B54" w:rsidRPr="00BB49BC">
        <w:rPr>
          <w:highlight w:val="yellow"/>
        </w:rPr>
        <w:t xml:space="preserve">la </w:t>
      </w:r>
      <w:proofErr w:type="spellStart"/>
      <w:r w:rsidR="00754B54" w:rsidRPr="00BB49BC">
        <w:rPr>
          <w:highlight w:val="yellow"/>
        </w:rPr>
        <w:t>méfiance</w:t>
      </w:r>
      <w:proofErr w:type="spellEnd"/>
      <w:r w:rsidR="00754B54" w:rsidRPr="00BB49BC">
        <w:rPr>
          <w:highlight w:val="yellow"/>
        </w:rPr>
        <w:t> : das Misstrauen</w:t>
      </w:r>
    </w:p>
  </w:footnote>
  <w:footnote w:id="26">
    <w:p w:rsidR="00E920A1" w:rsidRDefault="00E920A1">
      <w:pPr>
        <w:pStyle w:val="Funotentext"/>
      </w:pPr>
      <w:r>
        <w:rPr>
          <w:rStyle w:val="Funotenzeichen"/>
        </w:rPr>
        <w:footnoteRef/>
      </w:r>
      <w:r>
        <w:t xml:space="preserve"> </w:t>
      </w:r>
      <w:proofErr w:type="spellStart"/>
      <w:r w:rsidRPr="00BB49BC">
        <w:rPr>
          <w:highlight w:val="yellow"/>
        </w:rPr>
        <w:t>cependant</w:t>
      </w:r>
      <w:proofErr w:type="spellEnd"/>
      <w:r w:rsidRPr="00BB49BC">
        <w:rPr>
          <w:highlight w:val="yellow"/>
        </w:rPr>
        <w:t>: allerdings, jedoch</w:t>
      </w:r>
    </w:p>
  </w:footnote>
  <w:footnote w:id="27">
    <w:p w:rsidR="00A556EE" w:rsidRPr="00823249" w:rsidRDefault="00A556EE">
      <w:pPr>
        <w:pStyle w:val="Funotentext"/>
      </w:pPr>
      <w:r>
        <w:rPr>
          <w:rStyle w:val="Funotenzeichen"/>
        </w:rPr>
        <w:footnoteRef/>
      </w:r>
      <w:r w:rsidRPr="00823249">
        <w:t xml:space="preserve"> </w:t>
      </w:r>
      <w:proofErr w:type="spellStart"/>
      <w:r w:rsidR="00823249" w:rsidRPr="00BB49BC">
        <w:rPr>
          <w:highlight w:val="yellow"/>
        </w:rPr>
        <w:t>enthousiaste</w:t>
      </w:r>
      <w:proofErr w:type="spellEnd"/>
      <w:r w:rsidR="00823249" w:rsidRPr="00BB49BC">
        <w:rPr>
          <w:highlight w:val="yellow"/>
        </w:rPr>
        <w:t> : begeistert</w:t>
      </w:r>
    </w:p>
  </w:footnote>
  <w:footnote w:id="28">
    <w:p w:rsidR="00A556EE" w:rsidRPr="00337CEC" w:rsidRDefault="00A556EE">
      <w:pPr>
        <w:pStyle w:val="Funotentext"/>
      </w:pPr>
      <w:r>
        <w:rPr>
          <w:rStyle w:val="Funotenzeichen"/>
        </w:rPr>
        <w:footnoteRef/>
      </w:r>
      <w:r w:rsidRPr="00337CEC">
        <w:t xml:space="preserve"> </w:t>
      </w:r>
      <w:proofErr w:type="spellStart"/>
      <w:r w:rsidR="00337CEC" w:rsidRPr="00337CEC">
        <w:t>s</w:t>
      </w:r>
      <w:r w:rsidR="00823249" w:rsidRPr="00337CEC">
        <w:t>’opposer</w:t>
      </w:r>
      <w:proofErr w:type="spellEnd"/>
      <w:r w:rsidR="00823249" w:rsidRPr="00337CEC">
        <w:t xml:space="preserve"> à</w:t>
      </w:r>
      <w:r w:rsidR="00337CEC" w:rsidRPr="00337CEC">
        <w:t xml:space="preserve"> : im Widerspruch stehen zu </w:t>
      </w:r>
    </w:p>
  </w:footnote>
  <w:footnote w:id="29">
    <w:p w:rsidR="00A556EE" w:rsidRPr="00337CEC" w:rsidRDefault="00A556EE">
      <w:pPr>
        <w:pStyle w:val="Funotentext"/>
      </w:pPr>
      <w:r>
        <w:rPr>
          <w:rStyle w:val="Funotenzeichen"/>
        </w:rPr>
        <w:footnoteRef/>
      </w:r>
      <w:r w:rsidRPr="00337CEC">
        <w:t xml:space="preserve"> </w:t>
      </w:r>
      <w:proofErr w:type="spellStart"/>
      <w:r w:rsidR="00337CEC" w:rsidRPr="00337CEC">
        <w:t>factice</w:t>
      </w:r>
      <w:proofErr w:type="spellEnd"/>
      <w:r w:rsidR="00337CEC" w:rsidRPr="00337CEC">
        <w:t> : unecht, künstlich</w:t>
      </w:r>
    </w:p>
  </w:footnote>
  <w:footnote w:id="30">
    <w:p w:rsidR="00A556EE" w:rsidRPr="00337CEC" w:rsidRDefault="00A556EE">
      <w:pPr>
        <w:pStyle w:val="Funotentext"/>
      </w:pPr>
      <w:r>
        <w:rPr>
          <w:rStyle w:val="Funotenzeichen"/>
        </w:rPr>
        <w:footnoteRef/>
      </w:r>
      <w:r w:rsidRPr="00337CEC">
        <w:t xml:space="preserve"> </w:t>
      </w:r>
      <w:proofErr w:type="spellStart"/>
      <w:r w:rsidR="00337CEC" w:rsidRPr="00BB49BC">
        <w:rPr>
          <w:highlight w:val="yellow"/>
        </w:rPr>
        <w:t>dépassé</w:t>
      </w:r>
      <w:proofErr w:type="spellEnd"/>
      <w:r w:rsidR="00337CEC" w:rsidRPr="00BB49BC">
        <w:rPr>
          <w:highlight w:val="yellow"/>
        </w:rPr>
        <w:t> : überholt</w:t>
      </w:r>
    </w:p>
  </w:footnote>
  <w:footnote w:id="31">
    <w:p w:rsidR="00387A63" w:rsidRPr="00337CEC" w:rsidRDefault="00387A63">
      <w:pPr>
        <w:pStyle w:val="Funotentext"/>
      </w:pPr>
      <w:r>
        <w:rPr>
          <w:rStyle w:val="Funotenzeichen"/>
        </w:rPr>
        <w:footnoteRef/>
      </w:r>
      <w:r w:rsidRPr="00337CEC">
        <w:t xml:space="preserve"> </w:t>
      </w:r>
      <w:r w:rsidR="00337CEC" w:rsidRPr="00BB49BC">
        <w:rPr>
          <w:highlight w:val="yellow"/>
        </w:rPr>
        <w:t xml:space="preserve">en </w:t>
      </w:r>
      <w:proofErr w:type="spellStart"/>
      <w:r w:rsidR="00337CEC" w:rsidRPr="00BB49BC">
        <w:rPr>
          <w:highlight w:val="yellow"/>
        </w:rPr>
        <w:t>proximité</w:t>
      </w:r>
      <w:proofErr w:type="spellEnd"/>
      <w:r w:rsidR="00337CEC" w:rsidRPr="00BB49BC">
        <w:rPr>
          <w:highlight w:val="yellow"/>
        </w:rPr>
        <w:t> </w:t>
      </w:r>
      <w:r w:rsidR="00BB49BC">
        <w:rPr>
          <w:highlight w:val="yellow"/>
        </w:rPr>
        <w:t xml:space="preserve">de </w:t>
      </w:r>
      <w:r w:rsidR="00337CEC" w:rsidRPr="00BB49BC">
        <w:rPr>
          <w:highlight w:val="yellow"/>
        </w:rPr>
        <w:t>: in der Nähe</w:t>
      </w:r>
      <w:r w:rsidR="00BB49BC" w:rsidRPr="00BB49BC">
        <w:rPr>
          <w:highlight w:val="yellow"/>
        </w:rPr>
        <w:t xml:space="preserve"> von</w:t>
      </w:r>
    </w:p>
  </w:footnote>
  <w:footnote w:id="32">
    <w:p w:rsidR="00E920A1" w:rsidRDefault="00E920A1">
      <w:pPr>
        <w:pStyle w:val="Funotentext"/>
      </w:pPr>
      <w:r>
        <w:rPr>
          <w:rStyle w:val="Funotenzeichen"/>
        </w:rPr>
        <w:footnoteRef/>
      </w:r>
      <w:r>
        <w:t xml:space="preserve"> </w:t>
      </w:r>
      <w:proofErr w:type="spellStart"/>
      <w:r w:rsidRPr="00BB49BC">
        <w:rPr>
          <w:highlight w:val="yellow"/>
        </w:rPr>
        <w:t>prolonger</w:t>
      </w:r>
      <w:proofErr w:type="spellEnd"/>
      <w:r w:rsidRPr="00BB49BC">
        <w:rPr>
          <w:highlight w:val="yellow"/>
        </w:rPr>
        <w:t>: verlängern</w:t>
      </w:r>
    </w:p>
  </w:footnote>
  <w:footnote w:id="33">
    <w:p w:rsidR="00387A63" w:rsidRPr="00337CEC" w:rsidRDefault="00387A63">
      <w:pPr>
        <w:pStyle w:val="Funotentext"/>
      </w:pPr>
      <w:r>
        <w:rPr>
          <w:rStyle w:val="Funotenzeichen"/>
        </w:rPr>
        <w:footnoteRef/>
      </w:r>
      <w:r w:rsidRPr="00337CEC">
        <w:t xml:space="preserve"> </w:t>
      </w:r>
      <w:proofErr w:type="spellStart"/>
      <w:r w:rsidR="00337CEC" w:rsidRPr="00337CEC">
        <w:t>étoffer</w:t>
      </w:r>
      <w:proofErr w:type="spellEnd"/>
      <w:r w:rsidR="00337CEC" w:rsidRPr="00337CEC">
        <w:t> : ausbauen, erweitern</w:t>
      </w:r>
    </w:p>
  </w:footnote>
  <w:footnote w:id="34">
    <w:p w:rsidR="00387A63" w:rsidRPr="00337CEC" w:rsidRDefault="00387A63">
      <w:pPr>
        <w:pStyle w:val="Funotentext"/>
      </w:pPr>
      <w:r>
        <w:rPr>
          <w:rStyle w:val="Funotenzeichen"/>
        </w:rPr>
        <w:footnoteRef/>
      </w:r>
      <w:r w:rsidRPr="00337CEC">
        <w:t xml:space="preserve"> </w:t>
      </w:r>
      <w:r w:rsidR="00337CEC" w:rsidRPr="00337CEC">
        <w:t xml:space="preserve">le </w:t>
      </w:r>
      <w:proofErr w:type="spellStart"/>
      <w:r w:rsidR="00337CEC" w:rsidRPr="00337CEC">
        <w:t>copinage</w:t>
      </w:r>
      <w:proofErr w:type="spellEnd"/>
      <w:r w:rsidR="00337CEC" w:rsidRPr="00337CEC">
        <w:t> : die Beziehungen</w:t>
      </w:r>
    </w:p>
  </w:footnote>
  <w:footnote w:id="35">
    <w:p w:rsidR="00E920A1" w:rsidRPr="007540EE" w:rsidRDefault="00E920A1">
      <w:pPr>
        <w:pStyle w:val="Funotentext"/>
      </w:pPr>
      <w:r>
        <w:rPr>
          <w:rStyle w:val="Funotenzeichen"/>
        </w:rPr>
        <w:footnoteRef/>
      </w:r>
      <w:r w:rsidRPr="007540EE">
        <w:t xml:space="preserve"> </w:t>
      </w:r>
      <w:r w:rsidRPr="007540EE">
        <w:rPr>
          <w:highlight w:val="yellow"/>
        </w:rPr>
        <w:t xml:space="preserve">la </w:t>
      </w:r>
      <w:proofErr w:type="spellStart"/>
      <w:r w:rsidRPr="007540EE">
        <w:rPr>
          <w:highlight w:val="yellow"/>
        </w:rPr>
        <w:t>page</w:t>
      </w:r>
      <w:proofErr w:type="spellEnd"/>
      <w:r w:rsidRPr="007540EE">
        <w:rPr>
          <w:highlight w:val="yellow"/>
        </w:rPr>
        <w:t xml:space="preserve"> </w:t>
      </w:r>
      <w:proofErr w:type="spellStart"/>
      <w:r w:rsidRPr="007540EE">
        <w:rPr>
          <w:highlight w:val="yellow"/>
        </w:rPr>
        <w:t>d’accueil</w:t>
      </w:r>
      <w:proofErr w:type="spellEnd"/>
      <w:r w:rsidRPr="007540EE">
        <w:rPr>
          <w:highlight w:val="yellow"/>
        </w:rPr>
        <w:t>: die Homepage</w:t>
      </w:r>
    </w:p>
  </w:footnote>
  <w:footnote w:id="36">
    <w:p w:rsidR="00387A63" w:rsidRPr="004477AE" w:rsidRDefault="00387A63">
      <w:pPr>
        <w:pStyle w:val="Funotentext"/>
      </w:pPr>
      <w:r>
        <w:rPr>
          <w:rStyle w:val="Funotenzeichen"/>
        </w:rPr>
        <w:footnoteRef/>
      </w:r>
      <w:r w:rsidRPr="004477AE">
        <w:t xml:space="preserve"> </w:t>
      </w:r>
      <w:proofErr w:type="spellStart"/>
      <w:r w:rsidR="00337CEC" w:rsidRPr="004477AE">
        <w:rPr>
          <w:highlight w:val="yellow"/>
        </w:rPr>
        <w:t>l’usager</w:t>
      </w:r>
      <w:proofErr w:type="spellEnd"/>
      <w:r w:rsidR="004477AE" w:rsidRPr="004477AE">
        <w:rPr>
          <w:highlight w:val="yellow"/>
        </w:rPr>
        <w:t xml:space="preserve"> (m), </w:t>
      </w:r>
      <w:proofErr w:type="spellStart"/>
      <w:r w:rsidR="004477AE" w:rsidRPr="004477AE">
        <w:rPr>
          <w:highlight w:val="yellow"/>
        </w:rPr>
        <w:t>l</w:t>
      </w:r>
      <w:r w:rsidR="004477AE">
        <w:rPr>
          <w:highlight w:val="yellow"/>
        </w:rPr>
        <w:t>’</w:t>
      </w:r>
      <w:r w:rsidR="004477AE" w:rsidRPr="004477AE">
        <w:rPr>
          <w:highlight w:val="yellow"/>
        </w:rPr>
        <w:t>usagère</w:t>
      </w:r>
      <w:proofErr w:type="spellEnd"/>
      <w:r w:rsidR="004477AE">
        <w:rPr>
          <w:highlight w:val="yellow"/>
        </w:rPr>
        <w:t xml:space="preserve"> (f)</w:t>
      </w:r>
      <w:r w:rsidR="00337CEC" w:rsidRPr="004477AE">
        <w:rPr>
          <w:highlight w:val="yellow"/>
        </w:rPr>
        <w:t> : der Nutzer</w:t>
      </w:r>
      <w:r w:rsidR="004477AE" w:rsidRPr="004477AE">
        <w:rPr>
          <w:highlight w:val="yellow"/>
        </w:rPr>
        <w:t>, die Nutzerin</w:t>
      </w:r>
    </w:p>
  </w:footnote>
  <w:footnote w:id="37">
    <w:p w:rsidR="00387A63" w:rsidRPr="00337CEC" w:rsidRDefault="00387A63">
      <w:pPr>
        <w:pStyle w:val="Funotentext"/>
      </w:pPr>
      <w:r>
        <w:rPr>
          <w:rStyle w:val="Funotenzeichen"/>
        </w:rPr>
        <w:footnoteRef/>
      </w:r>
      <w:r w:rsidRPr="00337CEC">
        <w:t xml:space="preserve"> </w:t>
      </w:r>
      <w:proofErr w:type="spellStart"/>
      <w:r w:rsidR="00337CEC" w:rsidRPr="00337CEC">
        <w:t>convivial</w:t>
      </w:r>
      <w:proofErr w:type="spellEnd"/>
      <w:r w:rsidR="00337CEC" w:rsidRPr="00337CEC">
        <w:t> : gesellig</w:t>
      </w:r>
    </w:p>
  </w:footnote>
  <w:footnote w:id="38">
    <w:p w:rsidR="00387A63" w:rsidRPr="00337CEC" w:rsidRDefault="00387A63">
      <w:pPr>
        <w:pStyle w:val="Funotentext"/>
      </w:pPr>
      <w:r>
        <w:rPr>
          <w:rStyle w:val="Funotenzeichen"/>
        </w:rPr>
        <w:footnoteRef/>
      </w:r>
      <w:r w:rsidRPr="00337CEC">
        <w:t xml:space="preserve"> </w:t>
      </w:r>
      <w:proofErr w:type="spellStart"/>
      <w:r w:rsidR="00337CEC" w:rsidRPr="00337CEC">
        <w:t>ludique</w:t>
      </w:r>
      <w:proofErr w:type="spellEnd"/>
      <w:r w:rsidR="00337CEC" w:rsidRPr="00337CEC">
        <w:t xml:space="preserve"> : </w:t>
      </w:r>
      <w:r w:rsidR="00337CEC">
        <w:t>spielerisch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449BB"/>
    <w:multiLevelType w:val="hybridMultilevel"/>
    <w:tmpl w:val="E716E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B2"/>
    <w:rsid w:val="00010E48"/>
    <w:rsid w:val="000165C2"/>
    <w:rsid w:val="00063F59"/>
    <w:rsid w:val="001B6233"/>
    <w:rsid w:val="00216655"/>
    <w:rsid w:val="0025426C"/>
    <w:rsid w:val="00295434"/>
    <w:rsid w:val="00337CEC"/>
    <w:rsid w:val="00387A63"/>
    <w:rsid w:val="003A1FCE"/>
    <w:rsid w:val="003B0EC7"/>
    <w:rsid w:val="003B48B2"/>
    <w:rsid w:val="00416AD6"/>
    <w:rsid w:val="004477AE"/>
    <w:rsid w:val="00591A39"/>
    <w:rsid w:val="005B0A66"/>
    <w:rsid w:val="005B39C4"/>
    <w:rsid w:val="005D0CC2"/>
    <w:rsid w:val="00683ABE"/>
    <w:rsid w:val="007540EE"/>
    <w:rsid w:val="00754B54"/>
    <w:rsid w:val="00821116"/>
    <w:rsid w:val="00823249"/>
    <w:rsid w:val="008D353E"/>
    <w:rsid w:val="00925725"/>
    <w:rsid w:val="00967A9C"/>
    <w:rsid w:val="009B59DD"/>
    <w:rsid w:val="009C7C0C"/>
    <w:rsid w:val="00A556EE"/>
    <w:rsid w:val="00AA3D48"/>
    <w:rsid w:val="00AF41AA"/>
    <w:rsid w:val="00BB49BC"/>
    <w:rsid w:val="00C12B5A"/>
    <w:rsid w:val="00C15A1E"/>
    <w:rsid w:val="00D41E91"/>
    <w:rsid w:val="00DE48E1"/>
    <w:rsid w:val="00E4718D"/>
    <w:rsid w:val="00E920A1"/>
    <w:rsid w:val="00E95757"/>
    <w:rsid w:val="00F43DCE"/>
    <w:rsid w:val="00F54E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7B867-617E-40B7-BEE3-0C982853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0165C2"/>
  </w:style>
  <w:style w:type="paragraph" w:styleId="Funotentext">
    <w:name w:val="footnote text"/>
    <w:basedOn w:val="Standard"/>
    <w:link w:val="FunotentextZchn"/>
    <w:uiPriority w:val="99"/>
    <w:semiHidden/>
    <w:unhideWhenUsed/>
    <w:rsid w:val="00A556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56EE"/>
    <w:rPr>
      <w:sz w:val="20"/>
      <w:szCs w:val="20"/>
    </w:rPr>
  </w:style>
  <w:style w:type="character" w:styleId="Funotenzeichen">
    <w:name w:val="footnote reference"/>
    <w:basedOn w:val="Absatz-Standardschriftart"/>
    <w:uiPriority w:val="99"/>
    <w:semiHidden/>
    <w:unhideWhenUsed/>
    <w:rsid w:val="00A556EE"/>
    <w:rPr>
      <w:vertAlign w:val="superscript"/>
    </w:rPr>
  </w:style>
  <w:style w:type="paragraph" w:styleId="Listenabsatz">
    <w:name w:val="List Paragraph"/>
    <w:basedOn w:val="Standard"/>
    <w:uiPriority w:val="34"/>
    <w:qFormat/>
    <w:rsid w:val="00F43DCE"/>
    <w:pPr>
      <w:ind w:left="720"/>
      <w:contextualSpacing/>
    </w:pPr>
  </w:style>
  <w:style w:type="paragraph" w:styleId="Sprechblasentext">
    <w:name w:val="Balloon Text"/>
    <w:basedOn w:val="Standard"/>
    <w:link w:val="SprechblasentextZchn"/>
    <w:uiPriority w:val="99"/>
    <w:semiHidden/>
    <w:unhideWhenUsed/>
    <w:rsid w:val="00683A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806A7-15B5-402E-A40A-0ACAAB72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828</Words>
  <Characters>4721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Rueegg</dc:creator>
  <cp:keywords/>
  <dc:description/>
  <cp:lastModifiedBy>Luca Schäfli</cp:lastModifiedBy>
  <cp:revision>8</cp:revision>
  <cp:lastPrinted>2016-11-24T09:33:00Z</cp:lastPrinted>
  <dcterms:created xsi:type="dcterms:W3CDTF">2016-11-25T10:06:00Z</dcterms:created>
  <dcterms:modified xsi:type="dcterms:W3CDTF">2016-12-02T10:47:00Z</dcterms:modified>
</cp:coreProperties>
</file>