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 etc.</w:t>
      </w:r>
    </w:p>
    <w:p w:rsidR="00C92540" w:rsidRDefault="00C92540"/>
    <w:p w:rsidR="00C92540" w:rsidRDefault="00C92540">
      <w:r>
        <w:t>Ende des Krieges</w:t>
      </w:r>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E33DAE">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BD04B4" w:rsidP="00E33DAE">
      <w:r>
        <w:t xml:space="preserve">Jedoch war selbst mit diesen Vorbereitungen und Massnahmen die Versorgungssituation in Deutschland nicht gerade gute. Währenden dem Weltkrieg gingen die Alliierten von einer viel besseren Situation aus. Nachträglich wunderten sich viele Analysten über die Leichtsinnigkeit Hitlers, </w:t>
      </w:r>
      <w:proofErr w:type="spellStart"/>
      <w:r>
        <w:t>im</w:t>
      </w:r>
      <w:proofErr w:type="spellEnd"/>
      <w:r>
        <w:t xml:space="preserve"> Bezug auf die Versorgungssituation</w:t>
      </w:r>
    </w:p>
    <w:p w:rsidR="00E33DAE" w:rsidRDefault="00E33DAE" w:rsidP="00E33DAE">
      <w:pPr>
        <w:pStyle w:val="Listenabsatz"/>
      </w:pPr>
    </w:p>
    <w:p w:rsidR="00E33DAE" w:rsidRDefault="004F4DB6" w:rsidP="00E33DAE">
      <w:r>
        <w:t>Kriegs</w:t>
      </w:r>
      <w:r w:rsidR="00F02BFD">
        <w:t>propaganda</w:t>
      </w:r>
      <w:r w:rsidR="00CD4613">
        <w:t>:</w:t>
      </w:r>
    </w:p>
    <w:p w:rsidR="00C92540" w:rsidRDefault="00C92540">
      <w:r>
        <w:t>Politische Aspekte</w:t>
      </w:r>
    </w:p>
    <w:p w:rsidR="00C92540" w:rsidRDefault="00C92540"/>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lastRenderedPageBreak/>
              <w:t>Schulden abbezahlen</w:t>
            </w:r>
          </w:p>
          <w:p w:rsidR="006F64FD" w:rsidRDefault="006F64FD">
            <w:r>
              <w:t>Restriktionen in Militär etc.</w:t>
            </w:r>
          </w:p>
        </w:tc>
        <w:tc>
          <w:tcPr>
            <w:tcW w:w="3683" w:type="dxa"/>
          </w:tcPr>
          <w:p w:rsidR="005A2D04" w:rsidRDefault="006F64FD">
            <w:r>
              <w:lastRenderedPageBreak/>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5A2D04" w:rsidRDefault="005A2D04"/>
    <w:p w:rsidR="008C06B3" w:rsidRDefault="003F47FF">
      <w:r>
        <w:t>Kriegsverbrechen</w:t>
      </w:r>
      <w:r w:rsidR="008C06B3">
        <w:t>:</w:t>
      </w:r>
    </w:p>
    <w:p w:rsidR="005A2D04" w:rsidRDefault="008C06B3">
      <w:r>
        <w:t xml:space="preserve">Juden, </w:t>
      </w:r>
      <w:proofErr w:type="spellStart"/>
      <w:r>
        <w:t>Zwangarbeit</w:t>
      </w:r>
      <w:proofErr w:type="spellEnd"/>
      <w:r w:rsidR="005A2D04">
        <w:br w:type="page"/>
      </w:r>
    </w:p>
    <w:p w:rsidR="005A2D04" w:rsidRDefault="005A2D04">
      <w:r>
        <w:lastRenderedPageBreak/>
        <w:t>Literatur:</w:t>
      </w:r>
    </w:p>
    <w:p w:rsidR="005A2D04" w:rsidRDefault="00CD4613">
      <w:hyperlink r:id="rId5" w:history="1">
        <w:r w:rsidR="005A2D04" w:rsidRPr="006364DF">
          <w:rPr>
            <w:rStyle w:val="Hyperlink"/>
          </w:rPr>
          <w:t>https://de.wikipedia.org/wiki/Erster_Weltkrieg</w:t>
        </w:r>
      </w:hyperlink>
      <w:r w:rsidR="005A2D04">
        <w:t xml:space="preserve"> (4.11.18)</w:t>
      </w:r>
    </w:p>
    <w:p w:rsidR="007E045C" w:rsidRDefault="00CD4613">
      <w:hyperlink r:id="rId6" w:anchor="Atlantik-_und_U-Boot-Krieg" w:history="1">
        <w:r w:rsidR="007E045C" w:rsidRPr="006364DF">
          <w:rPr>
            <w:rStyle w:val="Hyperlink"/>
          </w:rPr>
          <w:t>https://de.wikipedia.org/wiki/Zweiter_Weltkrieg#Atlantik-_und_U-Boot-Krieg</w:t>
        </w:r>
      </w:hyperlink>
      <w:r w:rsidR="007E045C">
        <w:t xml:space="preserve"> (4.11.18)</w:t>
      </w:r>
    </w:p>
    <w:p w:rsidR="003F47FF" w:rsidRDefault="00CD4613">
      <w:hyperlink r:id="rId7" w:history="1">
        <w:r w:rsidR="003F47FF" w:rsidRPr="006364DF">
          <w:rPr>
            <w:rStyle w:val="Hyperlink"/>
          </w:rPr>
          <w:t>https://de.wikipedia.org/wiki/Kriegswirtschaf</w:t>
        </w:r>
        <w:r w:rsidR="003F47FF" w:rsidRPr="006364DF">
          <w:rPr>
            <w:rStyle w:val="Hyperlink"/>
          </w:rPr>
          <w:t>t</w:t>
        </w:r>
        <w:r w:rsidR="003F47FF" w:rsidRPr="006364DF">
          <w:rPr>
            <w:rStyle w:val="Hyperlink"/>
          </w:rPr>
          <w:t>_im_Zweiten_Weltkrieg</w:t>
        </w:r>
      </w:hyperlink>
      <w:r w:rsidR="003F47FF">
        <w:t xml:space="preserve"> (4.11.18)</w:t>
      </w:r>
    </w:p>
    <w:p w:rsidR="007E045C" w:rsidRDefault="00CD4613">
      <w:hyperlink r:id="rId8" w:history="1">
        <w:r w:rsidR="007E045C" w:rsidRPr="006364DF">
          <w:rPr>
            <w:rStyle w:val="Hyperlink"/>
          </w:rPr>
          <w:t>https://de.wikipedia.org/wiki/Tote_des_Zweiten_Weltkrieges</w:t>
        </w:r>
      </w:hyperlink>
      <w:r w:rsidR="007E045C">
        <w:t xml:space="preserve"> (4.11.18)</w:t>
      </w:r>
    </w:p>
    <w:p w:rsidR="00CD4613" w:rsidRDefault="00CD4613">
      <w:hyperlink r:id="rId9" w:history="1">
        <w:r w:rsidRPr="0016563C">
          <w:rPr>
            <w:rStyle w:val="Hyperlink"/>
          </w:rPr>
          <w:t>https://www.dhm.de/lemo/kapitel/der-zweite-weltkrieg/innenpolitik/ns-kriegspropaganda.html</w:t>
        </w:r>
      </w:hyperlink>
      <w:r>
        <w:t xml:space="preserve"> (7.11.18)</w:t>
      </w:r>
      <w:bookmarkStart w:id="0" w:name="_GoBack"/>
      <w:bookmarkEnd w:id="0"/>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81C605D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3B5145"/>
    <w:rsid w:val="003F47FF"/>
    <w:rsid w:val="004F4DB6"/>
    <w:rsid w:val="00542D20"/>
    <w:rsid w:val="005A2D04"/>
    <w:rsid w:val="006F64FD"/>
    <w:rsid w:val="007E045C"/>
    <w:rsid w:val="008C06B3"/>
    <w:rsid w:val="009D4A13"/>
    <w:rsid w:val="00BD04B4"/>
    <w:rsid w:val="00C92540"/>
    <w:rsid w:val="00CD4613"/>
    <w:rsid w:val="00E33DAE"/>
    <w:rsid w:val="00F02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3823"/>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ote_des_Zweiten_Weltkrieges" TargetMode="External"/><Relationship Id="rId3" Type="http://schemas.openxmlformats.org/officeDocument/2006/relationships/settings" Target="settings.xml"/><Relationship Id="rId7" Type="http://schemas.openxmlformats.org/officeDocument/2006/relationships/hyperlink" Target="https://de.wikipedia.org/wiki/Kriegswirtschaft_im_Zweiten_Weltkri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Zweiter_Weltkrieg" TargetMode="External"/><Relationship Id="rId11" Type="http://schemas.openxmlformats.org/officeDocument/2006/relationships/theme" Target="theme/theme1.xml"/><Relationship Id="rId5" Type="http://schemas.openxmlformats.org/officeDocument/2006/relationships/hyperlink" Target="https://de.wikipedia.org/wiki/Erster_Weltkrie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hm.de/lemo/kapitel/der-zweite-weltkrieg/innenpolitik/ns-kriegspropaganda.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8</cp:revision>
  <dcterms:created xsi:type="dcterms:W3CDTF">2018-11-04T15:25:00Z</dcterms:created>
  <dcterms:modified xsi:type="dcterms:W3CDTF">2018-11-07T16:15:00Z</dcterms:modified>
</cp:coreProperties>
</file>