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E9" w:rsidRPr="00CE00E9" w:rsidRDefault="00CE00E9">
      <w:pPr>
        <w:rPr>
          <w:sz w:val="32"/>
          <w:lang w:val="de-CH"/>
        </w:rPr>
      </w:pPr>
      <w:r>
        <w:rPr>
          <w:sz w:val="32"/>
          <w:lang w:val="de-CH"/>
        </w:rPr>
        <w:t>Begriffe der Schweiz</w:t>
      </w:r>
    </w:p>
    <w:tbl>
      <w:tblPr>
        <w:tblStyle w:val="Tabellenraster"/>
        <w:tblW w:w="0" w:type="auto"/>
        <w:tblLook w:val="04A0" w:firstRow="1" w:lastRow="0" w:firstColumn="1" w:lastColumn="0" w:noHBand="0" w:noVBand="1"/>
      </w:tblPr>
      <w:tblGrid>
        <w:gridCol w:w="1980"/>
        <w:gridCol w:w="7370"/>
      </w:tblGrid>
      <w:tr w:rsidR="00CE00E9" w:rsidTr="00CE00E9">
        <w:tc>
          <w:tcPr>
            <w:tcW w:w="1980" w:type="dxa"/>
          </w:tcPr>
          <w:p w:rsidR="00CE00E9" w:rsidRDefault="00CE00E9">
            <w:pPr>
              <w:rPr>
                <w:lang w:val="de-CH"/>
              </w:rPr>
            </w:pPr>
            <w:r>
              <w:rPr>
                <w:lang w:val="de-CH"/>
              </w:rPr>
              <w:t>Begriff</w:t>
            </w:r>
          </w:p>
        </w:tc>
        <w:tc>
          <w:tcPr>
            <w:tcW w:w="7370" w:type="dxa"/>
          </w:tcPr>
          <w:p w:rsidR="00CE00E9" w:rsidRDefault="00CE00E9">
            <w:pPr>
              <w:rPr>
                <w:lang w:val="de-CH"/>
              </w:rPr>
            </w:pPr>
            <w:r>
              <w:rPr>
                <w:lang w:val="de-CH"/>
              </w:rPr>
              <w:t>Erklärung</w:t>
            </w:r>
          </w:p>
        </w:tc>
      </w:tr>
      <w:tr w:rsidR="00CE00E9" w:rsidTr="00CE00E9">
        <w:tc>
          <w:tcPr>
            <w:tcW w:w="1980" w:type="dxa"/>
          </w:tcPr>
          <w:p w:rsidR="00CE00E9" w:rsidRDefault="00CE00E9">
            <w:pPr>
              <w:rPr>
                <w:lang w:val="de-CH"/>
              </w:rPr>
            </w:pPr>
            <w:r>
              <w:rPr>
                <w:lang w:val="de-CH"/>
              </w:rPr>
              <w:t>Bundesverfassung</w:t>
            </w:r>
          </w:p>
        </w:tc>
        <w:tc>
          <w:tcPr>
            <w:tcW w:w="7370" w:type="dxa"/>
          </w:tcPr>
          <w:p w:rsidR="00CE00E9" w:rsidRPr="00CE00E9" w:rsidRDefault="00CE00E9">
            <w:pPr>
              <w:rPr>
                <w:lang w:val="de-CH"/>
              </w:rPr>
            </w:pPr>
            <w:r w:rsidRPr="00CE00E9">
              <w:rPr>
                <w:lang w:val="de-CH"/>
              </w:rPr>
              <w:t>Bundesverfassung ist die Bezeichnung für Verfassungen, die in Bundesstaaten auf der Bundesebene gelten</w:t>
            </w:r>
            <w:r w:rsidRPr="00CE00E9">
              <w:t>.</w:t>
            </w:r>
          </w:p>
        </w:tc>
      </w:tr>
      <w:tr w:rsidR="00CE00E9" w:rsidTr="00CE00E9">
        <w:tc>
          <w:tcPr>
            <w:tcW w:w="1980" w:type="dxa"/>
          </w:tcPr>
          <w:p w:rsidR="00CE00E9" w:rsidRDefault="00CE00E9">
            <w:pPr>
              <w:rPr>
                <w:lang w:val="de-CH"/>
              </w:rPr>
            </w:pPr>
            <w:r>
              <w:rPr>
                <w:lang w:val="de-CH"/>
              </w:rPr>
              <w:t>Freisinn</w:t>
            </w:r>
          </w:p>
        </w:tc>
        <w:tc>
          <w:tcPr>
            <w:tcW w:w="7370" w:type="dxa"/>
          </w:tcPr>
          <w:p w:rsidR="00CE00E9" w:rsidRDefault="00CE00E9">
            <w:pPr>
              <w:rPr>
                <w:lang w:val="de-CH"/>
              </w:rPr>
            </w:pPr>
            <w:r w:rsidRPr="00CE00E9">
              <w:rPr>
                <w:lang w:val="de-CH"/>
              </w:rPr>
              <w:t xml:space="preserve">Freisinn ist eine politische Richtung innerhalb des </w:t>
            </w:r>
            <w:r w:rsidRPr="00CE00E9">
              <w:rPr>
                <w:lang w:val="de-CH"/>
              </w:rPr>
              <w:t>Liberalismus</w:t>
            </w:r>
            <w:r w:rsidRPr="00CE00E9">
              <w:rPr>
                <w:lang w:val="de-CH"/>
              </w:rPr>
              <w:t xml:space="preserve">, die sich im 19. Jahrhundert entwickelt hat. Sie steht für </w:t>
            </w:r>
            <w:r w:rsidRPr="00CE00E9">
              <w:rPr>
                <w:lang w:val="de-CH"/>
              </w:rPr>
              <w:t>Freidenkertum</w:t>
            </w:r>
            <w:r w:rsidRPr="00CE00E9">
              <w:rPr>
                <w:lang w:val="de-CH"/>
              </w:rPr>
              <w:t>, aber ohne explizit antireligiös zu sein, und wird teilweise mit einem Liberalismus als mentale Einstellung gleichgesetzt.</w:t>
            </w:r>
          </w:p>
        </w:tc>
      </w:tr>
      <w:tr w:rsidR="00CE00E9" w:rsidTr="00CE00E9">
        <w:tc>
          <w:tcPr>
            <w:tcW w:w="1980" w:type="dxa"/>
          </w:tcPr>
          <w:p w:rsidR="00CE00E9" w:rsidRDefault="00CE00E9">
            <w:pPr>
              <w:rPr>
                <w:lang w:val="de-CH"/>
              </w:rPr>
            </w:pPr>
            <w:r>
              <w:rPr>
                <w:lang w:val="de-CH"/>
              </w:rPr>
              <w:t>Opposition</w:t>
            </w:r>
          </w:p>
        </w:tc>
        <w:tc>
          <w:tcPr>
            <w:tcW w:w="7370" w:type="dxa"/>
          </w:tcPr>
          <w:p w:rsidR="00CE00E9" w:rsidRPr="00CE00E9" w:rsidRDefault="00CE00E9">
            <w:pPr>
              <w:rPr>
                <w:lang w:val="de-CH"/>
              </w:rPr>
            </w:pPr>
            <w:r>
              <w:rPr>
                <w:lang w:val="de-CH"/>
              </w:rPr>
              <w:t>I</w:t>
            </w:r>
            <w:r w:rsidRPr="00CE00E9">
              <w:rPr>
                <w:lang w:val="de-CH"/>
              </w:rPr>
              <w:t>n einem Parlament diejenigen politischen Parteien, die nicht die Regierung bilden.</w:t>
            </w:r>
          </w:p>
        </w:tc>
      </w:tr>
      <w:tr w:rsidR="00CE00E9" w:rsidTr="00CE00E9">
        <w:tc>
          <w:tcPr>
            <w:tcW w:w="1980" w:type="dxa"/>
          </w:tcPr>
          <w:p w:rsidR="00CE00E9" w:rsidRDefault="00CE00E9">
            <w:pPr>
              <w:rPr>
                <w:lang w:val="de-CH"/>
              </w:rPr>
            </w:pPr>
            <w:r w:rsidRPr="00BA77AD">
              <w:rPr>
                <w:lang w:val="de-CH"/>
              </w:rPr>
              <w:t>Referendum</w:t>
            </w:r>
          </w:p>
        </w:tc>
        <w:tc>
          <w:tcPr>
            <w:tcW w:w="7370" w:type="dxa"/>
          </w:tcPr>
          <w:p w:rsidR="00CE00E9" w:rsidRDefault="001673FA" w:rsidP="001673FA">
            <w:pPr>
              <w:rPr>
                <w:lang w:val="de-CH"/>
              </w:rPr>
            </w:pPr>
            <w:r>
              <w:rPr>
                <w:lang w:val="de-CH"/>
              </w:rPr>
              <w:t xml:space="preserve">Ein Referendum </w:t>
            </w:r>
            <w:bookmarkStart w:id="0" w:name="_GoBack"/>
            <w:bookmarkEnd w:id="0"/>
            <w:r w:rsidR="00BA77AD" w:rsidRPr="00BA77AD">
              <w:rPr>
                <w:lang w:val="de-CH"/>
              </w:rPr>
              <w:t>ist eine Abstimmung aller wahlberechtigten Bürger über eine vom Parlament, von der Regierung oder einer die Regierungsgewalt ausübenden Institution erarbeiteten Vorlage. Es ist damit ein Instrument der direkten Demokratie. Da sich in einem Referendum die gesamte Wahlbevölkerung unmittelbar zu einer politischen Frage äußern kann, wird das Ergebnis der Abstimmung mit einem hohen Maß an politischer Legitimität ausgestattet</w:t>
            </w:r>
          </w:p>
        </w:tc>
      </w:tr>
    </w:tbl>
    <w:p w:rsidR="006C7CF5" w:rsidRPr="00CE00E9" w:rsidRDefault="006C7CF5">
      <w:pPr>
        <w:rPr>
          <w:lang w:val="de-CH"/>
        </w:rPr>
      </w:pPr>
    </w:p>
    <w:sectPr w:rsidR="006C7CF5" w:rsidRPr="00CE00E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BE9" w:rsidRDefault="00385BE9" w:rsidP="00CE00E9">
      <w:pPr>
        <w:spacing w:after="0" w:line="240" w:lineRule="auto"/>
      </w:pPr>
      <w:r>
        <w:separator/>
      </w:r>
    </w:p>
  </w:endnote>
  <w:endnote w:type="continuationSeparator" w:id="0">
    <w:p w:rsidR="00385BE9" w:rsidRDefault="00385BE9" w:rsidP="00CE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BE9" w:rsidRDefault="00385BE9" w:rsidP="00CE00E9">
      <w:pPr>
        <w:spacing w:after="0" w:line="240" w:lineRule="auto"/>
      </w:pPr>
      <w:r>
        <w:separator/>
      </w:r>
    </w:p>
  </w:footnote>
  <w:footnote w:type="continuationSeparator" w:id="0">
    <w:p w:rsidR="00385BE9" w:rsidRDefault="00385BE9" w:rsidP="00CE0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E9" w:rsidRPr="00CE00E9" w:rsidRDefault="00CE00E9">
    <w:pPr>
      <w:pStyle w:val="Kopfzeile"/>
      <w:rPr>
        <w:lang w:val="de-CH"/>
      </w:rPr>
    </w:pPr>
    <w:r>
      <w:rPr>
        <w:lang w:val="de-CH"/>
      </w:rPr>
      <w:t>Luca Schäfli</w:t>
    </w:r>
    <w:r>
      <w:ptab w:relativeTo="margin" w:alignment="center" w:leader="none"/>
    </w:r>
    <w:r>
      <w:t>BM15</w:t>
    </w:r>
    <w:r>
      <w:ptab w:relativeTo="margin" w:alignment="right" w:leader="none"/>
    </w:r>
    <w:r>
      <w:t>7.3.18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EEC"/>
    <w:multiLevelType w:val="multilevel"/>
    <w:tmpl w:val="ABEAB47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4F"/>
    <w:rsid w:val="00042A4F"/>
    <w:rsid w:val="001673FA"/>
    <w:rsid w:val="00385BE9"/>
    <w:rsid w:val="003A3EFC"/>
    <w:rsid w:val="00614170"/>
    <w:rsid w:val="006C7CF5"/>
    <w:rsid w:val="00BA77AD"/>
    <w:rsid w:val="00CE00E9"/>
    <w:rsid w:val="00E4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CAA63-FE84-4BC9-9E7C-0BD08B45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table" w:styleId="Tabellenraster">
    <w:name w:val="Table Grid"/>
    <w:basedOn w:val="NormaleTabelle"/>
    <w:uiPriority w:val="39"/>
    <w:rsid w:val="00CE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E00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CE00E9"/>
  </w:style>
  <w:style w:type="paragraph" w:styleId="Fuzeile">
    <w:name w:val="footer"/>
    <w:basedOn w:val="Standard"/>
    <w:link w:val="FuzeileZchn"/>
    <w:uiPriority w:val="99"/>
    <w:unhideWhenUsed/>
    <w:rsid w:val="00CE00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CE00E9"/>
  </w:style>
  <w:style w:type="character" w:customStyle="1" w:styleId="tgc">
    <w:name w:val="_tgc"/>
    <w:basedOn w:val="Absatz-Standardschriftart"/>
    <w:rsid w:val="00CE00E9"/>
  </w:style>
  <w:style w:type="character" w:styleId="Hyperlink">
    <w:name w:val="Hyperlink"/>
    <w:basedOn w:val="Absatz-Standardschriftart"/>
    <w:uiPriority w:val="99"/>
    <w:semiHidden/>
    <w:unhideWhenUsed/>
    <w:rsid w:val="00CE00E9"/>
    <w:rPr>
      <w:color w:val="0000FF"/>
      <w:u w:val="single"/>
    </w:rPr>
  </w:style>
  <w:style w:type="character" w:styleId="BesuchterHyperlink">
    <w:name w:val="FollowedHyperlink"/>
    <w:basedOn w:val="Absatz-Standardschriftart"/>
    <w:uiPriority w:val="99"/>
    <w:semiHidden/>
    <w:unhideWhenUsed/>
    <w:rsid w:val="00CE0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6</cp:revision>
  <dcterms:created xsi:type="dcterms:W3CDTF">2018-03-07T08:27:00Z</dcterms:created>
  <dcterms:modified xsi:type="dcterms:W3CDTF">2018-03-07T08:40:00Z</dcterms:modified>
</cp:coreProperties>
</file>