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EA1" w:rsidRPr="002827DC" w:rsidRDefault="005B2D3D" w:rsidP="00A41EA1">
      <w:pPr>
        <w:rPr>
          <w:rFonts w:cs="Arial"/>
          <w:color w:val="548DD4" w:themeColor="text2" w:themeTint="99"/>
          <w:sz w:val="32"/>
          <w:szCs w:val="32"/>
          <w:lang w:val="de-CH"/>
        </w:rPr>
      </w:pPr>
      <w:r w:rsidRPr="002827DC">
        <w:rPr>
          <w:rFonts w:cs="Arial"/>
          <w:color w:val="548DD4" w:themeColor="text2" w:themeTint="99"/>
          <w:sz w:val="32"/>
          <w:szCs w:val="32"/>
          <w:lang w:val="de-CH"/>
        </w:rPr>
        <w:t>Immobilienmarkt</w:t>
      </w:r>
    </w:p>
    <w:p w:rsidR="00A41EA1" w:rsidRPr="002827DC" w:rsidRDefault="00A41EA1" w:rsidP="00A41EA1">
      <w:pPr>
        <w:rPr>
          <w:rFonts w:cs="Arial"/>
          <w:sz w:val="22"/>
          <w:szCs w:val="22"/>
          <w:lang w:val="de-CH"/>
        </w:rPr>
      </w:pPr>
    </w:p>
    <w:p w:rsidR="00A72FDF" w:rsidRPr="00A72FDF" w:rsidRDefault="00A72FDF" w:rsidP="00A41EA1">
      <w:pPr>
        <w:rPr>
          <w:rFonts w:cs="Arial"/>
          <w:sz w:val="20"/>
          <w:lang w:val="de-CH"/>
        </w:rPr>
      </w:pPr>
      <w:r w:rsidRPr="00A72FDF">
        <w:rPr>
          <w:rFonts w:cs="Arial"/>
          <w:sz w:val="20"/>
          <w:lang w:val="de-CH"/>
        </w:rPr>
        <w:t xml:space="preserve">Fallstudie Iconomix «Immobilienmarkt» (Grundlagen und Zusammenhänge) </w:t>
      </w:r>
    </w:p>
    <w:p w:rsidR="00A72FDF" w:rsidRPr="00A72FDF" w:rsidRDefault="00A72FDF" w:rsidP="00A41EA1">
      <w:pPr>
        <w:rPr>
          <w:rFonts w:cs="Arial"/>
          <w:sz w:val="20"/>
          <w:lang w:val="de-CH"/>
        </w:rPr>
      </w:pPr>
    </w:p>
    <w:p w:rsidR="006D3B40" w:rsidRPr="00A72FDF" w:rsidRDefault="006D3B40" w:rsidP="00A41EA1">
      <w:pPr>
        <w:rPr>
          <w:rFonts w:cs="Arial"/>
          <w:sz w:val="20"/>
          <w:lang w:val="de-CH"/>
        </w:rPr>
      </w:pPr>
      <w:r w:rsidRPr="00A72FDF">
        <w:rPr>
          <w:rFonts w:cs="Arial"/>
          <w:sz w:val="20"/>
          <w:lang w:val="de-CH"/>
        </w:rPr>
        <w:t xml:space="preserve">Kassensturzbeitrag vom 20. März 2012: </w:t>
      </w:r>
    </w:p>
    <w:p w:rsidR="00A41EA1" w:rsidRPr="00A72FDF" w:rsidRDefault="006D3B40" w:rsidP="00A41EA1">
      <w:pPr>
        <w:rPr>
          <w:rFonts w:cs="Arial"/>
          <w:sz w:val="20"/>
          <w:lang w:val="de-CH"/>
        </w:rPr>
      </w:pPr>
      <w:r w:rsidRPr="00A72FDF">
        <w:rPr>
          <w:rFonts w:cs="Arial"/>
          <w:sz w:val="20"/>
          <w:lang w:val="de-CH"/>
        </w:rPr>
        <w:t>http://www.srf.ch/sendungen/kassensturz-espresso/themen/wohnen/wenn-die-immobilienblase-platzt</w:t>
      </w:r>
    </w:p>
    <w:p w:rsidR="006D3B40" w:rsidRDefault="006D3B40" w:rsidP="00A41EA1">
      <w:pPr>
        <w:rPr>
          <w:rFonts w:cs="Arial"/>
          <w:sz w:val="22"/>
          <w:szCs w:val="22"/>
          <w:lang w:val="de-CH"/>
        </w:rPr>
      </w:pPr>
    </w:p>
    <w:p w:rsidR="00A72FDF" w:rsidRPr="002827DC" w:rsidRDefault="00A72FDF" w:rsidP="00A41EA1">
      <w:pPr>
        <w:rPr>
          <w:rFonts w:cs="Arial"/>
          <w:sz w:val="22"/>
          <w:szCs w:val="22"/>
          <w:lang w:val="de-CH"/>
        </w:rPr>
      </w:pPr>
    </w:p>
    <w:p w:rsidR="005B2D3D" w:rsidRPr="002827DC" w:rsidRDefault="005B2D3D" w:rsidP="00A41EA1">
      <w:pPr>
        <w:pStyle w:val="AufgabestellungAufz"/>
        <w:widowControl w:val="0"/>
        <w:numPr>
          <w:ilvl w:val="0"/>
          <w:numId w:val="2"/>
        </w:numPr>
        <w:rPr>
          <w:rFonts w:cs="Arial"/>
          <w:sz w:val="22"/>
          <w:szCs w:val="22"/>
        </w:rPr>
      </w:pPr>
      <w:r w:rsidRPr="002827DC">
        <w:rPr>
          <w:rFonts w:cs="Arial"/>
          <w:sz w:val="22"/>
          <w:szCs w:val="22"/>
        </w:rPr>
        <w:t>Weshalb nehmen Immobilien in der Volkswirtschaft der Schweiz eine bedeutende Stellung ein? Nennen Sie drei Beispiele.</w:t>
      </w:r>
    </w:p>
    <w:p w:rsidR="00B1472F" w:rsidRDefault="00B1472F" w:rsidP="00B1472F">
      <w:pPr>
        <w:pStyle w:val="AufgabestellungAufz"/>
        <w:widowControl w:val="0"/>
        <w:numPr>
          <w:ilvl w:val="0"/>
          <w:numId w:val="0"/>
        </w:numPr>
        <w:ind w:left="284"/>
        <w:rPr>
          <w:rFonts w:cs="Arial"/>
          <w:color w:val="00B0F0"/>
          <w:sz w:val="22"/>
          <w:szCs w:val="22"/>
        </w:rPr>
      </w:pPr>
      <w:r>
        <w:rPr>
          <w:rFonts w:cs="Arial"/>
          <w:color w:val="00B0F0"/>
          <w:sz w:val="22"/>
          <w:szCs w:val="22"/>
        </w:rPr>
        <w:t>Jeder braucht eine Immobilie (Grundbedrüfnis)</w:t>
      </w:r>
    </w:p>
    <w:p w:rsidR="00B1472F" w:rsidRDefault="00B1472F" w:rsidP="00B1472F">
      <w:pPr>
        <w:pStyle w:val="AufgabestellungAufz"/>
        <w:widowControl w:val="0"/>
        <w:numPr>
          <w:ilvl w:val="0"/>
          <w:numId w:val="0"/>
        </w:numPr>
        <w:ind w:left="284"/>
        <w:rPr>
          <w:rFonts w:cs="Arial"/>
          <w:color w:val="00B0F0"/>
          <w:sz w:val="22"/>
          <w:szCs w:val="22"/>
        </w:rPr>
      </w:pPr>
      <w:r>
        <w:rPr>
          <w:rFonts w:cs="Arial"/>
          <w:color w:val="00B0F0"/>
          <w:sz w:val="22"/>
          <w:szCs w:val="22"/>
        </w:rPr>
        <w:t>Wichtig für den BIP da man Bauarbeiter braucht für Immobilen zu bauen und zu unterhalten.</w:t>
      </w:r>
    </w:p>
    <w:p w:rsidR="00A41EA1" w:rsidRPr="002827DC" w:rsidRDefault="00C534DC" w:rsidP="005B2D3D">
      <w:pPr>
        <w:pStyle w:val="AufgabestellungAufz"/>
        <w:widowControl w:val="0"/>
        <w:numPr>
          <w:ilvl w:val="0"/>
          <w:numId w:val="0"/>
        </w:numPr>
        <w:ind w:left="284"/>
        <w:rPr>
          <w:rFonts w:cs="Arial"/>
          <w:sz w:val="22"/>
          <w:szCs w:val="22"/>
        </w:rPr>
      </w:pPr>
      <w:r>
        <w:rPr>
          <w:rFonts w:cs="Arial"/>
          <w:color w:val="00B0F0"/>
          <w:sz w:val="22"/>
          <w:szCs w:val="22"/>
        </w:rPr>
        <w:t>Macht einen Großteil des Vermögens einer Person aus.</w:t>
      </w:r>
      <w:r w:rsidR="00A41EA1" w:rsidRPr="002827DC">
        <w:rPr>
          <w:rFonts w:cs="Arial"/>
          <w:sz w:val="22"/>
          <w:szCs w:val="22"/>
        </w:rPr>
        <w:br/>
      </w:r>
    </w:p>
    <w:p w:rsidR="00380AD6" w:rsidRPr="002827DC" w:rsidRDefault="00380AD6" w:rsidP="00A41EA1">
      <w:pPr>
        <w:pStyle w:val="AufgabestellungAufz"/>
        <w:widowControl w:val="0"/>
        <w:numPr>
          <w:ilvl w:val="0"/>
          <w:numId w:val="2"/>
        </w:numPr>
        <w:rPr>
          <w:rFonts w:cs="Arial"/>
          <w:sz w:val="22"/>
          <w:szCs w:val="22"/>
        </w:rPr>
      </w:pPr>
      <w:r w:rsidRPr="002827DC">
        <w:rPr>
          <w:rFonts w:cs="Arial"/>
          <w:sz w:val="22"/>
          <w:szCs w:val="22"/>
        </w:rPr>
        <w:t xml:space="preserve">Weshalb beeinflusst das Zinsniveau die Nachfrage nach Immobilien so stark? </w:t>
      </w:r>
    </w:p>
    <w:p w:rsidR="006C55BF" w:rsidRDefault="006C2837" w:rsidP="006C2837">
      <w:pPr>
        <w:pStyle w:val="AufgabestellungAufz"/>
        <w:widowControl w:val="0"/>
        <w:numPr>
          <w:ilvl w:val="0"/>
          <w:numId w:val="0"/>
        </w:numPr>
        <w:ind w:left="284"/>
        <w:rPr>
          <w:color w:val="00B0F0"/>
          <w:sz w:val="22"/>
          <w:szCs w:val="22"/>
        </w:rPr>
      </w:pPr>
      <w:r w:rsidRPr="00626866">
        <w:rPr>
          <w:color w:val="00B0F0"/>
          <w:sz w:val="22"/>
          <w:szCs w:val="22"/>
        </w:rPr>
        <w:t>Weil man dann für einen Kredit denn man für z.B. eine Immobilie aufnimmt weniger Zins zahlen muss</w:t>
      </w:r>
      <w:r w:rsidR="006C55BF">
        <w:rPr>
          <w:color w:val="00B0F0"/>
          <w:sz w:val="22"/>
          <w:szCs w:val="22"/>
        </w:rPr>
        <w:t>.</w:t>
      </w:r>
    </w:p>
    <w:p w:rsidR="000D5ABF" w:rsidRPr="002827DC" w:rsidRDefault="006C55BF" w:rsidP="002E30D2">
      <w:pPr>
        <w:pStyle w:val="AufgabestellungAufz"/>
        <w:widowControl w:val="0"/>
        <w:numPr>
          <w:ilvl w:val="0"/>
          <w:numId w:val="0"/>
        </w:numPr>
        <w:ind w:left="284"/>
        <w:rPr>
          <w:rFonts w:cs="Arial"/>
          <w:sz w:val="22"/>
          <w:szCs w:val="22"/>
        </w:rPr>
      </w:pPr>
      <w:r>
        <w:rPr>
          <w:color w:val="00B0F0"/>
          <w:sz w:val="22"/>
          <w:szCs w:val="22"/>
        </w:rPr>
        <w:t>Zins Elastizität</w:t>
      </w:r>
      <w:r w:rsidR="00C534DC">
        <w:rPr>
          <w:color w:val="00B0F0"/>
          <w:sz w:val="22"/>
          <w:szCs w:val="22"/>
        </w:rPr>
        <w:t>.</w:t>
      </w:r>
    </w:p>
    <w:p w:rsidR="00D35BE9" w:rsidRPr="002827DC" w:rsidRDefault="00D35BE9" w:rsidP="00D35BE9">
      <w:pPr>
        <w:pStyle w:val="AufgabestellungAufz"/>
        <w:widowControl w:val="0"/>
        <w:numPr>
          <w:ilvl w:val="0"/>
          <w:numId w:val="0"/>
        </w:numPr>
        <w:ind w:left="720"/>
        <w:rPr>
          <w:rFonts w:cs="Arial"/>
          <w:sz w:val="22"/>
          <w:szCs w:val="22"/>
        </w:rPr>
      </w:pPr>
    </w:p>
    <w:p w:rsidR="00214694" w:rsidRDefault="00546EB4" w:rsidP="00214694">
      <w:pPr>
        <w:pStyle w:val="AufgabestellungAufz"/>
        <w:widowControl w:val="0"/>
        <w:numPr>
          <w:ilvl w:val="0"/>
          <w:numId w:val="2"/>
        </w:numPr>
        <w:rPr>
          <w:rFonts w:cs="Arial"/>
          <w:sz w:val="22"/>
          <w:szCs w:val="22"/>
        </w:rPr>
      </w:pPr>
      <w:r>
        <w:rPr>
          <w:rFonts w:cs="Arial"/>
          <w:sz w:val="22"/>
          <w:szCs w:val="22"/>
        </w:rPr>
        <w:t>Es dauert lange bis eine Immobilie errichtet ist</w:t>
      </w:r>
      <w:r w:rsidR="009A3955">
        <w:rPr>
          <w:rFonts w:cs="Arial"/>
          <w:sz w:val="22"/>
          <w:szCs w:val="22"/>
        </w:rPr>
        <w:t xml:space="preserve">: neben der Planung und dem eigentlichen Bau müssen Bewilligungen eingeholt und Gesuche eingereicht werden. Was sind die Konsequenzen davon, dass das Errichten einer Immobilie insgesamt so viel Zeit in Anspruch nimmt? </w:t>
      </w:r>
    </w:p>
    <w:p w:rsidR="000D5ABF" w:rsidRPr="009A3955" w:rsidRDefault="00A641F6" w:rsidP="009A3955">
      <w:pPr>
        <w:pStyle w:val="AufgabestellungAufz"/>
        <w:widowControl w:val="0"/>
        <w:numPr>
          <w:ilvl w:val="0"/>
          <w:numId w:val="0"/>
        </w:numPr>
        <w:ind w:left="284"/>
        <w:rPr>
          <w:rFonts w:cs="Arial"/>
          <w:sz w:val="22"/>
          <w:szCs w:val="22"/>
          <w:lang w:val="de-CH"/>
        </w:rPr>
      </w:pPr>
      <w:r w:rsidRPr="00A641F6">
        <w:rPr>
          <w:rFonts w:cs="Arial"/>
          <w:color w:val="00B0F0"/>
          <w:sz w:val="22"/>
          <w:szCs w:val="22"/>
          <w:lang w:val="de-CH"/>
        </w:rPr>
        <w:t>Da während dieser Zeit der Wert der Immobile sinken kann</w:t>
      </w:r>
      <w:r>
        <w:rPr>
          <w:rFonts w:cs="Arial"/>
          <w:color w:val="00B0F0"/>
          <w:sz w:val="22"/>
          <w:szCs w:val="22"/>
          <w:lang w:val="de-CH"/>
        </w:rPr>
        <w:t xml:space="preserve">, steigt die Nachfrage können nicht sofort alle Nachfragen mit dem Angebot gedeckt werden daher führt dies zu einem stärkten Preisanstieg. </w:t>
      </w:r>
    </w:p>
    <w:p w:rsidR="009A3955" w:rsidRDefault="009A3955" w:rsidP="009A3955">
      <w:pPr>
        <w:pStyle w:val="AufgabestellungAufz"/>
        <w:widowControl w:val="0"/>
        <w:numPr>
          <w:ilvl w:val="0"/>
          <w:numId w:val="0"/>
        </w:numPr>
        <w:ind w:left="284"/>
        <w:rPr>
          <w:rFonts w:cs="Arial"/>
          <w:sz w:val="22"/>
          <w:szCs w:val="22"/>
        </w:rPr>
      </w:pPr>
    </w:p>
    <w:p w:rsidR="00E83F2A" w:rsidRDefault="00E83F2A" w:rsidP="00214694">
      <w:pPr>
        <w:pStyle w:val="AufgabestellungAufz"/>
        <w:widowControl w:val="0"/>
        <w:numPr>
          <w:ilvl w:val="0"/>
          <w:numId w:val="2"/>
        </w:numPr>
        <w:rPr>
          <w:rFonts w:cs="Arial"/>
          <w:sz w:val="22"/>
          <w:szCs w:val="22"/>
        </w:rPr>
      </w:pPr>
      <w:r>
        <w:rPr>
          <w:rFonts w:cs="Arial"/>
          <w:sz w:val="22"/>
          <w:szCs w:val="22"/>
        </w:rPr>
        <w:t xml:space="preserve">Die Preise für Wohnimmobilien sind in den letzten Jahren in der Schweiz stark gestiegen. Der Grund liegt in der steigenden Nachfrage nach Immobilien. </w:t>
      </w:r>
    </w:p>
    <w:p w:rsidR="00E83F2A" w:rsidRDefault="00E83F2A" w:rsidP="00E83F2A">
      <w:pPr>
        <w:pStyle w:val="AufgabestellungAufz"/>
        <w:widowControl w:val="0"/>
        <w:numPr>
          <w:ilvl w:val="0"/>
          <w:numId w:val="0"/>
        </w:numPr>
        <w:ind w:left="284"/>
        <w:rPr>
          <w:rFonts w:cs="Arial"/>
          <w:sz w:val="22"/>
          <w:szCs w:val="22"/>
        </w:rPr>
      </w:pPr>
      <w:r>
        <w:rPr>
          <w:rFonts w:cs="Arial"/>
          <w:sz w:val="22"/>
          <w:szCs w:val="22"/>
        </w:rPr>
        <w:t xml:space="preserve">Welche Gründe können dazu führen, dass die Nachfrage nach Immobilien steigt? Nennen Sie 3 mögliche Gründe. </w:t>
      </w:r>
    </w:p>
    <w:p w:rsidR="00E83F2A" w:rsidRDefault="00626866" w:rsidP="00E83F2A">
      <w:pPr>
        <w:pStyle w:val="AufgabestellungAufz"/>
        <w:widowControl w:val="0"/>
        <w:numPr>
          <w:ilvl w:val="0"/>
          <w:numId w:val="0"/>
        </w:numPr>
        <w:ind w:left="284"/>
        <w:rPr>
          <w:rFonts w:cs="Arial"/>
          <w:color w:val="00B0F0"/>
          <w:sz w:val="22"/>
          <w:szCs w:val="22"/>
        </w:rPr>
      </w:pPr>
      <w:r w:rsidRPr="00626866">
        <w:rPr>
          <w:rFonts w:cs="Arial"/>
          <w:color w:val="00B0F0"/>
          <w:sz w:val="22"/>
          <w:szCs w:val="22"/>
        </w:rPr>
        <w:t xml:space="preserve">Der Zins ist </w:t>
      </w:r>
      <w:r>
        <w:rPr>
          <w:rFonts w:cs="Arial"/>
          <w:color w:val="00B0F0"/>
          <w:sz w:val="22"/>
          <w:szCs w:val="22"/>
        </w:rPr>
        <w:t>niedrig.</w:t>
      </w:r>
    </w:p>
    <w:p w:rsidR="00626866" w:rsidRDefault="00626866" w:rsidP="00E83F2A">
      <w:pPr>
        <w:pStyle w:val="AufgabestellungAufz"/>
        <w:widowControl w:val="0"/>
        <w:numPr>
          <w:ilvl w:val="0"/>
          <w:numId w:val="0"/>
        </w:numPr>
        <w:ind w:left="284"/>
        <w:rPr>
          <w:rFonts w:cs="Arial"/>
          <w:color w:val="00B0F0"/>
          <w:sz w:val="22"/>
          <w:szCs w:val="22"/>
        </w:rPr>
      </w:pPr>
      <w:r>
        <w:rPr>
          <w:rFonts w:cs="Arial"/>
          <w:color w:val="00B0F0"/>
          <w:sz w:val="22"/>
          <w:szCs w:val="22"/>
        </w:rPr>
        <w:t>Steigende Bevölkerung.</w:t>
      </w:r>
    </w:p>
    <w:p w:rsidR="00E83F2A" w:rsidRDefault="00C90520" w:rsidP="002E30D2">
      <w:pPr>
        <w:pStyle w:val="AufgabestellungAufz"/>
        <w:widowControl w:val="0"/>
        <w:numPr>
          <w:ilvl w:val="0"/>
          <w:numId w:val="0"/>
        </w:numPr>
        <w:ind w:left="284"/>
        <w:rPr>
          <w:rFonts w:cs="Arial"/>
          <w:sz w:val="22"/>
          <w:szCs w:val="22"/>
        </w:rPr>
      </w:pPr>
      <w:r>
        <w:rPr>
          <w:rFonts w:cs="Arial"/>
          <w:color w:val="00B0F0"/>
          <w:sz w:val="22"/>
          <w:szCs w:val="22"/>
        </w:rPr>
        <w:t>Anstieg des Einkommens</w:t>
      </w:r>
    </w:p>
    <w:p w:rsidR="000D5ABF" w:rsidRDefault="000D5ABF" w:rsidP="00E83F2A">
      <w:pPr>
        <w:pStyle w:val="AufgabestellungAufz"/>
        <w:widowControl w:val="0"/>
        <w:numPr>
          <w:ilvl w:val="0"/>
          <w:numId w:val="0"/>
        </w:numPr>
        <w:rPr>
          <w:rFonts w:cs="Arial"/>
          <w:sz w:val="22"/>
          <w:szCs w:val="22"/>
        </w:rPr>
      </w:pPr>
    </w:p>
    <w:p w:rsidR="0048153E" w:rsidRDefault="0048153E" w:rsidP="00E83F2A">
      <w:pPr>
        <w:pStyle w:val="AufgabestellungAufz"/>
        <w:widowControl w:val="0"/>
        <w:numPr>
          <w:ilvl w:val="0"/>
          <w:numId w:val="2"/>
        </w:numPr>
        <w:rPr>
          <w:rFonts w:cs="Arial"/>
          <w:sz w:val="22"/>
          <w:szCs w:val="22"/>
        </w:rPr>
      </w:pPr>
      <w:r>
        <w:rPr>
          <w:rFonts w:cs="Arial"/>
          <w:sz w:val="22"/>
          <w:szCs w:val="22"/>
        </w:rPr>
        <w:t>Worin liegt die Gefahr von</w:t>
      </w:r>
      <w:r w:rsidR="00C32F46">
        <w:rPr>
          <w:rFonts w:cs="Arial"/>
          <w:sz w:val="22"/>
          <w:szCs w:val="22"/>
        </w:rPr>
        <w:t xml:space="preserve"> aktuell</w:t>
      </w:r>
      <w:r>
        <w:rPr>
          <w:rFonts w:cs="Arial"/>
          <w:sz w:val="22"/>
          <w:szCs w:val="22"/>
        </w:rPr>
        <w:t xml:space="preserve"> tiefen Zinsen </w:t>
      </w:r>
      <w:r w:rsidR="00C32F46">
        <w:rPr>
          <w:rFonts w:cs="Arial"/>
          <w:sz w:val="22"/>
          <w:szCs w:val="22"/>
        </w:rPr>
        <w:t>und einem zukünftigen Zinsanstieg</w:t>
      </w:r>
      <w:r>
        <w:rPr>
          <w:rFonts w:cs="Arial"/>
          <w:sz w:val="22"/>
          <w:szCs w:val="22"/>
        </w:rPr>
        <w:t xml:space="preserve">? </w:t>
      </w:r>
    </w:p>
    <w:p w:rsidR="0048153E" w:rsidRDefault="00626866" w:rsidP="0048153E">
      <w:pPr>
        <w:pStyle w:val="AufgabestellungAufz"/>
        <w:widowControl w:val="0"/>
        <w:numPr>
          <w:ilvl w:val="0"/>
          <w:numId w:val="0"/>
        </w:numPr>
        <w:ind w:left="284"/>
        <w:rPr>
          <w:color w:val="00B0F0"/>
          <w:sz w:val="22"/>
          <w:szCs w:val="22"/>
        </w:rPr>
      </w:pPr>
      <w:r>
        <w:rPr>
          <w:color w:val="00B0F0"/>
          <w:sz w:val="22"/>
          <w:szCs w:val="22"/>
        </w:rPr>
        <w:t>Das viele Personen den Zins zwar momentan bezahlen können jedoch wenn der Zins ansteigt eine zu große Belastung ist als man tragen kann.</w:t>
      </w:r>
    </w:p>
    <w:p w:rsidR="000D5ABF" w:rsidRDefault="000D5ABF" w:rsidP="0048153E">
      <w:pPr>
        <w:pStyle w:val="AufgabestellungAufz"/>
        <w:widowControl w:val="0"/>
        <w:numPr>
          <w:ilvl w:val="0"/>
          <w:numId w:val="0"/>
        </w:numPr>
        <w:ind w:left="284"/>
        <w:rPr>
          <w:color w:val="00B0F0"/>
          <w:sz w:val="22"/>
          <w:szCs w:val="22"/>
        </w:rPr>
      </w:pPr>
    </w:p>
    <w:p w:rsidR="000D5ABF" w:rsidRDefault="000D5ABF" w:rsidP="0048153E">
      <w:pPr>
        <w:pStyle w:val="AufgabestellungAufz"/>
        <w:widowControl w:val="0"/>
        <w:numPr>
          <w:ilvl w:val="0"/>
          <w:numId w:val="0"/>
        </w:numPr>
        <w:ind w:left="284"/>
        <w:rPr>
          <w:rFonts w:cs="Arial"/>
          <w:sz w:val="22"/>
          <w:szCs w:val="22"/>
        </w:rPr>
      </w:pPr>
    </w:p>
    <w:p w:rsidR="00E83F2A" w:rsidRDefault="002E79DB" w:rsidP="00E83F2A">
      <w:pPr>
        <w:pStyle w:val="AufgabestellungAufz"/>
        <w:widowControl w:val="0"/>
        <w:numPr>
          <w:ilvl w:val="0"/>
          <w:numId w:val="2"/>
        </w:numPr>
        <w:rPr>
          <w:rFonts w:cs="Arial"/>
          <w:sz w:val="22"/>
          <w:szCs w:val="22"/>
        </w:rPr>
      </w:pPr>
      <w:r>
        <w:rPr>
          <w:rFonts w:cs="Arial"/>
          <w:sz w:val="22"/>
          <w:szCs w:val="22"/>
        </w:rPr>
        <w:t xml:space="preserve">Max und Claudia interessieren sich für eine Wohnung zum Preis von 900‘000 Franken und bringen 20% Eigenkapital mit. Die gleiche Wohnung könnten sie auch für 30‘000 Franken pro Jahr mieten. </w:t>
      </w:r>
    </w:p>
    <w:p w:rsidR="002E79DB" w:rsidRDefault="002E79DB" w:rsidP="002E79DB">
      <w:pPr>
        <w:pStyle w:val="AufgabestellungAufz"/>
        <w:widowControl w:val="0"/>
        <w:numPr>
          <w:ilvl w:val="0"/>
          <w:numId w:val="0"/>
        </w:numPr>
        <w:ind w:left="284"/>
        <w:rPr>
          <w:rFonts w:cs="Arial"/>
          <w:sz w:val="20"/>
          <w:szCs w:val="22"/>
          <w:vertAlign w:val="superscript"/>
        </w:rPr>
      </w:pPr>
      <w:r>
        <w:rPr>
          <w:rFonts w:cs="Arial"/>
          <w:sz w:val="22"/>
          <w:szCs w:val="22"/>
        </w:rPr>
        <w:t>Während Max eher der vorsichtige Typ ist, zeichnet sich Claudia durch einen optimistischen Charakter aus. Aufgrund dieser individuellen Prägung rechnen Max u</w:t>
      </w:r>
      <w:r w:rsidR="00BA249A">
        <w:rPr>
          <w:rFonts w:cs="Arial"/>
          <w:sz w:val="22"/>
          <w:szCs w:val="22"/>
        </w:rPr>
        <w:t>nd Claudia mit folgenden Zahlen:</w:t>
      </w:r>
    </w:p>
    <w:p w:rsidR="001B6CB9" w:rsidRDefault="001B6CB9" w:rsidP="002E79DB">
      <w:pPr>
        <w:pStyle w:val="AufgabestellungAufz"/>
        <w:widowControl w:val="0"/>
        <w:numPr>
          <w:ilvl w:val="0"/>
          <w:numId w:val="0"/>
        </w:numPr>
        <w:ind w:left="284"/>
        <w:rPr>
          <w:rFonts w:cs="Arial"/>
          <w:sz w:val="22"/>
          <w:szCs w:val="22"/>
        </w:rPr>
      </w:pPr>
    </w:p>
    <w:tbl>
      <w:tblPr>
        <w:tblStyle w:val="Tabellenraster"/>
        <w:tblW w:w="0" w:type="auto"/>
        <w:tblInd w:w="284" w:type="dxa"/>
        <w:tblLook w:val="04A0" w:firstRow="1" w:lastRow="0" w:firstColumn="1" w:lastColumn="0" w:noHBand="0" w:noVBand="1"/>
      </w:tblPr>
      <w:tblGrid>
        <w:gridCol w:w="4106"/>
        <w:gridCol w:w="2268"/>
        <w:gridCol w:w="2404"/>
      </w:tblGrid>
      <w:tr w:rsidR="00BA249A" w:rsidTr="00BA249A">
        <w:tc>
          <w:tcPr>
            <w:tcW w:w="4106" w:type="dxa"/>
          </w:tcPr>
          <w:p w:rsidR="00BA249A" w:rsidRPr="00BA249A" w:rsidRDefault="00BA249A" w:rsidP="002E79DB">
            <w:pPr>
              <w:pStyle w:val="AufgabestellungAufz"/>
              <w:widowControl w:val="0"/>
              <w:numPr>
                <w:ilvl w:val="0"/>
                <w:numId w:val="0"/>
              </w:numPr>
              <w:rPr>
                <w:rFonts w:cs="Arial"/>
                <w:b/>
                <w:sz w:val="22"/>
                <w:szCs w:val="22"/>
              </w:rPr>
            </w:pPr>
            <w:r w:rsidRPr="00BA249A">
              <w:rPr>
                <w:rFonts w:cs="Arial"/>
                <w:b/>
                <w:sz w:val="22"/>
                <w:szCs w:val="22"/>
              </w:rPr>
              <w:t>Erwartete jährliche Kosten</w:t>
            </w:r>
          </w:p>
        </w:tc>
        <w:tc>
          <w:tcPr>
            <w:tcW w:w="2268" w:type="dxa"/>
          </w:tcPr>
          <w:p w:rsidR="00BA249A" w:rsidRPr="00BA249A" w:rsidRDefault="00BA249A" w:rsidP="002E79DB">
            <w:pPr>
              <w:pStyle w:val="AufgabestellungAufz"/>
              <w:widowControl w:val="0"/>
              <w:numPr>
                <w:ilvl w:val="0"/>
                <w:numId w:val="0"/>
              </w:numPr>
              <w:rPr>
                <w:rFonts w:cs="Arial"/>
                <w:b/>
                <w:sz w:val="22"/>
                <w:szCs w:val="22"/>
              </w:rPr>
            </w:pPr>
            <w:r w:rsidRPr="00BA249A">
              <w:rPr>
                <w:rFonts w:cs="Arial"/>
                <w:b/>
                <w:sz w:val="22"/>
                <w:szCs w:val="22"/>
              </w:rPr>
              <w:t>Max</w:t>
            </w:r>
          </w:p>
        </w:tc>
        <w:tc>
          <w:tcPr>
            <w:tcW w:w="2404" w:type="dxa"/>
          </w:tcPr>
          <w:p w:rsidR="00BA249A" w:rsidRPr="00BA249A" w:rsidRDefault="00BA249A" w:rsidP="002E79DB">
            <w:pPr>
              <w:pStyle w:val="AufgabestellungAufz"/>
              <w:widowControl w:val="0"/>
              <w:numPr>
                <w:ilvl w:val="0"/>
                <w:numId w:val="0"/>
              </w:numPr>
              <w:rPr>
                <w:rFonts w:cs="Arial"/>
                <w:b/>
                <w:sz w:val="22"/>
                <w:szCs w:val="22"/>
              </w:rPr>
            </w:pPr>
            <w:r w:rsidRPr="00BA249A">
              <w:rPr>
                <w:rFonts w:cs="Arial"/>
                <w:b/>
                <w:sz w:val="22"/>
                <w:szCs w:val="22"/>
              </w:rPr>
              <w:t>Claudia</w:t>
            </w:r>
          </w:p>
        </w:tc>
      </w:tr>
      <w:tr w:rsidR="00BA249A" w:rsidTr="00BA249A">
        <w:tc>
          <w:tcPr>
            <w:tcW w:w="4106" w:type="dxa"/>
          </w:tcPr>
          <w:p w:rsidR="00BA249A" w:rsidRDefault="00BA249A" w:rsidP="00BA249A">
            <w:pPr>
              <w:pStyle w:val="AufgabestellungAufz"/>
              <w:widowControl w:val="0"/>
              <w:numPr>
                <w:ilvl w:val="0"/>
                <w:numId w:val="0"/>
              </w:numPr>
              <w:rPr>
                <w:rFonts w:cs="Arial"/>
                <w:sz w:val="22"/>
                <w:szCs w:val="22"/>
              </w:rPr>
            </w:pPr>
            <w:r>
              <w:rPr>
                <w:rFonts w:cs="Arial"/>
                <w:sz w:val="22"/>
                <w:szCs w:val="22"/>
              </w:rPr>
              <w:t>Hypothekarzinsen</w:t>
            </w:r>
            <w:r w:rsidRPr="00BA249A">
              <w:rPr>
                <w:rFonts w:cs="Arial"/>
                <w:sz w:val="20"/>
                <w:szCs w:val="22"/>
                <w:vertAlign w:val="superscript"/>
              </w:rPr>
              <w:t>1</w:t>
            </w:r>
            <w:r>
              <w:rPr>
                <w:rFonts w:cs="Arial"/>
                <w:sz w:val="22"/>
                <w:szCs w:val="22"/>
              </w:rPr>
              <w:t xml:space="preserve"> </w:t>
            </w:r>
          </w:p>
        </w:tc>
        <w:tc>
          <w:tcPr>
            <w:tcW w:w="2268" w:type="dxa"/>
          </w:tcPr>
          <w:p w:rsidR="00BA249A" w:rsidRDefault="00BA249A" w:rsidP="002E79DB">
            <w:pPr>
              <w:pStyle w:val="AufgabestellungAufz"/>
              <w:widowControl w:val="0"/>
              <w:numPr>
                <w:ilvl w:val="0"/>
                <w:numId w:val="0"/>
              </w:numPr>
              <w:rPr>
                <w:rFonts w:cs="Arial"/>
                <w:sz w:val="22"/>
                <w:szCs w:val="22"/>
              </w:rPr>
            </w:pPr>
            <w:r>
              <w:rPr>
                <w:rFonts w:cs="Arial"/>
                <w:sz w:val="22"/>
                <w:szCs w:val="22"/>
              </w:rPr>
              <w:t>3.0%</w:t>
            </w:r>
          </w:p>
        </w:tc>
        <w:tc>
          <w:tcPr>
            <w:tcW w:w="2404" w:type="dxa"/>
          </w:tcPr>
          <w:p w:rsidR="00BA249A" w:rsidRDefault="00BA249A" w:rsidP="002E79DB">
            <w:pPr>
              <w:pStyle w:val="AufgabestellungAufz"/>
              <w:widowControl w:val="0"/>
              <w:numPr>
                <w:ilvl w:val="0"/>
                <w:numId w:val="0"/>
              </w:numPr>
              <w:rPr>
                <w:rFonts w:cs="Arial"/>
                <w:sz w:val="22"/>
                <w:szCs w:val="22"/>
              </w:rPr>
            </w:pPr>
            <w:r>
              <w:rPr>
                <w:rFonts w:cs="Arial"/>
                <w:sz w:val="22"/>
                <w:szCs w:val="22"/>
              </w:rPr>
              <w:t>2.0%</w:t>
            </w:r>
          </w:p>
        </w:tc>
      </w:tr>
      <w:tr w:rsidR="00BA249A" w:rsidTr="00BA249A">
        <w:tc>
          <w:tcPr>
            <w:tcW w:w="4106" w:type="dxa"/>
          </w:tcPr>
          <w:p w:rsidR="00BA249A" w:rsidRDefault="00BA249A" w:rsidP="002E79DB">
            <w:pPr>
              <w:pStyle w:val="AufgabestellungAufz"/>
              <w:widowControl w:val="0"/>
              <w:numPr>
                <w:ilvl w:val="0"/>
                <w:numId w:val="0"/>
              </w:numPr>
              <w:rPr>
                <w:rFonts w:cs="Arial"/>
                <w:sz w:val="22"/>
                <w:szCs w:val="22"/>
              </w:rPr>
            </w:pPr>
            <w:r>
              <w:rPr>
                <w:rFonts w:cs="Arial"/>
                <w:sz w:val="22"/>
                <w:szCs w:val="22"/>
              </w:rPr>
              <w:t>Unterhaltskosten</w:t>
            </w:r>
          </w:p>
        </w:tc>
        <w:tc>
          <w:tcPr>
            <w:tcW w:w="2268" w:type="dxa"/>
          </w:tcPr>
          <w:p w:rsidR="00BA249A" w:rsidRDefault="00BA249A" w:rsidP="002E79DB">
            <w:pPr>
              <w:pStyle w:val="AufgabestellungAufz"/>
              <w:widowControl w:val="0"/>
              <w:numPr>
                <w:ilvl w:val="0"/>
                <w:numId w:val="0"/>
              </w:numPr>
              <w:rPr>
                <w:rFonts w:cs="Arial"/>
                <w:sz w:val="22"/>
                <w:szCs w:val="22"/>
              </w:rPr>
            </w:pPr>
            <w:r>
              <w:rPr>
                <w:rFonts w:cs="Arial"/>
                <w:sz w:val="22"/>
                <w:szCs w:val="22"/>
              </w:rPr>
              <w:t>1.5%</w:t>
            </w:r>
          </w:p>
        </w:tc>
        <w:tc>
          <w:tcPr>
            <w:tcW w:w="2404" w:type="dxa"/>
          </w:tcPr>
          <w:p w:rsidR="00BA249A" w:rsidRDefault="00BA249A" w:rsidP="002E79DB">
            <w:pPr>
              <w:pStyle w:val="AufgabestellungAufz"/>
              <w:widowControl w:val="0"/>
              <w:numPr>
                <w:ilvl w:val="0"/>
                <w:numId w:val="0"/>
              </w:numPr>
              <w:rPr>
                <w:rFonts w:cs="Arial"/>
                <w:sz w:val="22"/>
                <w:szCs w:val="22"/>
              </w:rPr>
            </w:pPr>
            <w:r>
              <w:rPr>
                <w:rFonts w:cs="Arial"/>
                <w:sz w:val="22"/>
                <w:szCs w:val="22"/>
              </w:rPr>
              <w:t>1.0%</w:t>
            </w:r>
          </w:p>
        </w:tc>
      </w:tr>
      <w:tr w:rsidR="00BA249A" w:rsidTr="00BA249A">
        <w:tc>
          <w:tcPr>
            <w:tcW w:w="4106" w:type="dxa"/>
          </w:tcPr>
          <w:p w:rsidR="00BA249A" w:rsidRDefault="00BA249A" w:rsidP="002E79DB">
            <w:pPr>
              <w:pStyle w:val="AufgabestellungAufz"/>
              <w:widowControl w:val="0"/>
              <w:numPr>
                <w:ilvl w:val="0"/>
                <w:numId w:val="0"/>
              </w:numPr>
              <w:rPr>
                <w:rFonts w:cs="Arial"/>
                <w:sz w:val="22"/>
                <w:szCs w:val="22"/>
              </w:rPr>
            </w:pPr>
            <w:r>
              <w:rPr>
                <w:rFonts w:cs="Arial"/>
                <w:sz w:val="22"/>
                <w:szCs w:val="22"/>
              </w:rPr>
              <w:t>Steuerersparnis</w:t>
            </w:r>
          </w:p>
        </w:tc>
        <w:tc>
          <w:tcPr>
            <w:tcW w:w="2268" w:type="dxa"/>
          </w:tcPr>
          <w:p w:rsidR="00BA249A" w:rsidRDefault="00BA249A" w:rsidP="002E79DB">
            <w:pPr>
              <w:pStyle w:val="AufgabestellungAufz"/>
              <w:widowControl w:val="0"/>
              <w:numPr>
                <w:ilvl w:val="0"/>
                <w:numId w:val="0"/>
              </w:numPr>
              <w:rPr>
                <w:rFonts w:cs="Arial"/>
                <w:sz w:val="22"/>
                <w:szCs w:val="22"/>
              </w:rPr>
            </w:pPr>
            <w:r>
              <w:rPr>
                <w:rFonts w:cs="Arial"/>
                <w:sz w:val="22"/>
                <w:szCs w:val="22"/>
              </w:rPr>
              <w:t>0.3%</w:t>
            </w:r>
          </w:p>
        </w:tc>
        <w:tc>
          <w:tcPr>
            <w:tcW w:w="2404" w:type="dxa"/>
          </w:tcPr>
          <w:p w:rsidR="00BA249A" w:rsidRDefault="00BA249A" w:rsidP="002E79DB">
            <w:pPr>
              <w:pStyle w:val="AufgabestellungAufz"/>
              <w:widowControl w:val="0"/>
              <w:numPr>
                <w:ilvl w:val="0"/>
                <w:numId w:val="0"/>
              </w:numPr>
              <w:rPr>
                <w:rFonts w:cs="Arial"/>
                <w:sz w:val="22"/>
                <w:szCs w:val="22"/>
              </w:rPr>
            </w:pPr>
            <w:r>
              <w:rPr>
                <w:rFonts w:cs="Arial"/>
                <w:sz w:val="22"/>
                <w:szCs w:val="22"/>
              </w:rPr>
              <w:t>0.3%</w:t>
            </w:r>
          </w:p>
        </w:tc>
      </w:tr>
    </w:tbl>
    <w:p w:rsidR="00BA249A" w:rsidRDefault="00BA249A" w:rsidP="002E79DB">
      <w:pPr>
        <w:pStyle w:val="AufgabestellungAufz"/>
        <w:widowControl w:val="0"/>
        <w:numPr>
          <w:ilvl w:val="0"/>
          <w:numId w:val="0"/>
        </w:numPr>
        <w:ind w:left="284"/>
        <w:rPr>
          <w:rFonts w:cs="Arial"/>
          <w:sz w:val="22"/>
          <w:szCs w:val="22"/>
        </w:rPr>
      </w:pPr>
    </w:p>
    <w:p w:rsidR="00BA249A" w:rsidRDefault="00BA249A" w:rsidP="002E79DB">
      <w:pPr>
        <w:pStyle w:val="AufgabestellungAufz"/>
        <w:widowControl w:val="0"/>
        <w:numPr>
          <w:ilvl w:val="0"/>
          <w:numId w:val="0"/>
        </w:numPr>
        <w:ind w:left="284"/>
        <w:rPr>
          <w:rFonts w:cs="Arial"/>
          <w:sz w:val="22"/>
          <w:szCs w:val="22"/>
        </w:rPr>
      </w:pPr>
      <w:r w:rsidRPr="00BA249A">
        <w:rPr>
          <w:rFonts w:cs="Arial"/>
          <w:sz w:val="20"/>
          <w:szCs w:val="22"/>
          <w:vertAlign w:val="superscript"/>
        </w:rPr>
        <w:t>1</w:t>
      </w:r>
      <w:r>
        <w:rPr>
          <w:rFonts w:cs="Arial"/>
          <w:sz w:val="20"/>
          <w:szCs w:val="22"/>
          <w:vertAlign w:val="superscript"/>
        </w:rPr>
        <w:t xml:space="preserve"> </w:t>
      </w:r>
      <w:r w:rsidRPr="00BA249A">
        <w:rPr>
          <w:rFonts w:cs="Arial"/>
          <w:sz w:val="20"/>
        </w:rPr>
        <w:t>Gewichteter Durchschnitt für 1. und 2 Hypothek. Die 2. Hypothek muss in der Regel höher verzinst werden.</w:t>
      </w:r>
      <w:r>
        <w:rPr>
          <w:rFonts w:cs="Arial"/>
          <w:sz w:val="22"/>
          <w:szCs w:val="22"/>
        </w:rPr>
        <w:t xml:space="preserve"> </w:t>
      </w:r>
    </w:p>
    <w:p w:rsidR="001B6CB9" w:rsidRDefault="001B6CB9" w:rsidP="002E79DB">
      <w:pPr>
        <w:pStyle w:val="AufgabestellungAufz"/>
        <w:widowControl w:val="0"/>
        <w:numPr>
          <w:ilvl w:val="0"/>
          <w:numId w:val="0"/>
        </w:numPr>
        <w:ind w:left="284"/>
        <w:rPr>
          <w:rFonts w:cs="Arial"/>
          <w:sz w:val="22"/>
          <w:szCs w:val="22"/>
        </w:rPr>
      </w:pPr>
    </w:p>
    <w:p w:rsidR="001B6CB9" w:rsidRDefault="001B6CB9" w:rsidP="002E79DB">
      <w:pPr>
        <w:pStyle w:val="AufgabestellungAufz"/>
        <w:widowControl w:val="0"/>
        <w:numPr>
          <w:ilvl w:val="0"/>
          <w:numId w:val="0"/>
        </w:numPr>
        <w:ind w:left="284"/>
        <w:rPr>
          <w:rFonts w:cs="Arial"/>
          <w:sz w:val="22"/>
          <w:szCs w:val="22"/>
        </w:rPr>
      </w:pPr>
      <w:r>
        <w:rPr>
          <w:rFonts w:cs="Arial"/>
          <w:sz w:val="22"/>
          <w:szCs w:val="22"/>
        </w:rPr>
        <w:t xml:space="preserve">Wie fallen die Berechnungen des jährlichen Wohnaufwandes bei einem Kauf aus? </w:t>
      </w:r>
    </w:p>
    <w:p w:rsidR="001B6CB9" w:rsidRDefault="001B6CB9" w:rsidP="002E79DB">
      <w:pPr>
        <w:pStyle w:val="AufgabestellungAufz"/>
        <w:widowControl w:val="0"/>
        <w:numPr>
          <w:ilvl w:val="0"/>
          <w:numId w:val="0"/>
        </w:numPr>
        <w:ind w:left="284"/>
        <w:rPr>
          <w:rFonts w:cs="Arial"/>
          <w:sz w:val="22"/>
          <w:szCs w:val="22"/>
        </w:rPr>
      </w:pPr>
    </w:p>
    <w:p w:rsidR="000D5ABF" w:rsidRDefault="000D5ABF" w:rsidP="002E79DB">
      <w:pPr>
        <w:pStyle w:val="AufgabestellungAufz"/>
        <w:widowControl w:val="0"/>
        <w:numPr>
          <w:ilvl w:val="0"/>
          <w:numId w:val="0"/>
        </w:numPr>
        <w:ind w:left="284"/>
        <w:rPr>
          <w:rFonts w:cs="Arial"/>
          <w:sz w:val="22"/>
          <w:szCs w:val="22"/>
        </w:rPr>
      </w:pPr>
    </w:p>
    <w:p w:rsidR="000D5ABF" w:rsidRDefault="000D5ABF" w:rsidP="002E79DB">
      <w:pPr>
        <w:pStyle w:val="AufgabestellungAufz"/>
        <w:widowControl w:val="0"/>
        <w:numPr>
          <w:ilvl w:val="0"/>
          <w:numId w:val="0"/>
        </w:numPr>
        <w:ind w:left="284"/>
        <w:rPr>
          <w:rFonts w:cs="Arial"/>
          <w:sz w:val="22"/>
          <w:szCs w:val="22"/>
        </w:rPr>
      </w:pPr>
    </w:p>
    <w:p w:rsidR="000D5ABF" w:rsidRDefault="000D5ABF" w:rsidP="002E79DB">
      <w:pPr>
        <w:pStyle w:val="AufgabestellungAufz"/>
        <w:widowControl w:val="0"/>
        <w:numPr>
          <w:ilvl w:val="0"/>
          <w:numId w:val="0"/>
        </w:numPr>
        <w:ind w:left="284"/>
        <w:rPr>
          <w:rFonts w:cs="Arial"/>
          <w:sz w:val="22"/>
          <w:szCs w:val="22"/>
        </w:rPr>
      </w:pPr>
    </w:p>
    <w:p w:rsidR="001B6CB9" w:rsidRDefault="001B6CB9" w:rsidP="002E79DB">
      <w:pPr>
        <w:pStyle w:val="AufgabestellungAufz"/>
        <w:widowControl w:val="0"/>
        <w:numPr>
          <w:ilvl w:val="0"/>
          <w:numId w:val="0"/>
        </w:numPr>
        <w:ind w:left="284"/>
        <w:rPr>
          <w:rFonts w:cs="Arial"/>
          <w:sz w:val="22"/>
          <w:szCs w:val="22"/>
        </w:rPr>
      </w:pPr>
      <w:r>
        <w:rPr>
          <w:rFonts w:cs="Arial"/>
          <w:sz w:val="22"/>
          <w:szCs w:val="22"/>
        </w:rPr>
        <w:t xml:space="preserve">Finanzierung der Eigentumswohnung (900‘000 Franken): </w:t>
      </w:r>
    </w:p>
    <w:p w:rsidR="001B6CB9" w:rsidRDefault="001B6CB9" w:rsidP="002E79DB">
      <w:pPr>
        <w:pStyle w:val="AufgabestellungAufz"/>
        <w:widowControl w:val="0"/>
        <w:numPr>
          <w:ilvl w:val="0"/>
          <w:numId w:val="0"/>
        </w:numPr>
        <w:ind w:left="284"/>
        <w:rPr>
          <w:rFonts w:cs="Arial"/>
          <w:sz w:val="22"/>
          <w:szCs w:val="22"/>
        </w:rPr>
      </w:pPr>
    </w:p>
    <w:p w:rsidR="001B6CB9" w:rsidRPr="00DD7332" w:rsidRDefault="001B6CB9" w:rsidP="002E79DB">
      <w:pPr>
        <w:pStyle w:val="AufgabestellungAufz"/>
        <w:widowControl w:val="0"/>
        <w:numPr>
          <w:ilvl w:val="0"/>
          <w:numId w:val="0"/>
        </w:numPr>
        <w:ind w:left="284"/>
        <w:rPr>
          <w:rFonts w:cs="Arial"/>
          <w:color w:val="548DD4" w:themeColor="text2" w:themeTint="99"/>
          <w:sz w:val="22"/>
          <w:szCs w:val="22"/>
        </w:rPr>
      </w:pPr>
      <w:r>
        <w:rPr>
          <w:rFonts w:cs="Arial"/>
          <w:sz w:val="22"/>
          <w:szCs w:val="22"/>
        </w:rPr>
        <w:t>Eigenkapital: ___</w:t>
      </w:r>
      <w:r w:rsidR="00626866" w:rsidRPr="00506E5A">
        <w:rPr>
          <w:rFonts w:cs="Arial"/>
          <w:color w:val="00B0F0"/>
          <w:sz w:val="22"/>
          <w:szCs w:val="22"/>
        </w:rPr>
        <w:t>180‘000</w:t>
      </w:r>
      <w:r>
        <w:rPr>
          <w:rFonts w:cs="Arial"/>
          <w:sz w:val="22"/>
          <w:szCs w:val="22"/>
        </w:rPr>
        <w:t xml:space="preserve">________ </w:t>
      </w:r>
    </w:p>
    <w:p w:rsidR="001B6CB9" w:rsidRDefault="001B6CB9" w:rsidP="002E79DB">
      <w:pPr>
        <w:pStyle w:val="AufgabestellungAufz"/>
        <w:widowControl w:val="0"/>
        <w:numPr>
          <w:ilvl w:val="0"/>
          <w:numId w:val="0"/>
        </w:numPr>
        <w:ind w:left="284"/>
        <w:rPr>
          <w:rFonts w:cs="Arial"/>
          <w:sz w:val="22"/>
          <w:szCs w:val="22"/>
        </w:rPr>
      </w:pPr>
    </w:p>
    <w:p w:rsidR="001B6CB9" w:rsidRDefault="001B6CB9" w:rsidP="002E79DB">
      <w:pPr>
        <w:pStyle w:val="AufgabestellungAufz"/>
        <w:widowControl w:val="0"/>
        <w:numPr>
          <w:ilvl w:val="0"/>
          <w:numId w:val="0"/>
        </w:numPr>
        <w:ind w:left="284"/>
        <w:rPr>
          <w:rFonts w:cs="Arial"/>
          <w:color w:val="548DD4" w:themeColor="text2" w:themeTint="99"/>
          <w:sz w:val="22"/>
          <w:szCs w:val="22"/>
        </w:rPr>
      </w:pPr>
      <w:r>
        <w:rPr>
          <w:rFonts w:cs="Arial"/>
          <w:sz w:val="22"/>
          <w:szCs w:val="22"/>
        </w:rPr>
        <w:t>Hypotheken: ___</w:t>
      </w:r>
      <w:r w:rsidR="00626866" w:rsidRPr="00506E5A">
        <w:rPr>
          <w:rFonts w:cs="Arial"/>
          <w:color w:val="00B0F0"/>
          <w:sz w:val="22"/>
          <w:szCs w:val="22"/>
        </w:rPr>
        <w:t>720‘000</w:t>
      </w:r>
      <w:r w:rsidR="00626866">
        <w:rPr>
          <w:rFonts w:cs="Arial"/>
          <w:sz w:val="22"/>
          <w:szCs w:val="22"/>
        </w:rPr>
        <w:t>___</w:t>
      </w:r>
      <w:r>
        <w:rPr>
          <w:rFonts w:cs="Arial"/>
          <w:sz w:val="22"/>
          <w:szCs w:val="22"/>
        </w:rPr>
        <w:t>_____</w:t>
      </w:r>
      <w:r w:rsidR="00DD7332">
        <w:rPr>
          <w:rFonts w:cs="Arial"/>
          <w:sz w:val="22"/>
          <w:szCs w:val="22"/>
        </w:rPr>
        <w:t xml:space="preserve">  </w:t>
      </w:r>
    </w:p>
    <w:p w:rsidR="00DD7332" w:rsidRDefault="00DD7332" w:rsidP="002E79DB">
      <w:pPr>
        <w:pStyle w:val="AufgabestellungAufz"/>
        <w:widowControl w:val="0"/>
        <w:numPr>
          <w:ilvl w:val="0"/>
          <w:numId w:val="0"/>
        </w:numPr>
        <w:ind w:left="284"/>
        <w:rPr>
          <w:rFonts w:cs="Arial"/>
          <w:color w:val="548DD4" w:themeColor="text2" w:themeTint="99"/>
          <w:sz w:val="22"/>
          <w:szCs w:val="22"/>
        </w:rPr>
      </w:pPr>
    </w:p>
    <w:tbl>
      <w:tblPr>
        <w:tblStyle w:val="Tabellenraster"/>
        <w:tblW w:w="0" w:type="auto"/>
        <w:tblInd w:w="284" w:type="dxa"/>
        <w:tblLook w:val="04A0" w:firstRow="1" w:lastRow="0" w:firstColumn="1" w:lastColumn="0" w:noHBand="0" w:noVBand="1"/>
      </w:tblPr>
      <w:tblGrid>
        <w:gridCol w:w="4106"/>
        <w:gridCol w:w="2268"/>
        <w:gridCol w:w="2404"/>
      </w:tblGrid>
      <w:tr w:rsidR="00A0450D" w:rsidRPr="00BA249A" w:rsidTr="001D6C62">
        <w:tc>
          <w:tcPr>
            <w:tcW w:w="4106" w:type="dxa"/>
          </w:tcPr>
          <w:p w:rsidR="00A0450D" w:rsidRPr="00BA249A" w:rsidRDefault="00A0450D" w:rsidP="001D6C62">
            <w:pPr>
              <w:pStyle w:val="AufgabestellungAufz"/>
              <w:widowControl w:val="0"/>
              <w:numPr>
                <w:ilvl w:val="0"/>
                <w:numId w:val="0"/>
              </w:numPr>
              <w:rPr>
                <w:rFonts w:cs="Arial"/>
                <w:b/>
                <w:sz w:val="22"/>
                <w:szCs w:val="22"/>
              </w:rPr>
            </w:pPr>
            <w:r w:rsidRPr="00BA249A">
              <w:rPr>
                <w:rFonts w:cs="Arial"/>
                <w:b/>
                <w:sz w:val="22"/>
                <w:szCs w:val="22"/>
              </w:rPr>
              <w:t>Erwartete jährliche Kosten</w:t>
            </w:r>
          </w:p>
        </w:tc>
        <w:tc>
          <w:tcPr>
            <w:tcW w:w="2268" w:type="dxa"/>
          </w:tcPr>
          <w:p w:rsidR="00A0450D" w:rsidRPr="00BA249A" w:rsidRDefault="00A0450D" w:rsidP="001D6C62">
            <w:pPr>
              <w:pStyle w:val="AufgabestellungAufz"/>
              <w:widowControl w:val="0"/>
              <w:numPr>
                <w:ilvl w:val="0"/>
                <w:numId w:val="0"/>
              </w:numPr>
              <w:rPr>
                <w:rFonts w:cs="Arial"/>
                <w:b/>
                <w:sz w:val="22"/>
                <w:szCs w:val="22"/>
              </w:rPr>
            </w:pPr>
            <w:r w:rsidRPr="00BA249A">
              <w:rPr>
                <w:rFonts w:cs="Arial"/>
                <w:b/>
                <w:sz w:val="22"/>
                <w:szCs w:val="22"/>
              </w:rPr>
              <w:t>Max</w:t>
            </w:r>
          </w:p>
        </w:tc>
        <w:tc>
          <w:tcPr>
            <w:tcW w:w="2404" w:type="dxa"/>
          </w:tcPr>
          <w:p w:rsidR="00A0450D" w:rsidRPr="00BA249A" w:rsidRDefault="00A0450D" w:rsidP="001D6C62">
            <w:pPr>
              <w:pStyle w:val="AufgabestellungAufz"/>
              <w:widowControl w:val="0"/>
              <w:numPr>
                <w:ilvl w:val="0"/>
                <w:numId w:val="0"/>
              </w:numPr>
              <w:rPr>
                <w:rFonts w:cs="Arial"/>
                <w:b/>
                <w:sz w:val="22"/>
                <w:szCs w:val="22"/>
              </w:rPr>
            </w:pPr>
            <w:r w:rsidRPr="00BA249A">
              <w:rPr>
                <w:rFonts w:cs="Arial"/>
                <w:b/>
                <w:sz w:val="22"/>
                <w:szCs w:val="22"/>
              </w:rPr>
              <w:t>Claudia</w:t>
            </w:r>
          </w:p>
        </w:tc>
      </w:tr>
      <w:tr w:rsidR="000D5ABF" w:rsidTr="001D6C62">
        <w:tc>
          <w:tcPr>
            <w:tcW w:w="4106" w:type="dxa"/>
          </w:tcPr>
          <w:p w:rsidR="000D5ABF" w:rsidRDefault="000D5ABF" w:rsidP="000D5ABF">
            <w:pPr>
              <w:pStyle w:val="AufgabestellungAufz"/>
              <w:widowControl w:val="0"/>
              <w:numPr>
                <w:ilvl w:val="0"/>
                <w:numId w:val="0"/>
              </w:numPr>
              <w:rPr>
                <w:rFonts w:cs="Arial"/>
                <w:sz w:val="22"/>
                <w:szCs w:val="22"/>
              </w:rPr>
            </w:pPr>
            <w:r>
              <w:rPr>
                <w:rFonts w:cs="Arial"/>
                <w:sz w:val="22"/>
                <w:szCs w:val="22"/>
              </w:rPr>
              <w:t>Hypothekarzinsen</w:t>
            </w:r>
            <w:r>
              <w:rPr>
                <w:rFonts w:cs="Arial"/>
                <w:sz w:val="20"/>
                <w:szCs w:val="22"/>
                <w:vertAlign w:val="superscript"/>
              </w:rPr>
              <w:t xml:space="preserve"> </w:t>
            </w:r>
            <w:r>
              <w:rPr>
                <w:rFonts w:cs="Arial"/>
                <w:sz w:val="22"/>
                <w:szCs w:val="22"/>
              </w:rPr>
              <w:t>in CHF</w:t>
            </w:r>
          </w:p>
        </w:tc>
        <w:tc>
          <w:tcPr>
            <w:tcW w:w="2268" w:type="dxa"/>
          </w:tcPr>
          <w:p w:rsidR="000D5ABF" w:rsidRPr="00506E5A" w:rsidRDefault="00626866" w:rsidP="000D5ABF">
            <w:pPr>
              <w:pStyle w:val="AufgabestellungAufz"/>
              <w:widowControl w:val="0"/>
              <w:numPr>
                <w:ilvl w:val="0"/>
                <w:numId w:val="0"/>
              </w:numPr>
              <w:rPr>
                <w:rFonts w:cs="Arial"/>
                <w:color w:val="548DD4" w:themeColor="text2" w:themeTint="99"/>
                <w:sz w:val="22"/>
                <w:szCs w:val="22"/>
              </w:rPr>
            </w:pPr>
            <w:r w:rsidRPr="00506E5A">
              <w:rPr>
                <w:rFonts w:cs="Arial"/>
                <w:color w:val="548DD4" w:themeColor="text2" w:themeTint="99"/>
                <w:sz w:val="22"/>
                <w:szCs w:val="22"/>
              </w:rPr>
              <w:t>21‘600</w:t>
            </w:r>
          </w:p>
          <w:p w:rsidR="000D5ABF" w:rsidRPr="00506E5A"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(720000 * 0.03)</w:t>
            </w:r>
          </w:p>
        </w:tc>
        <w:tc>
          <w:tcPr>
            <w:tcW w:w="2404" w:type="dxa"/>
          </w:tcPr>
          <w:p w:rsidR="000D5ABF" w:rsidRPr="00506E5A" w:rsidRDefault="00626866" w:rsidP="000D5ABF">
            <w:pPr>
              <w:pStyle w:val="AufgabestellungAufz"/>
              <w:widowControl w:val="0"/>
              <w:numPr>
                <w:ilvl w:val="0"/>
                <w:numId w:val="0"/>
              </w:numPr>
              <w:rPr>
                <w:rFonts w:cs="Arial"/>
                <w:color w:val="548DD4" w:themeColor="text2" w:themeTint="99"/>
                <w:sz w:val="22"/>
                <w:szCs w:val="22"/>
              </w:rPr>
            </w:pPr>
            <w:r w:rsidRPr="00506E5A">
              <w:rPr>
                <w:rFonts w:cs="Arial"/>
                <w:color w:val="548DD4" w:themeColor="text2" w:themeTint="99"/>
                <w:sz w:val="22"/>
                <w:szCs w:val="22"/>
              </w:rPr>
              <w:t>14‘400</w:t>
            </w:r>
          </w:p>
          <w:p w:rsidR="000D5ABF" w:rsidRPr="00506E5A" w:rsidRDefault="000D5ABF" w:rsidP="000D5ABF">
            <w:pPr>
              <w:pStyle w:val="AufgabestellungAufz"/>
              <w:widowControl w:val="0"/>
              <w:numPr>
                <w:ilvl w:val="0"/>
                <w:numId w:val="0"/>
              </w:numPr>
              <w:rPr>
                <w:rFonts w:cs="Arial"/>
                <w:color w:val="548DD4" w:themeColor="text2" w:themeTint="99"/>
                <w:sz w:val="22"/>
                <w:szCs w:val="22"/>
              </w:rPr>
            </w:pPr>
          </w:p>
        </w:tc>
      </w:tr>
      <w:tr w:rsidR="000D5ABF" w:rsidTr="001D6C62">
        <w:tc>
          <w:tcPr>
            <w:tcW w:w="4106" w:type="dxa"/>
          </w:tcPr>
          <w:p w:rsidR="000D5ABF" w:rsidRDefault="000D5ABF" w:rsidP="000D5ABF">
            <w:pPr>
              <w:pStyle w:val="AufgabestellungAufz"/>
              <w:widowControl w:val="0"/>
              <w:numPr>
                <w:ilvl w:val="0"/>
                <w:numId w:val="0"/>
              </w:numPr>
              <w:rPr>
                <w:rFonts w:cs="Arial"/>
                <w:sz w:val="22"/>
                <w:szCs w:val="22"/>
              </w:rPr>
            </w:pPr>
            <w:r>
              <w:rPr>
                <w:rFonts w:cs="Arial"/>
                <w:sz w:val="22"/>
                <w:szCs w:val="22"/>
              </w:rPr>
              <w:t>Unterhaltskosten</w:t>
            </w:r>
          </w:p>
        </w:tc>
        <w:tc>
          <w:tcPr>
            <w:tcW w:w="2268" w:type="dxa"/>
          </w:tcPr>
          <w:p w:rsidR="000D5ABF"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18</w:t>
            </w:r>
            <w:r w:rsidR="00626866" w:rsidRPr="00506E5A">
              <w:rPr>
                <w:rFonts w:cs="Arial"/>
                <w:color w:val="548DD4" w:themeColor="text2" w:themeTint="99"/>
                <w:sz w:val="22"/>
                <w:szCs w:val="22"/>
              </w:rPr>
              <w:t>‘</w:t>
            </w:r>
            <w:r>
              <w:rPr>
                <w:rFonts w:cs="Arial"/>
                <w:color w:val="548DD4" w:themeColor="text2" w:themeTint="99"/>
                <w:sz w:val="22"/>
                <w:szCs w:val="22"/>
              </w:rPr>
              <w:t>0</w:t>
            </w:r>
            <w:r w:rsidR="00626866" w:rsidRPr="00506E5A">
              <w:rPr>
                <w:rFonts w:cs="Arial"/>
                <w:color w:val="548DD4" w:themeColor="text2" w:themeTint="99"/>
                <w:sz w:val="22"/>
                <w:szCs w:val="22"/>
              </w:rPr>
              <w:t>00</w:t>
            </w:r>
          </w:p>
          <w:p w:rsidR="002E30D2" w:rsidRPr="00506E5A"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(900000 * 0.015</w:t>
            </w:r>
            <w:r>
              <w:rPr>
                <w:rFonts w:cs="Arial"/>
                <w:color w:val="548DD4" w:themeColor="text2" w:themeTint="99"/>
                <w:sz w:val="22"/>
                <w:szCs w:val="22"/>
              </w:rPr>
              <w:t>)</w:t>
            </w:r>
          </w:p>
        </w:tc>
        <w:tc>
          <w:tcPr>
            <w:tcW w:w="2404" w:type="dxa"/>
          </w:tcPr>
          <w:p w:rsidR="000D5ABF" w:rsidRPr="00506E5A"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9‘0</w:t>
            </w:r>
            <w:r w:rsidR="00626866" w:rsidRPr="00506E5A">
              <w:rPr>
                <w:rFonts w:cs="Arial"/>
                <w:color w:val="548DD4" w:themeColor="text2" w:themeTint="99"/>
                <w:sz w:val="22"/>
                <w:szCs w:val="22"/>
              </w:rPr>
              <w:t>00</w:t>
            </w:r>
          </w:p>
        </w:tc>
      </w:tr>
      <w:tr w:rsidR="000D5ABF" w:rsidTr="001D6C62">
        <w:tc>
          <w:tcPr>
            <w:tcW w:w="4106" w:type="dxa"/>
          </w:tcPr>
          <w:p w:rsidR="000D5ABF" w:rsidRDefault="000D5ABF" w:rsidP="000D5ABF">
            <w:pPr>
              <w:pStyle w:val="AufgabestellungAufz"/>
              <w:widowControl w:val="0"/>
              <w:numPr>
                <w:ilvl w:val="0"/>
                <w:numId w:val="0"/>
              </w:numPr>
              <w:rPr>
                <w:rFonts w:cs="Arial"/>
                <w:sz w:val="22"/>
                <w:szCs w:val="22"/>
              </w:rPr>
            </w:pPr>
            <w:r>
              <w:rPr>
                <w:rFonts w:cs="Arial"/>
                <w:sz w:val="22"/>
                <w:szCs w:val="22"/>
              </w:rPr>
              <w:t>Amortisation (über 15 Jahre)</w:t>
            </w:r>
            <w:r>
              <w:rPr>
                <w:rFonts w:cs="Arial"/>
                <w:sz w:val="20"/>
                <w:szCs w:val="22"/>
                <w:vertAlign w:val="superscript"/>
              </w:rPr>
              <w:t>2</w:t>
            </w:r>
          </w:p>
        </w:tc>
        <w:tc>
          <w:tcPr>
            <w:tcW w:w="2268" w:type="dxa"/>
          </w:tcPr>
          <w:p w:rsidR="000D5ABF"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8400</w:t>
            </w:r>
          </w:p>
          <w:p w:rsidR="002E30D2" w:rsidRPr="00BB639B"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(720000- 900000*0.66)</w:t>
            </w:r>
            <w:bookmarkStart w:id="0" w:name="_GoBack"/>
            <w:bookmarkEnd w:id="0"/>
          </w:p>
        </w:tc>
        <w:tc>
          <w:tcPr>
            <w:tcW w:w="2404" w:type="dxa"/>
          </w:tcPr>
          <w:p w:rsidR="000D5ABF" w:rsidRPr="00BB639B"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8400</w:t>
            </w:r>
          </w:p>
        </w:tc>
      </w:tr>
      <w:tr w:rsidR="000D5ABF" w:rsidTr="001D6C62">
        <w:tc>
          <w:tcPr>
            <w:tcW w:w="4106" w:type="dxa"/>
          </w:tcPr>
          <w:p w:rsidR="000D5ABF" w:rsidRDefault="000D5ABF" w:rsidP="000D5ABF">
            <w:pPr>
              <w:pStyle w:val="AufgabestellungAufz"/>
              <w:widowControl w:val="0"/>
              <w:numPr>
                <w:ilvl w:val="0"/>
                <w:numId w:val="0"/>
              </w:numPr>
              <w:rPr>
                <w:rFonts w:cs="Arial"/>
                <w:sz w:val="22"/>
                <w:szCs w:val="22"/>
              </w:rPr>
            </w:pPr>
            <w:r>
              <w:rPr>
                <w:rFonts w:cs="Arial"/>
                <w:sz w:val="22"/>
                <w:szCs w:val="22"/>
              </w:rPr>
              <w:t>Steuerersparnis</w:t>
            </w:r>
          </w:p>
        </w:tc>
        <w:tc>
          <w:tcPr>
            <w:tcW w:w="2268" w:type="dxa"/>
          </w:tcPr>
          <w:p w:rsidR="000D5ABF"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2700</w:t>
            </w:r>
          </w:p>
          <w:p w:rsidR="002E30D2" w:rsidRPr="00BB639B"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(900000 * 0.015)</w:t>
            </w:r>
          </w:p>
        </w:tc>
        <w:tc>
          <w:tcPr>
            <w:tcW w:w="2404" w:type="dxa"/>
          </w:tcPr>
          <w:p w:rsidR="000D5ABF" w:rsidRPr="00BB639B" w:rsidRDefault="002E30D2" w:rsidP="000D5ABF">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2700</w:t>
            </w:r>
          </w:p>
        </w:tc>
      </w:tr>
      <w:tr w:rsidR="000D5ABF" w:rsidTr="001D6C62">
        <w:tc>
          <w:tcPr>
            <w:tcW w:w="4106" w:type="dxa"/>
          </w:tcPr>
          <w:p w:rsidR="000D5ABF" w:rsidRPr="00BB639B" w:rsidRDefault="000D5ABF" w:rsidP="000D5ABF">
            <w:pPr>
              <w:pStyle w:val="AufgabestellungAufz"/>
              <w:widowControl w:val="0"/>
              <w:numPr>
                <w:ilvl w:val="0"/>
                <w:numId w:val="0"/>
              </w:numPr>
              <w:rPr>
                <w:rFonts w:cs="Arial"/>
                <w:b/>
                <w:sz w:val="22"/>
                <w:szCs w:val="22"/>
              </w:rPr>
            </w:pPr>
            <w:r w:rsidRPr="00BB639B">
              <w:rPr>
                <w:rFonts w:cs="Arial"/>
                <w:b/>
                <w:sz w:val="22"/>
                <w:szCs w:val="22"/>
              </w:rPr>
              <w:t>Jährlicher Wohnaufwand bei Kauf</w:t>
            </w:r>
          </w:p>
        </w:tc>
        <w:tc>
          <w:tcPr>
            <w:tcW w:w="2268" w:type="dxa"/>
          </w:tcPr>
          <w:p w:rsidR="000D5ABF" w:rsidRPr="00BB639B" w:rsidRDefault="000D5ABF" w:rsidP="000D5ABF">
            <w:pPr>
              <w:pStyle w:val="AufgabestellungAufz"/>
              <w:widowControl w:val="0"/>
              <w:numPr>
                <w:ilvl w:val="0"/>
                <w:numId w:val="0"/>
              </w:numPr>
              <w:rPr>
                <w:rFonts w:cs="Arial"/>
                <w:b/>
                <w:color w:val="548DD4" w:themeColor="text2" w:themeTint="99"/>
                <w:sz w:val="22"/>
                <w:szCs w:val="22"/>
              </w:rPr>
            </w:pPr>
          </w:p>
        </w:tc>
        <w:tc>
          <w:tcPr>
            <w:tcW w:w="2404" w:type="dxa"/>
          </w:tcPr>
          <w:p w:rsidR="000D5ABF" w:rsidRPr="00BB639B" w:rsidRDefault="000D5ABF" w:rsidP="000D5ABF">
            <w:pPr>
              <w:pStyle w:val="AufgabestellungAufz"/>
              <w:widowControl w:val="0"/>
              <w:numPr>
                <w:ilvl w:val="0"/>
                <w:numId w:val="0"/>
              </w:numPr>
              <w:rPr>
                <w:rFonts w:cs="Arial"/>
                <w:b/>
                <w:color w:val="548DD4" w:themeColor="text2" w:themeTint="99"/>
                <w:sz w:val="22"/>
                <w:szCs w:val="22"/>
              </w:rPr>
            </w:pPr>
          </w:p>
        </w:tc>
      </w:tr>
    </w:tbl>
    <w:p w:rsidR="00DD7332" w:rsidRDefault="00DD7332" w:rsidP="002E79DB">
      <w:pPr>
        <w:pStyle w:val="AufgabestellungAufz"/>
        <w:widowControl w:val="0"/>
        <w:numPr>
          <w:ilvl w:val="0"/>
          <w:numId w:val="0"/>
        </w:numPr>
        <w:ind w:left="284"/>
        <w:rPr>
          <w:rFonts w:cs="Arial"/>
          <w:sz w:val="22"/>
          <w:szCs w:val="22"/>
        </w:rPr>
      </w:pPr>
    </w:p>
    <w:p w:rsidR="00B729AD" w:rsidRDefault="00A0450D" w:rsidP="00B729AD">
      <w:pPr>
        <w:pStyle w:val="AufgabestellungAufz"/>
        <w:widowControl w:val="0"/>
        <w:numPr>
          <w:ilvl w:val="0"/>
          <w:numId w:val="0"/>
        </w:numPr>
        <w:ind w:left="284"/>
        <w:rPr>
          <w:rFonts w:cs="Arial"/>
          <w:sz w:val="20"/>
        </w:rPr>
      </w:pPr>
      <w:r>
        <w:rPr>
          <w:rFonts w:cs="Arial"/>
          <w:sz w:val="20"/>
          <w:szCs w:val="22"/>
          <w:vertAlign w:val="superscript"/>
        </w:rPr>
        <w:t xml:space="preserve">2 </w:t>
      </w:r>
      <w:r>
        <w:rPr>
          <w:rFonts w:cs="Arial"/>
          <w:sz w:val="20"/>
        </w:rPr>
        <w:t xml:space="preserve">Amortisationskosten: 2. </w:t>
      </w:r>
      <w:r w:rsidR="005F6449">
        <w:rPr>
          <w:rFonts w:cs="Arial"/>
          <w:sz w:val="20"/>
        </w:rPr>
        <w:t>Hypothek in 15 Jahren zurück</w:t>
      </w:r>
      <w:r>
        <w:rPr>
          <w:rFonts w:cs="Arial"/>
          <w:sz w:val="20"/>
        </w:rPr>
        <w:t xml:space="preserve">bezahlen. </w:t>
      </w:r>
      <w:r w:rsidR="00B729AD">
        <w:rPr>
          <w:rFonts w:cs="Arial"/>
          <w:sz w:val="20"/>
        </w:rPr>
        <w:t xml:space="preserve">Erste Hypothek: 66% vom Wert der Liegenschaft. Zweite Hypothek: Rest. </w:t>
      </w:r>
    </w:p>
    <w:p w:rsidR="005F6449" w:rsidRDefault="005F6449" w:rsidP="00A0450D">
      <w:pPr>
        <w:pStyle w:val="AufgabestellungAufz"/>
        <w:widowControl w:val="0"/>
        <w:numPr>
          <w:ilvl w:val="0"/>
          <w:numId w:val="0"/>
        </w:numPr>
        <w:ind w:left="284"/>
        <w:rPr>
          <w:rFonts w:cs="Arial"/>
          <w:sz w:val="20"/>
        </w:rPr>
      </w:pPr>
    </w:p>
    <w:p w:rsidR="005F6449" w:rsidRDefault="005F6449" w:rsidP="002B10BC">
      <w:pPr>
        <w:pStyle w:val="AufgabestellungAufz"/>
        <w:widowControl w:val="0"/>
        <w:numPr>
          <w:ilvl w:val="0"/>
          <w:numId w:val="0"/>
        </w:numPr>
        <w:rPr>
          <w:rFonts w:cs="Arial"/>
          <w:color w:val="548DD4" w:themeColor="text2" w:themeTint="99"/>
          <w:sz w:val="22"/>
          <w:szCs w:val="22"/>
        </w:rPr>
      </w:pPr>
      <w:r>
        <w:rPr>
          <w:rFonts w:cs="Arial"/>
          <w:color w:val="548DD4" w:themeColor="text2" w:themeTint="99"/>
          <w:sz w:val="22"/>
          <w:szCs w:val="22"/>
        </w:rPr>
        <w:t xml:space="preserve">     </w:t>
      </w:r>
    </w:p>
    <w:p w:rsidR="00BB639B" w:rsidRDefault="00BB639B" w:rsidP="005F6449">
      <w:pPr>
        <w:pStyle w:val="AufgabestellungAufz"/>
        <w:widowControl w:val="0"/>
        <w:numPr>
          <w:ilvl w:val="0"/>
          <w:numId w:val="0"/>
        </w:numPr>
        <w:rPr>
          <w:rFonts w:cs="Arial"/>
          <w:color w:val="548DD4" w:themeColor="text2" w:themeTint="99"/>
          <w:sz w:val="22"/>
          <w:szCs w:val="22"/>
        </w:rPr>
      </w:pPr>
    </w:p>
    <w:p w:rsidR="00BB639B" w:rsidRDefault="00BB639B" w:rsidP="005F6449">
      <w:pPr>
        <w:pStyle w:val="AufgabestellungAufz"/>
        <w:widowControl w:val="0"/>
        <w:numPr>
          <w:ilvl w:val="0"/>
          <w:numId w:val="0"/>
        </w:numPr>
        <w:rPr>
          <w:rFonts w:cs="Arial"/>
          <w:sz w:val="22"/>
          <w:szCs w:val="22"/>
        </w:rPr>
      </w:pPr>
      <w:r>
        <w:rPr>
          <w:rFonts w:cs="Arial"/>
          <w:color w:val="548DD4" w:themeColor="text2" w:themeTint="99"/>
          <w:sz w:val="22"/>
          <w:szCs w:val="22"/>
        </w:rPr>
        <w:t xml:space="preserve">     </w:t>
      </w:r>
      <w:r w:rsidRPr="00BB639B">
        <w:rPr>
          <w:rFonts w:cs="Arial"/>
          <w:sz w:val="22"/>
          <w:szCs w:val="22"/>
        </w:rPr>
        <w:t xml:space="preserve">Welches Fazit ziehen Sie aus den Berechnungen? </w:t>
      </w:r>
    </w:p>
    <w:p w:rsidR="00BB639B" w:rsidRPr="00BB639B" w:rsidRDefault="00BB639B" w:rsidP="005F6449">
      <w:pPr>
        <w:pStyle w:val="AufgabestellungAufz"/>
        <w:widowControl w:val="0"/>
        <w:numPr>
          <w:ilvl w:val="0"/>
          <w:numId w:val="0"/>
        </w:numPr>
        <w:rPr>
          <w:rFonts w:cs="Arial"/>
          <w:sz w:val="22"/>
          <w:szCs w:val="22"/>
          <w:lang w:val="de-CH"/>
        </w:rPr>
      </w:pPr>
    </w:p>
    <w:p w:rsidR="00BB639B" w:rsidRPr="00BB639B" w:rsidRDefault="00BB639B" w:rsidP="005F6449">
      <w:pPr>
        <w:pStyle w:val="AufgabestellungAufz"/>
        <w:widowControl w:val="0"/>
        <w:numPr>
          <w:ilvl w:val="0"/>
          <w:numId w:val="0"/>
        </w:numPr>
        <w:rPr>
          <w:rFonts w:cs="Arial"/>
          <w:sz w:val="22"/>
          <w:szCs w:val="22"/>
        </w:rPr>
      </w:pPr>
    </w:p>
    <w:p w:rsidR="00BA249A" w:rsidRDefault="00BA249A" w:rsidP="00A0450D">
      <w:pPr>
        <w:pStyle w:val="AufgabestellungAufz"/>
        <w:widowControl w:val="0"/>
        <w:numPr>
          <w:ilvl w:val="0"/>
          <w:numId w:val="0"/>
        </w:numPr>
        <w:rPr>
          <w:rFonts w:cs="Arial"/>
          <w:sz w:val="22"/>
          <w:szCs w:val="22"/>
        </w:rPr>
      </w:pPr>
    </w:p>
    <w:p w:rsidR="00BA249A" w:rsidRDefault="00BA249A" w:rsidP="002E79DB">
      <w:pPr>
        <w:pStyle w:val="AufgabestellungAufz"/>
        <w:widowControl w:val="0"/>
        <w:numPr>
          <w:ilvl w:val="0"/>
          <w:numId w:val="0"/>
        </w:numPr>
        <w:ind w:left="284"/>
        <w:rPr>
          <w:rFonts w:cs="Arial"/>
          <w:sz w:val="22"/>
          <w:szCs w:val="22"/>
        </w:rPr>
      </w:pPr>
    </w:p>
    <w:p w:rsidR="00BA249A" w:rsidRDefault="00BA249A" w:rsidP="002E79DB">
      <w:pPr>
        <w:pStyle w:val="AufgabestellungAufz"/>
        <w:widowControl w:val="0"/>
        <w:numPr>
          <w:ilvl w:val="0"/>
          <w:numId w:val="0"/>
        </w:numPr>
        <w:ind w:left="284"/>
        <w:rPr>
          <w:rFonts w:cs="Arial"/>
          <w:sz w:val="22"/>
          <w:szCs w:val="22"/>
        </w:rPr>
      </w:pPr>
    </w:p>
    <w:p w:rsidR="00E83F2A" w:rsidRDefault="00FA7757" w:rsidP="00E83F2A">
      <w:pPr>
        <w:pStyle w:val="AufgabestellungAufz"/>
        <w:widowControl w:val="0"/>
        <w:numPr>
          <w:ilvl w:val="0"/>
          <w:numId w:val="2"/>
        </w:numPr>
        <w:rPr>
          <w:rFonts w:cs="Arial"/>
          <w:sz w:val="22"/>
          <w:szCs w:val="22"/>
        </w:rPr>
      </w:pPr>
      <w:r>
        <w:rPr>
          <w:rFonts w:cs="Arial"/>
          <w:sz w:val="22"/>
          <w:szCs w:val="22"/>
        </w:rPr>
        <w:t xml:space="preserve">Die Zinsen für Hypothekardarlehen liegen gegenwärtig bei rund 2.3%. Das ist im Vergleich zum langfristigen Mittelwert von 5% sehr tief. Paul verdient im Monat 5‘800 Franken brutto. Für sein Eigenheim nimmt Paul eine variable Hypothek im Wert von 600‘000 Franken auf. Weil er genügend Eigenmittel hat, kann er auf eine teurere 2. Hypothek verzichten. </w:t>
      </w:r>
    </w:p>
    <w:p w:rsidR="00C72492" w:rsidRDefault="00C72492" w:rsidP="00C72492">
      <w:pPr>
        <w:pStyle w:val="AufgabestellungAufz"/>
        <w:widowControl w:val="0"/>
        <w:numPr>
          <w:ilvl w:val="0"/>
          <w:numId w:val="0"/>
        </w:numPr>
        <w:ind w:left="284"/>
        <w:rPr>
          <w:rFonts w:cs="Arial"/>
          <w:sz w:val="22"/>
          <w:szCs w:val="22"/>
        </w:rPr>
      </w:pPr>
    </w:p>
    <w:p w:rsidR="00FA7757" w:rsidRDefault="00FA7757" w:rsidP="00FA7757">
      <w:pPr>
        <w:pStyle w:val="AufgabestellungAufz"/>
        <w:widowControl w:val="0"/>
        <w:numPr>
          <w:ilvl w:val="0"/>
          <w:numId w:val="7"/>
        </w:numPr>
        <w:rPr>
          <w:rFonts w:cs="Arial"/>
          <w:sz w:val="22"/>
          <w:szCs w:val="22"/>
        </w:rPr>
      </w:pPr>
      <w:r>
        <w:rPr>
          <w:rFonts w:cs="Arial"/>
          <w:sz w:val="22"/>
          <w:szCs w:val="22"/>
        </w:rPr>
        <w:t xml:space="preserve">Wie viel Hypothekarzinsen muss Paul pro Monat bezahlen? </w:t>
      </w:r>
    </w:p>
    <w:p w:rsidR="00BD5290" w:rsidRPr="005E1150" w:rsidRDefault="005E1150" w:rsidP="00BD5290">
      <w:pPr>
        <w:pStyle w:val="AufgabestellungAufz"/>
        <w:widowControl w:val="0"/>
        <w:numPr>
          <w:ilvl w:val="0"/>
          <w:numId w:val="0"/>
        </w:numPr>
        <w:ind w:left="644"/>
        <w:rPr>
          <w:rFonts w:cs="Arial"/>
          <w:color w:val="00B0F0"/>
          <w:sz w:val="22"/>
          <w:szCs w:val="22"/>
        </w:rPr>
      </w:pPr>
      <w:r w:rsidRPr="005E1150">
        <w:rPr>
          <w:rFonts w:cs="Arial"/>
          <w:color w:val="00B0F0"/>
          <w:sz w:val="22"/>
          <w:szCs w:val="22"/>
        </w:rPr>
        <w:t>600000 * 0.023 = 1150</w:t>
      </w:r>
    </w:p>
    <w:p w:rsidR="005E1150" w:rsidRDefault="005E1150" w:rsidP="00BD5290">
      <w:pPr>
        <w:pStyle w:val="AufgabestellungAufz"/>
        <w:widowControl w:val="0"/>
        <w:numPr>
          <w:ilvl w:val="0"/>
          <w:numId w:val="0"/>
        </w:numPr>
        <w:ind w:left="644"/>
        <w:rPr>
          <w:rFonts w:cs="Arial"/>
          <w:sz w:val="22"/>
          <w:szCs w:val="22"/>
        </w:rPr>
      </w:pPr>
    </w:p>
    <w:p w:rsidR="00FA7757" w:rsidRPr="005E1150" w:rsidRDefault="00FA7757" w:rsidP="00FA7757">
      <w:pPr>
        <w:pStyle w:val="AufgabestellungAufz"/>
        <w:widowControl w:val="0"/>
        <w:numPr>
          <w:ilvl w:val="0"/>
          <w:numId w:val="7"/>
        </w:numPr>
        <w:rPr>
          <w:rFonts w:cs="Arial"/>
          <w:color w:val="00B0F0"/>
          <w:sz w:val="22"/>
          <w:szCs w:val="22"/>
        </w:rPr>
      </w:pPr>
      <w:r>
        <w:rPr>
          <w:rFonts w:cs="Arial"/>
          <w:sz w:val="22"/>
          <w:szCs w:val="22"/>
        </w:rPr>
        <w:t xml:space="preserve">Im langfristigen Durchschnitt liegen die Hypothekarzinsen bei ungefähr 5%. Falls die Zinsen wieder auf das langfristige Mittel steigen sollten, wie hoch ist die Zinsbelastung </w:t>
      </w:r>
      <w:r w:rsidRPr="005E1150">
        <w:rPr>
          <w:rFonts w:cs="Arial"/>
          <w:sz w:val="22"/>
          <w:szCs w:val="22"/>
        </w:rPr>
        <w:t>für Paul dann?</w:t>
      </w:r>
      <w:r w:rsidRPr="005E1150">
        <w:rPr>
          <w:rFonts w:cs="Arial"/>
          <w:color w:val="00B0F0"/>
          <w:sz w:val="22"/>
          <w:szCs w:val="22"/>
        </w:rPr>
        <w:t xml:space="preserve"> </w:t>
      </w:r>
    </w:p>
    <w:p w:rsidR="00DB26F8" w:rsidRPr="005E1150" w:rsidRDefault="005E1150" w:rsidP="005E1150">
      <w:pPr>
        <w:pStyle w:val="AufgabestellungAufz"/>
        <w:widowControl w:val="0"/>
        <w:numPr>
          <w:ilvl w:val="0"/>
          <w:numId w:val="0"/>
        </w:numPr>
        <w:ind w:left="284" w:firstLine="360"/>
        <w:rPr>
          <w:rFonts w:cs="Arial"/>
          <w:color w:val="00B0F0"/>
          <w:sz w:val="22"/>
          <w:szCs w:val="22"/>
          <w:lang w:val="de-CH"/>
        </w:rPr>
      </w:pPr>
      <w:r w:rsidRPr="005E1150">
        <w:rPr>
          <w:rFonts w:cs="Arial"/>
          <w:color w:val="00B0F0"/>
          <w:sz w:val="22"/>
          <w:szCs w:val="22"/>
          <w:lang w:val="de-CH"/>
        </w:rPr>
        <w:t>600000 * 0.05 = 2500</w:t>
      </w:r>
    </w:p>
    <w:p w:rsidR="00DB26F8" w:rsidRDefault="00DB26F8" w:rsidP="00DB26F8">
      <w:pPr>
        <w:pStyle w:val="AufgabestellungAufz"/>
        <w:widowControl w:val="0"/>
        <w:numPr>
          <w:ilvl w:val="0"/>
          <w:numId w:val="0"/>
        </w:numPr>
        <w:ind w:left="644"/>
        <w:rPr>
          <w:rFonts w:cs="Arial"/>
          <w:sz w:val="22"/>
          <w:szCs w:val="22"/>
        </w:rPr>
      </w:pPr>
    </w:p>
    <w:p w:rsidR="00FA7757" w:rsidRDefault="00FA7757" w:rsidP="00FA7757">
      <w:pPr>
        <w:pStyle w:val="AufgabestellungAufz"/>
        <w:widowControl w:val="0"/>
        <w:numPr>
          <w:ilvl w:val="0"/>
          <w:numId w:val="7"/>
        </w:numPr>
        <w:rPr>
          <w:rFonts w:cs="Arial"/>
          <w:sz w:val="22"/>
          <w:szCs w:val="22"/>
        </w:rPr>
      </w:pPr>
      <w:r>
        <w:rPr>
          <w:rFonts w:cs="Arial"/>
          <w:sz w:val="22"/>
          <w:szCs w:val="22"/>
        </w:rPr>
        <w:t xml:space="preserve">Eine Faustregel besagt, dass die Wohnkosten nicht mehr als 35% des Bruttoeinkommens betragen sollen. Wäre die Zinsbelastung bei einem Anstieg auf 5% für Paul noch tragbar? </w:t>
      </w:r>
    </w:p>
    <w:p w:rsidR="00313ED5" w:rsidRDefault="005E1150" w:rsidP="00313ED5">
      <w:pPr>
        <w:pStyle w:val="Listenabsatz"/>
        <w:spacing w:after="0" w:line="240" w:lineRule="auto"/>
        <w:ind w:left="644"/>
        <w:rPr>
          <w:rFonts w:cs="Arial"/>
          <w:color w:val="00B0F0"/>
          <w:lang w:eastAsia="de-CH"/>
        </w:rPr>
      </w:pPr>
      <w:r>
        <w:rPr>
          <w:rFonts w:cs="Arial"/>
          <w:color w:val="00B0F0"/>
          <w:lang w:eastAsia="de-CH"/>
        </w:rPr>
        <w:t>5800 * 0.35 = 2030</w:t>
      </w:r>
    </w:p>
    <w:p w:rsidR="005E1150" w:rsidRPr="00313ED5" w:rsidRDefault="005E1150" w:rsidP="00313ED5">
      <w:pPr>
        <w:pStyle w:val="Listenabsatz"/>
        <w:spacing w:after="0" w:line="240" w:lineRule="auto"/>
        <w:ind w:left="644"/>
        <w:rPr>
          <w:rFonts w:cs="Arial"/>
          <w:color w:val="00B0F0"/>
          <w:lang w:eastAsia="de-CH"/>
        </w:rPr>
      </w:pPr>
      <w:r>
        <w:rPr>
          <w:rFonts w:cs="Arial"/>
          <w:color w:val="00B0F0"/>
          <w:lang w:eastAsia="de-CH"/>
        </w:rPr>
        <w:t>Die Kosten übersteigen die 35% bei einer Zinsbelastung von 5%</w:t>
      </w:r>
    </w:p>
    <w:p w:rsidR="00FA7757" w:rsidRPr="002827DC" w:rsidRDefault="00FA7757" w:rsidP="00313ED5">
      <w:pPr>
        <w:pStyle w:val="AufgabestellungAufz"/>
        <w:widowControl w:val="0"/>
        <w:numPr>
          <w:ilvl w:val="0"/>
          <w:numId w:val="0"/>
        </w:numPr>
        <w:ind w:left="284"/>
        <w:rPr>
          <w:rFonts w:cs="Arial"/>
          <w:sz w:val="22"/>
          <w:szCs w:val="22"/>
        </w:rPr>
      </w:pPr>
    </w:p>
    <w:p w:rsidR="00E83F2A" w:rsidRPr="002827DC" w:rsidRDefault="00E83F2A" w:rsidP="00313ED5">
      <w:pPr>
        <w:pStyle w:val="AufgabestellungAufz"/>
        <w:widowControl w:val="0"/>
        <w:numPr>
          <w:ilvl w:val="0"/>
          <w:numId w:val="0"/>
        </w:numPr>
        <w:ind w:left="720" w:hanging="360"/>
        <w:rPr>
          <w:rFonts w:cs="Arial"/>
        </w:rPr>
      </w:pPr>
    </w:p>
    <w:p w:rsidR="00D35BE9" w:rsidRPr="006C2837" w:rsidRDefault="00A41EA1" w:rsidP="00E83F2A">
      <w:pPr>
        <w:rPr>
          <w:rFonts w:cs="Arial"/>
          <w:lang w:val="de-CH"/>
        </w:rPr>
      </w:pPr>
      <w:r w:rsidRPr="006C2837">
        <w:rPr>
          <w:rFonts w:cs="Arial"/>
          <w:lang w:val="de-CH"/>
        </w:rPr>
        <w:br/>
      </w:r>
    </w:p>
    <w:p w:rsidR="00043249" w:rsidRPr="002827DC" w:rsidRDefault="00043249" w:rsidP="00555EA9">
      <w:pPr>
        <w:jc w:val="center"/>
        <w:rPr>
          <w:rFonts w:cs="Arial"/>
          <w:sz w:val="22"/>
          <w:szCs w:val="22"/>
          <w:lang w:val="de-CH"/>
        </w:rPr>
      </w:pPr>
    </w:p>
    <w:sectPr w:rsidR="00043249" w:rsidRPr="002827D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05A" w:rsidRDefault="0027405A" w:rsidP="00A41EA1">
      <w:r>
        <w:separator/>
      </w:r>
    </w:p>
  </w:endnote>
  <w:endnote w:type="continuationSeparator" w:id="0">
    <w:p w:rsidR="0027405A" w:rsidRDefault="0027405A" w:rsidP="00A4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A1" w:rsidRPr="007504ED" w:rsidRDefault="00F73692" w:rsidP="00A41EA1">
    <w:pPr>
      <w:pStyle w:val="Fuzeile"/>
      <w:pBdr>
        <w:top w:val="single" w:sz="4" w:space="1" w:color="auto"/>
      </w:pBdr>
      <w:rPr>
        <w:rFonts w:asciiTheme="minorHAnsi" w:hAnsiTheme="minorHAnsi" w:cstheme="minorHAnsi"/>
        <w:sz w:val="18"/>
      </w:rPr>
    </w:pPr>
    <w:r>
      <w:rPr>
        <w:rFonts w:asciiTheme="minorHAnsi" w:hAnsiTheme="minorHAnsi" w:cstheme="minorHAnsi"/>
        <w:sz w:val="18"/>
      </w:rPr>
      <w:t>Sonja Amstutz</w:t>
    </w:r>
    <w:r w:rsidR="00A41EA1" w:rsidRPr="007504ED">
      <w:rPr>
        <w:rFonts w:asciiTheme="minorHAnsi" w:hAnsiTheme="minorHAnsi" w:cstheme="minorHAnsi"/>
        <w:sz w:val="18"/>
      </w:rPr>
      <w:tab/>
    </w:r>
    <w:r>
      <w:rPr>
        <w:rFonts w:asciiTheme="minorHAnsi" w:hAnsiTheme="minorHAnsi" w:cstheme="minorHAnsi"/>
        <w:sz w:val="18"/>
      </w:rPr>
      <w:t>Sommersemester</w:t>
    </w:r>
    <w:r w:rsidR="00B92C3B">
      <w:rPr>
        <w:rFonts w:asciiTheme="minorHAnsi" w:hAnsiTheme="minorHAnsi" w:cstheme="minorHAnsi"/>
        <w:sz w:val="18"/>
      </w:rPr>
      <w:t xml:space="preserve"> 2018</w:t>
    </w:r>
    <w:r w:rsidR="00A41EA1" w:rsidRPr="007504ED">
      <w:rPr>
        <w:rFonts w:asciiTheme="minorHAnsi" w:hAnsiTheme="minorHAnsi" w:cstheme="minorHAnsi"/>
        <w:sz w:val="18"/>
      </w:rPr>
      <w:tab/>
    </w:r>
    <w:r w:rsidR="00A41EA1" w:rsidRPr="007504ED">
      <w:rPr>
        <w:rFonts w:asciiTheme="minorHAnsi" w:hAnsiTheme="minorHAnsi" w:cstheme="minorHAnsi"/>
        <w:sz w:val="18"/>
      </w:rPr>
      <w:fldChar w:fldCharType="begin"/>
    </w:r>
    <w:r w:rsidR="00A41EA1" w:rsidRPr="007504ED">
      <w:rPr>
        <w:rFonts w:asciiTheme="minorHAnsi" w:hAnsiTheme="minorHAnsi" w:cstheme="minorHAnsi"/>
        <w:sz w:val="18"/>
      </w:rPr>
      <w:instrText xml:space="preserve"> PAGE   \* MERGEFORMAT </w:instrText>
    </w:r>
    <w:r w:rsidR="00A41EA1" w:rsidRPr="007504ED">
      <w:rPr>
        <w:rFonts w:asciiTheme="minorHAnsi" w:hAnsiTheme="minorHAnsi" w:cstheme="minorHAnsi"/>
        <w:sz w:val="18"/>
      </w:rPr>
      <w:fldChar w:fldCharType="separate"/>
    </w:r>
    <w:r w:rsidR="002E30D2">
      <w:rPr>
        <w:rFonts w:asciiTheme="minorHAnsi" w:hAnsiTheme="minorHAnsi" w:cstheme="minorHAnsi"/>
        <w:noProof/>
        <w:sz w:val="18"/>
      </w:rPr>
      <w:t>3</w:t>
    </w:r>
    <w:r w:rsidR="00A41EA1" w:rsidRPr="007504ED">
      <w:rPr>
        <w:rFonts w:asciiTheme="minorHAnsi" w:hAnsiTheme="minorHAnsi" w:cstheme="minorHAnsi"/>
        <w:sz w:val="18"/>
      </w:rPr>
      <w:fldChar w:fldCharType="end"/>
    </w:r>
    <w:r w:rsidR="00A41EA1" w:rsidRPr="007504ED">
      <w:rPr>
        <w:rFonts w:asciiTheme="minorHAnsi" w:hAnsiTheme="minorHAnsi" w:cstheme="minorHAnsi"/>
        <w:sz w:val="18"/>
      </w:rPr>
      <w:t>/</w:t>
    </w:r>
    <w:r w:rsidR="00A41EA1" w:rsidRPr="007504ED">
      <w:rPr>
        <w:rFonts w:asciiTheme="minorHAnsi" w:hAnsiTheme="minorHAnsi" w:cstheme="minorHAnsi"/>
        <w:sz w:val="22"/>
      </w:rPr>
      <w:fldChar w:fldCharType="begin"/>
    </w:r>
    <w:r w:rsidR="00A41EA1" w:rsidRPr="007504ED">
      <w:rPr>
        <w:rFonts w:asciiTheme="minorHAnsi" w:hAnsiTheme="minorHAnsi" w:cstheme="minorHAnsi"/>
      </w:rPr>
      <w:instrText xml:space="preserve"> NUMPAGES   \* MERGEFORMAT </w:instrText>
    </w:r>
    <w:r w:rsidR="00A41EA1" w:rsidRPr="007504ED">
      <w:rPr>
        <w:rFonts w:asciiTheme="minorHAnsi" w:hAnsiTheme="minorHAnsi" w:cstheme="minorHAnsi"/>
        <w:sz w:val="22"/>
      </w:rPr>
      <w:fldChar w:fldCharType="separate"/>
    </w:r>
    <w:r w:rsidR="002E30D2" w:rsidRPr="002E30D2">
      <w:rPr>
        <w:rFonts w:asciiTheme="minorHAnsi" w:hAnsiTheme="minorHAnsi" w:cstheme="minorHAnsi"/>
        <w:noProof/>
        <w:sz w:val="18"/>
      </w:rPr>
      <w:t>3</w:t>
    </w:r>
    <w:r w:rsidR="00A41EA1" w:rsidRPr="007504ED">
      <w:rPr>
        <w:rFonts w:asciiTheme="minorHAnsi" w:hAnsiTheme="minorHAnsi" w:cstheme="minorHAnsi"/>
        <w:noProof/>
        <w:sz w:val="18"/>
      </w:rPr>
      <w:fldChar w:fldCharType="end"/>
    </w:r>
  </w:p>
  <w:p w:rsidR="00A41EA1" w:rsidRDefault="00A41EA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05A" w:rsidRDefault="0027405A" w:rsidP="00A41EA1">
      <w:r>
        <w:separator/>
      </w:r>
    </w:p>
  </w:footnote>
  <w:footnote w:type="continuationSeparator" w:id="0">
    <w:p w:rsidR="0027405A" w:rsidRDefault="0027405A" w:rsidP="00A41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A1" w:rsidRPr="000359D1" w:rsidRDefault="00A41EA1" w:rsidP="00A41EA1">
    <w:pPr>
      <w:pStyle w:val="Kopfzeile1"/>
      <w:tabs>
        <w:tab w:val="clear" w:pos="9781"/>
        <w:tab w:val="right" w:pos="9072"/>
      </w:tabs>
    </w:pPr>
    <w:r>
      <w:t>BBB</w:t>
    </w:r>
    <w:r w:rsidRPr="000359D1">
      <w:tab/>
    </w:r>
    <w:r w:rsidR="005B2D3D">
      <w:t>Wirtschaft und Recht</w:t>
    </w:r>
    <w:r w:rsidRPr="000359D1">
      <w:tab/>
    </w:r>
    <w:r>
      <w:t>BM</w:t>
    </w:r>
  </w:p>
  <w:p w:rsidR="00A41EA1" w:rsidRDefault="00A41EA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0B2897"/>
    <w:multiLevelType w:val="hybridMultilevel"/>
    <w:tmpl w:val="AD3C67FA"/>
    <w:lvl w:ilvl="0" w:tplc="3B7EC50A">
      <w:start w:val="1"/>
      <w:numFmt w:val="decimal"/>
      <w:lvlText w:val="%1."/>
      <w:lvlJc w:val="left"/>
      <w:pPr>
        <w:ind w:left="284" w:hanging="284"/>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261901"/>
    <w:multiLevelType w:val="hybridMultilevel"/>
    <w:tmpl w:val="77102966"/>
    <w:lvl w:ilvl="0" w:tplc="A5B47680">
      <w:start w:val="1"/>
      <w:numFmt w:val="lowerLetter"/>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3" w15:restartNumberingAfterBreak="0">
    <w:nsid w:val="26425ACE"/>
    <w:multiLevelType w:val="hybridMultilevel"/>
    <w:tmpl w:val="E356FB28"/>
    <w:lvl w:ilvl="0" w:tplc="99003522">
      <w:start w:val="900"/>
      <w:numFmt w:val="bullet"/>
      <w:lvlText w:val=""/>
      <w:lvlJc w:val="left"/>
      <w:pPr>
        <w:ind w:left="680" w:hanging="360"/>
      </w:pPr>
      <w:rPr>
        <w:rFonts w:ascii="Symbol" w:eastAsia="Times New Roman" w:hAnsi="Symbol" w:cs="Arial" w:hint="default"/>
        <w:sz w:val="20"/>
      </w:rPr>
    </w:lvl>
    <w:lvl w:ilvl="1" w:tplc="08070003" w:tentative="1">
      <w:start w:val="1"/>
      <w:numFmt w:val="bullet"/>
      <w:lvlText w:val="o"/>
      <w:lvlJc w:val="left"/>
      <w:pPr>
        <w:ind w:left="1400" w:hanging="360"/>
      </w:pPr>
      <w:rPr>
        <w:rFonts w:ascii="Courier New" w:hAnsi="Courier New" w:cs="Courier New" w:hint="default"/>
      </w:rPr>
    </w:lvl>
    <w:lvl w:ilvl="2" w:tplc="08070005" w:tentative="1">
      <w:start w:val="1"/>
      <w:numFmt w:val="bullet"/>
      <w:lvlText w:val=""/>
      <w:lvlJc w:val="left"/>
      <w:pPr>
        <w:ind w:left="2120" w:hanging="360"/>
      </w:pPr>
      <w:rPr>
        <w:rFonts w:ascii="Wingdings" w:hAnsi="Wingdings" w:hint="default"/>
      </w:rPr>
    </w:lvl>
    <w:lvl w:ilvl="3" w:tplc="08070001" w:tentative="1">
      <w:start w:val="1"/>
      <w:numFmt w:val="bullet"/>
      <w:lvlText w:val=""/>
      <w:lvlJc w:val="left"/>
      <w:pPr>
        <w:ind w:left="2840" w:hanging="360"/>
      </w:pPr>
      <w:rPr>
        <w:rFonts w:ascii="Symbol" w:hAnsi="Symbol" w:hint="default"/>
      </w:rPr>
    </w:lvl>
    <w:lvl w:ilvl="4" w:tplc="08070003" w:tentative="1">
      <w:start w:val="1"/>
      <w:numFmt w:val="bullet"/>
      <w:lvlText w:val="o"/>
      <w:lvlJc w:val="left"/>
      <w:pPr>
        <w:ind w:left="3560" w:hanging="360"/>
      </w:pPr>
      <w:rPr>
        <w:rFonts w:ascii="Courier New" w:hAnsi="Courier New" w:cs="Courier New" w:hint="default"/>
      </w:rPr>
    </w:lvl>
    <w:lvl w:ilvl="5" w:tplc="08070005" w:tentative="1">
      <w:start w:val="1"/>
      <w:numFmt w:val="bullet"/>
      <w:lvlText w:val=""/>
      <w:lvlJc w:val="left"/>
      <w:pPr>
        <w:ind w:left="4280" w:hanging="360"/>
      </w:pPr>
      <w:rPr>
        <w:rFonts w:ascii="Wingdings" w:hAnsi="Wingdings" w:hint="default"/>
      </w:rPr>
    </w:lvl>
    <w:lvl w:ilvl="6" w:tplc="08070001" w:tentative="1">
      <w:start w:val="1"/>
      <w:numFmt w:val="bullet"/>
      <w:lvlText w:val=""/>
      <w:lvlJc w:val="left"/>
      <w:pPr>
        <w:ind w:left="5000" w:hanging="360"/>
      </w:pPr>
      <w:rPr>
        <w:rFonts w:ascii="Symbol" w:hAnsi="Symbol" w:hint="default"/>
      </w:rPr>
    </w:lvl>
    <w:lvl w:ilvl="7" w:tplc="08070003" w:tentative="1">
      <w:start w:val="1"/>
      <w:numFmt w:val="bullet"/>
      <w:lvlText w:val="o"/>
      <w:lvlJc w:val="left"/>
      <w:pPr>
        <w:ind w:left="5720" w:hanging="360"/>
      </w:pPr>
      <w:rPr>
        <w:rFonts w:ascii="Courier New" w:hAnsi="Courier New" w:cs="Courier New" w:hint="default"/>
      </w:rPr>
    </w:lvl>
    <w:lvl w:ilvl="8" w:tplc="08070005" w:tentative="1">
      <w:start w:val="1"/>
      <w:numFmt w:val="bullet"/>
      <w:lvlText w:val=""/>
      <w:lvlJc w:val="left"/>
      <w:pPr>
        <w:ind w:left="6440" w:hanging="360"/>
      </w:pPr>
      <w:rPr>
        <w:rFonts w:ascii="Wingdings" w:hAnsi="Wingdings" w:hint="default"/>
      </w:rPr>
    </w:lvl>
  </w:abstractNum>
  <w:abstractNum w:abstractNumId="4" w15:restartNumberingAfterBreak="0">
    <w:nsid w:val="4DFB4A8C"/>
    <w:multiLevelType w:val="hybridMultilevel"/>
    <w:tmpl w:val="25241C9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A472C9E"/>
    <w:multiLevelType w:val="hybridMultilevel"/>
    <w:tmpl w:val="3852FD08"/>
    <w:lvl w:ilvl="0" w:tplc="41FCC4A2">
      <w:start w:val="1"/>
      <w:numFmt w:val="decimal"/>
      <w:lvlText w:val="%1."/>
      <w:lvlJc w:val="left"/>
      <w:pPr>
        <w:ind w:left="644" w:hanging="360"/>
      </w:pPr>
      <w:rPr>
        <w:rFonts w:hint="default"/>
        <w:color w:val="1F497D" w:themeColor="text2"/>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6" w15:restartNumberingAfterBreak="0">
    <w:nsid w:val="7AC2491F"/>
    <w:multiLevelType w:val="hybridMultilevel"/>
    <w:tmpl w:val="8820D43C"/>
    <w:lvl w:ilvl="0" w:tplc="C20609DC">
      <w:numFmt w:val="bullet"/>
      <w:lvlText w:val="-"/>
      <w:lvlJc w:val="left"/>
      <w:pPr>
        <w:ind w:left="644" w:hanging="360"/>
      </w:pPr>
      <w:rPr>
        <w:rFonts w:ascii="Calibri" w:eastAsia="Calibri" w:hAnsi="Calibri" w:cs="Calibri"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1"/>
    <w:rsid w:val="00026BB1"/>
    <w:rsid w:val="000338F8"/>
    <w:rsid w:val="00043249"/>
    <w:rsid w:val="000D5ABF"/>
    <w:rsid w:val="000F7F61"/>
    <w:rsid w:val="001024F9"/>
    <w:rsid w:val="00164E56"/>
    <w:rsid w:val="001B6CB9"/>
    <w:rsid w:val="001C7054"/>
    <w:rsid w:val="00214694"/>
    <w:rsid w:val="00222567"/>
    <w:rsid w:val="00261438"/>
    <w:rsid w:val="0027405A"/>
    <w:rsid w:val="002827DC"/>
    <w:rsid w:val="002B10BC"/>
    <w:rsid w:val="002E30D2"/>
    <w:rsid w:val="002E79DB"/>
    <w:rsid w:val="00313ED5"/>
    <w:rsid w:val="00351FC2"/>
    <w:rsid w:val="003521C6"/>
    <w:rsid w:val="00373B51"/>
    <w:rsid w:val="00380AD6"/>
    <w:rsid w:val="00397EA3"/>
    <w:rsid w:val="003D44D6"/>
    <w:rsid w:val="0048153E"/>
    <w:rsid w:val="004F1292"/>
    <w:rsid w:val="00506E5A"/>
    <w:rsid w:val="00546EB4"/>
    <w:rsid w:val="00555EA9"/>
    <w:rsid w:val="005603D6"/>
    <w:rsid w:val="005B2D3D"/>
    <w:rsid w:val="005E1150"/>
    <w:rsid w:val="005F6449"/>
    <w:rsid w:val="00626866"/>
    <w:rsid w:val="006B337A"/>
    <w:rsid w:val="006C2837"/>
    <w:rsid w:val="006C55BF"/>
    <w:rsid w:val="006D3B40"/>
    <w:rsid w:val="0070382B"/>
    <w:rsid w:val="00705C05"/>
    <w:rsid w:val="007C6D01"/>
    <w:rsid w:val="00807DCB"/>
    <w:rsid w:val="008809E8"/>
    <w:rsid w:val="008A2269"/>
    <w:rsid w:val="0092341D"/>
    <w:rsid w:val="00941CE7"/>
    <w:rsid w:val="009A3955"/>
    <w:rsid w:val="00A0450D"/>
    <w:rsid w:val="00A41EA1"/>
    <w:rsid w:val="00A641F6"/>
    <w:rsid w:val="00A72FDF"/>
    <w:rsid w:val="00AC5AB9"/>
    <w:rsid w:val="00B06BD1"/>
    <w:rsid w:val="00B1472F"/>
    <w:rsid w:val="00B729AD"/>
    <w:rsid w:val="00B92C3B"/>
    <w:rsid w:val="00BA249A"/>
    <w:rsid w:val="00BB639B"/>
    <w:rsid w:val="00BD5290"/>
    <w:rsid w:val="00BF6503"/>
    <w:rsid w:val="00C32F46"/>
    <w:rsid w:val="00C534DC"/>
    <w:rsid w:val="00C72492"/>
    <w:rsid w:val="00C90520"/>
    <w:rsid w:val="00D320A4"/>
    <w:rsid w:val="00D35BE9"/>
    <w:rsid w:val="00D51D4F"/>
    <w:rsid w:val="00DB26F8"/>
    <w:rsid w:val="00DD7332"/>
    <w:rsid w:val="00E379A1"/>
    <w:rsid w:val="00E83F2A"/>
    <w:rsid w:val="00EA5F9E"/>
    <w:rsid w:val="00F73692"/>
    <w:rsid w:val="00FA7757"/>
    <w:rsid w:val="00FE0BD5"/>
    <w:rsid w:val="00FE4A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9864F-089B-4577-8BB3-FB4A5F99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41EA1"/>
    <w:pPr>
      <w:widowControl w:val="0"/>
      <w:overflowPunct w:val="0"/>
      <w:autoSpaceDE w:val="0"/>
      <w:autoSpaceDN w:val="0"/>
      <w:adjustRightInd w:val="0"/>
      <w:spacing w:after="0" w:line="240" w:lineRule="auto"/>
      <w:textAlignment w:val="baseline"/>
    </w:pPr>
    <w:rPr>
      <w:rFonts w:ascii="Arial" w:eastAsia="Times New Roman" w:hAnsi="Arial" w:cs="Times New Roman"/>
      <w:sz w:val="24"/>
      <w:szCs w:val="20"/>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stellungAufz">
    <w:name w:val="AufgabestellungAufz"/>
    <w:basedOn w:val="Standard"/>
    <w:rsid w:val="00A41EA1"/>
    <w:pPr>
      <w:widowControl/>
      <w:numPr>
        <w:numId w:val="1"/>
      </w:numPr>
      <w:overflowPunct/>
      <w:autoSpaceDE/>
      <w:autoSpaceDN/>
      <w:adjustRightInd/>
      <w:textAlignment w:val="auto"/>
    </w:pPr>
    <w:rPr>
      <w:lang w:val="de-DE"/>
    </w:rPr>
  </w:style>
  <w:style w:type="paragraph" w:styleId="Listenabsatz">
    <w:name w:val="List Paragraph"/>
    <w:basedOn w:val="Standard"/>
    <w:uiPriority w:val="34"/>
    <w:qFormat/>
    <w:rsid w:val="00A41EA1"/>
    <w:pPr>
      <w:widowControl/>
      <w:overflowPunct/>
      <w:autoSpaceDE/>
      <w:autoSpaceDN/>
      <w:adjustRightInd/>
      <w:spacing w:after="200" w:line="276" w:lineRule="auto"/>
      <w:ind w:left="720"/>
      <w:contextualSpacing/>
      <w:textAlignment w:val="auto"/>
    </w:pPr>
    <w:rPr>
      <w:rFonts w:ascii="Calibri" w:eastAsia="Calibri" w:hAnsi="Calibri"/>
      <w:sz w:val="22"/>
      <w:szCs w:val="22"/>
      <w:lang w:val="de-CH" w:eastAsia="en-US"/>
    </w:rPr>
  </w:style>
  <w:style w:type="character" w:styleId="HTMLZitat">
    <w:name w:val="HTML Cite"/>
    <w:uiPriority w:val="99"/>
    <w:unhideWhenUsed/>
    <w:rsid w:val="00A41EA1"/>
    <w:rPr>
      <w:i/>
      <w:iCs/>
    </w:rPr>
  </w:style>
  <w:style w:type="character" w:styleId="Hyperlink">
    <w:name w:val="Hyperlink"/>
    <w:uiPriority w:val="99"/>
    <w:unhideWhenUsed/>
    <w:rsid w:val="00A41EA1"/>
    <w:rPr>
      <w:color w:val="0000FF"/>
      <w:u w:val="single"/>
    </w:rPr>
  </w:style>
  <w:style w:type="character" w:customStyle="1" w:styleId="a">
    <w:name w:val="a"/>
    <w:basedOn w:val="Absatz-Standardschriftart"/>
    <w:rsid w:val="00A41EA1"/>
  </w:style>
  <w:style w:type="paragraph" w:styleId="Kopfzeile">
    <w:name w:val="header"/>
    <w:basedOn w:val="Standard"/>
    <w:link w:val="KopfzeileZchn"/>
    <w:uiPriority w:val="99"/>
    <w:unhideWhenUsed/>
    <w:rsid w:val="00A41EA1"/>
    <w:pPr>
      <w:tabs>
        <w:tab w:val="center" w:pos="4536"/>
        <w:tab w:val="right" w:pos="9072"/>
      </w:tabs>
    </w:pPr>
  </w:style>
  <w:style w:type="character" w:customStyle="1" w:styleId="KopfzeileZchn">
    <w:name w:val="Kopfzeile Zchn"/>
    <w:basedOn w:val="Absatz-Standardschriftart"/>
    <w:link w:val="Kopfzeile"/>
    <w:uiPriority w:val="99"/>
    <w:rsid w:val="00A41EA1"/>
    <w:rPr>
      <w:rFonts w:ascii="Arial" w:eastAsia="Times New Roman" w:hAnsi="Arial" w:cs="Times New Roman"/>
      <w:sz w:val="24"/>
      <w:szCs w:val="20"/>
      <w:lang w:val="en-US" w:eastAsia="de-DE"/>
    </w:rPr>
  </w:style>
  <w:style w:type="paragraph" w:styleId="Fuzeile">
    <w:name w:val="footer"/>
    <w:basedOn w:val="Standard"/>
    <w:link w:val="FuzeileZchn"/>
    <w:uiPriority w:val="99"/>
    <w:unhideWhenUsed/>
    <w:rsid w:val="00A41EA1"/>
    <w:pPr>
      <w:tabs>
        <w:tab w:val="center" w:pos="4536"/>
        <w:tab w:val="right" w:pos="9072"/>
      </w:tabs>
    </w:pPr>
  </w:style>
  <w:style w:type="character" w:customStyle="1" w:styleId="FuzeileZchn">
    <w:name w:val="Fußzeile Zchn"/>
    <w:basedOn w:val="Absatz-Standardschriftart"/>
    <w:link w:val="Fuzeile"/>
    <w:uiPriority w:val="99"/>
    <w:rsid w:val="00A41EA1"/>
    <w:rPr>
      <w:rFonts w:ascii="Arial" w:eastAsia="Times New Roman" w:hAnsi="Arial" w:cs="Times New Roman"/>
      <w:sz w:val="24"/>
      <w:szCs w:val="20"/>
      <w:lang w:val="en-US" w:eastAsia="de-DE"/>
    </w:rPr>
  </w:style>
  <w:style w:type="paragraph" w:customStyle="1" w:styleId="Kopfzeile1">
    <w:name w:val="Kopfzeile1"/>
    <w:basedOn w:val="Standard"/>
    <w:qFormat/>
    <w:rsid w:val="00A41EA1"/>
    <w:pPr>
      <w:widowControl/>
      <w:pBdr>
        <w:bottom w:val="single" w:sz="4" w:space="1" w:color="auto"/>
      </w:pBdr>
      <w:tabs>
        <w:tab w:val="center" w:pos="4820"/>
        <w:tab w:val="right" w:pos="9781"/>
      </w:tabs>
      <w:overflowPunct/>
      <w:autoSpaceDE/>
      <w:autoSpaceDN/>
      <w:adjustRightInd/>
      <w:spacing w:after="120"/>
      <w:textAlignment w:val="auto"/>
    </w:pPr>
    <w:rPr>
      <w:rFonts w:asciiTheme="minorHAnsi" w:eastAsiaTheme="minorEastAsia" w:hAnsiTheme="minorHAnsi" w:cstheme="minorBidi"/>
      <w:sz w:val="22"/>
      <w:szCs w:val="22"/>
      <w:lang w:val="de-CH" w:eastAsia="en-US" w:bidi="en-US"/>
    </w:rPr>
  </w:style>
  <w:style w:type="character" w:styleId="BesuchterHyperlink">
    <w:name w:val="FollowedHyperlink"/>
    <w:basedOn w:val="Absatz-Standardschriftart"/>
    <w:uiPriority w:val="99"/>
    <w:semiHidden/>
    <w:unhideWhenUsed/>
    <w:rsid w:val="00A41EA1"/>
    <w:rPr>
      <w:color w:val="800080" w:themeColor="followedHyperlink"/>
      <w:u w:val="single"/>
    </w:rPr>
  </w:style>
  <w:style w:type="table" w:styleId="Tabellenraster">
    <w:name w:val="Table Grid"/>
    <w:basedOn w:val="NormaleTabelle"/>
    <w:uiPriority w:val="59"/>
    <w:rsid w:val="00BA2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00933">
      <w:bodyDiv w:val="1"/>
      <w:marLeft w:val="0"/>
      <w:marRight w:val="0"/>
      <w:marTop w:val="0"/>
      <w:marBottom w:val="0"/>
      <w:divBdr>
        <w:top w:val="none" w:sz="0" w:space="0" w:color="auto"/>
        <w:left w:val="none" w:sz="0" w:space="0" w:color="auto"/>
        <w:bottom w:val="none" w:sz="0" w:space="0" w:color="auto"/>
        <w:right w:val="none" w:sz="0" w:space="0" w:color="auto"/>
      </w:divBdr>
      <w:divsChild>
        <w:div w:id="922106060">
          <w:marLeft w:val="0"/>
          <w:marRight w:val="0"/>
          <w:marTop w:val="0"/>
          <w:marBottom w:val="0"/>
          <w:divBdr>
            <w:top w:val="none" w:sz="0" w:space="0" w:color="auto"/>
            <w:left w:val="none" w:sz="0" w:space="0" w:color="auto"/>
            <w:bottom w:val="none" w:sz="0" w:space="0" w:color="auto"/>
            <w:right w:val="none" w:sz="0" w:space="0" w:color="auto"/>
          </w:divBdr>
        </w:div>
        <w:div w:id="76753603">
          <w:marLeft w:val="0"/>
          <w:marRight w:val="0"/>
          <w:marTop w:val="0"/>
          <w:marBottom w:val="0"/>
          <w:divBdr>
            <w:top w:val="none" w:sz="0" w:space="0" w:color="auto"/>
            <w:left w:val="none" w:sz="0" w:space="0" w:color="auto"/>
            <w:bottom w:val="none" w:sz="0" w:space="0" w:color="auto"/>
            <w:right w:val="none" w:sz="0" w:space="0" w:color="auto"/>
          </w:divBdr>
        </w:div>
        <w:div w:id="430593205">
          <w:marLeft w:val="0"/>
          <w:marRight w:val="0"/>
          <w:marTop w:val="0"/>
          <w:marBottom w:val="0"/>
          <w:divBdr>
            <w:top w:val="none" w:sz="0" w:space="0" w:color="auto"/>
            <w:left w:val="none" w:sz="0" w:space="0" w:color="auto"/>
            <w:bottom w:val="none" w:sz="0" w:space="0" w:color="auto"/>
            <w:right w:val="none" w:sz="0" w:space="0" w:color="auto"/>
          </w:divBdr>
        </w:div>
        <w:div w:id="1453480650">
          <w:marLeft w:val="0"/>
          <w:marRight w:val="0"/>
          <w:marTop w:val="0"/>
          <w:marBottom w:val="0"/>
          <w:divBdr>
            <w:top w:val="none" w:sz="0" w:space="0" w:color="auto"/>
            <w:left w:val="none" w:sz="0" w:space="0" w:color="auto"/>
            <w:bottom w:val="none" w:sz="0" w:space="0" w:color="auto"/>
            <w:right w:val="none" w:sz="0" w:space="0" w:color="auto"/>
          </w:divBdr>
        </w:div>
        <w:div w:id="561529084">
          <w:marLeft w:val="0"/>
          <w:marRight w:val="0"/>
          <w:marTop w:val="0"/>
          <w:marBottom w:val="0"/>
          <w:divBdr>
            <w:top w:val="none" w:sz="0" w:space="0" w:color="auto"/>
            <w:left w:val="none" w:sz="0" w:space="0" w:color="auto"/>
            <w:bottom w:val="none" w:sz="0" w:space="0" w:color="auto"/>
            <w:right w:val="none" w:sz="0" w:space="0" w:color="auto"/>
          </w:divBdr>
        </w:div>
        <w:div w:id="492138734">
          <w:marLeft w:val="0"/>
          <w:marRight w:val="0"/>
          <w:marTop w:val="0"/>
          <w:marBottom w:val="0"/>
          <w:divBdr>
            <w:top w:val="none" w:sz="0" w:space="0" w:color="auto"/>
            <w:left w:val="none" w:sz="0" w:space="0" w:color="auto"/>
            <w:bottom w:val="none" w:sz="0" w:space="0" w:color="auto"/>
            <w:right w:val="none" w:sz="0" w:space="0" w:color="auto"/>
          </w:divBdr>
        </w:div>
      </w:divsChild>
    </w:div>
    <w:div w:id="700937554">
      <w:bodyDiv w:val="1"/>
      <w:marLeft w:val="0"/>
      <w:marRight w:val="0"/>
      <w:marTop w:val="0"/>
      <w:marBottom w:val="0"/>
      <w:divBdr>
        <w:top w:val="none" w:sz="0" w:space="0" w:color="auto"/>
        <w:left w:val="none" w:sz="0" w:space="0" w:color="auto"/>
        <w:bottom w:val="none" w:sz="0" w:space="0" w:color="auto"/>
        <w:right w:val="none" w:sz="0" w:space="0" w:color="auto"/>
      </w:divBdr>
      <w:divsChild>
        <w:div w:id="2018773485">
          <w:marLeft w:val="0"/>
          <w:marRight w:val="0"/>
          <w:marTop w:val="0"/>
          <w:marBottom w:val="0"/>
          <w:divBdr>
            <w:top w:val="none" w:sz="0" w:space="0" w:color="auto"/>
            <w:left w:val="none" w:sz="0" w:space="0" w:color="auto"/>
            <w:bottom w:val="none" w:sz="0" w:space="0" w:color="auto"/>
            <w:right w:val="none" w:sz="0" w:space="0" w:color="auto"/>
          </w:divBdr>
        </w:div>
        <w:div w:id="1578318848">
          <w:marLeft w:val="0"/>
          <w:marRight w:val="0"/>
          <w:marTop w:val="0"/>
          <w:marBottom w:val="0"/>
          <w:divBdr>
            <w:top w:val="none" w:sz="0" w:space="0" w:color="auto"/>
            <w:left w:val="none" w:sz="0" w:space="0" w:color="auto"/>
            <w:bottom w:val="none" w:sz="0" w:space="0" w:color="auto"/>
            <w:right w:val="none" w:sz="0" w:space="0" w:color="auto"/>
          </w:divBdr>
        </w:div>
        <w:div w:id="1731270071">
          <w:marLeft w:val="0"/>
          <w:marRight w:val="0"/>
          <w:marTop w:val="0"/>
          <w:marBottom w:val="0"/>
          <w:divBdr>
            <w:top w:val="none" w:sz="0" w:space="0" w:color="auto"/>
            <w:left w:val="none" w:sz="0" w:space="0" w:color="auto"/>
            <w:bottom w:val="none" w:sz="0" w:space="0" w:color="auto"/>
            <w:right w:val="none" w:sz="0" w:space="0" w:color="auto"/>
          </w:divBdr>
        </w:div>
        <w:div w:id="495732263">
          <w:marLeft w:val="0"/>
          <w:marRight w:val="0"/>
          <w:marTop w:val="0"/>
          <w:marBottom w:val="0"/>
          <w:divBdr>
            <w:top w:val="none" w:sz="0" w:space="0" w:color="auto"/>
            <w:left w:val="none" w:sz="0" w:space="0" w:color="auto"/>
            <w:bottom w:val="none" w:sz="0" w:space="0" w:color="auto"/>
            <w:right w:val="none" w:sz="0" w:space="0" w:color="auto"/>
          </w:divBdr>
        </w:div>
        <w:div w:id="1531995796">
          <w:marLeft w:val="0"/>
          <w:marRight w:val="0"/>
          <w:marTop w:val="0"/>
          <w:marBottom w:val="0"/>
          <w:divBdr>
            <w:top w:val="none" w:sz="0" w:space="0" w:color="auto"/>
            <w:left w:val="none" w:sz="0" w:space="0" w:color="auto"/>
            <w:bottom w:val="none" w:sz="0" w:space="0" w:color="auto"/>
            <w:right w:val="none" w:sz="0" w:space="0" w:color="auto"/>
          </w:divBdr>
        </w:div>
        <w:div w:id="1914966265">
          <w:marLeft w:val="0"/>
          <w:marRight w:val="0"/>
          <w:marTop w:val="0"/>
          <w:marBottom w:val="0"/>
          <w:divBdr>
            <w:top w:val="none" w:sz="0" w:space="0" w:color="auto"/>
            <w:left w:val="none" w:sz="0" w:space="0" w:color="auto"/>
            <w:bottom w:val="none" w:sz="0" w:space="0" w:color="auto"/>
            <w:right w:val="none" w:sz="0" w:space="0" w:color="auto"/>
          </w:divBdr>
        </w:div>
        <w:div w:id="694619252">
          <w:marLeft w:val="0"/>
          <w:marRight w:val="0"/>
          <w:marTop w:val="0"/>
          <w:marBottom w:val="0"/>
          <w:divBdr>
            <w:top w:val="none" w:sz="0" w:space="0" w:color="auto"/>
            <w:left w:val="none" w:sz="0" w:space="0" w:color="auto"/>
            <w:bottom w:val="none" w:sz="0" w:space="0" w:color="auto"/>
            <w:right w:val="none" w:sz="0" w:space="0" w:color="auto"/>
          </w:divBdr>
        </w:div>
        <w:div w:id="1365789689">
          <w:marLeft w:val="0"/>
          <w:marRight w:val="0"/>
          <w:marTop w:val="0"/>
          <w:marBottom w:val="0"/>
          <w:divBdr>
            <w:top w:val="none" w:sz="0" w:space="0" w:color="auto"/>
            <w:left w:val="none" w:sz="0" w:space="0" w:color="auto"/>
            <w:bottom w:val="none" w:sz="0" w:space="0" w:color="auto"/>
            <w:right w:val="none" w:sz="0" w:space="0" w:color="auto"/>
          </w:divBdr>
        </w:div>
        <w:div w:id="517276103">
          <w:marLeft w:val="0"/>
          <w:marRight w:val="0"/>
          <w:marTop w:val="0"/>
          <w:marBottom w:val="0"/>
          <w:divBdr>
            <w:top w:val="none" w:sz="0" w:space="0" w:color="auto"/>
            <w:left w:val="none" w:sz="0" w:space="0" w:color="auto"/>
            <w:bottom w:val="none" w:sz="0" w:space="0" w:color="auto"/>
            <w:right w:val="none" w:sz="0" w:space="0" w:color="auto"/>
          </w:divBdr>
        </w:div>
        <w:div w:id="1023558048">
          <w:marLeft w:val="0"/>
          <w:marRight w:val="0"/>
          <w:marTop w:val="0"/>
          <w:marBottom w:val="0"/>
          <w:divBdr>
            <w:top w:val="none" w:sz="0" w:space="0" w:color="auto"/>
            <w:left w:val="none" w:sz="0" w:space="0" w:color="auto"/>
            <w:bottom w:val="none" w:sz="0" w:space="0" w:color="auto"/>
            <w:right w:val="none" w:sz="0" w:space="0" w:color="auto"/>
          </w:divBdr>
        </w:div>
        <w:div w:id="657196147">
          <w:marLeft w:val="0"/>
          <w:marRight w:val="0"/>
          <w:marTop w:val="0"/>
          <w:marBottom w:val="0"/>
          <w:divBdr>
            <w:top w:val="none" w:sz="0" w:space="0" w:color="auto"/>
            <w:left w:val="none" w:sz="0" w:space="0" w:color="auto"/>
            <w:bottom w:val="none" w:sz="0" w:space="0" w:color="auto"/>
            <w:right w:val="none" w:sz="0" w:space="0" w:color="auto"/>
          </w:divBdr>
        </w:div>
      </w:divsChild>
    </w:div>
    <w:div w:id="1049383874">
      <w:bodyDiv w:val="1"/>
      <w:marLeft w:val="0"/>
      <w:marRight w:val="0"/>
      <w:marTop w:val="0"/>
      <w:marBottom w:val="0"/>
      <w:divBdr>
        <w:top w:val="none" w:sz="0" w:space="0" w:color="auto"/>
        <w:left w:val="none" w:sz="0" w:space="0" w:color="auto"/>
        <w:bottom w:val="none" w:sz="0" w:space="0" w:color="auto"/>
        <w:right w:val="none" w:sz="0" w:space="0" w:color="auto"/>
      </w:divBdr>
      <w:divsChild>
        <w:div w:id="1247962404">
          <w:marLeft w:val="0"/>
          <w:marRight w:val="0"/>
          <w:marTop w:val="0"/>
          <w:marBottom w:val="0"/>
          <w:divBdr>
            <w:top w:val="none" w:sz="0" w:space="0" w:color="auto"/>
            <w:left w:val="none" w:sz="0" w:space="0" w:color="auto"/>
            <w:bottom w:val="none" w:sz="0" w:space="0" w:color="auto"/>
            <w:right w:val="none" w:sz="0" w:space="0" w:color="auto"/>
          </w:divBdr>
        </w:div>
        <w:div w:id="1003901191">
          <w:marLeft w:val="0"/>
          <w:marRight w:val="0"/>
          <w:marTop w:val="0"/>
          <w:marBottom w:val="0"/>
          <w:divBdr>
            <w:top w:val="none" w:sz="0" w:space="0" w:color="auto"/>
            <w:left w:val="none" w:sz="0" w:space="0" w:color="auto"/>
            <w:bottom w:val="none" w:sz="0" w:space="0" w:color="auto"/>
            <w:right w:val="none" w:sz="0" w:space="0" w:color="auto"/>
          </w:divBdr>
        </w:div>
        <w:div w:id="515775809">
          <w:marLeft w:val="0"/>
          <w:marRight w:val="0"/>
          <w:marTop w:val="0"/>
          <w:marBottom w:val="0"/>
          <w:divBdr>
            <w:top w:val="none" w:sz="0" w:space="0" w:color="auto"/>
            <w:left w:val="none" w:sz="0" w:space="0" w:color="auto"/>
            <w:bottom w:val="none" w:sz="0" w:space="0" w:color="auto"/>
            <w:right w:val="none" w:sz="0" w:space="0" w:color="auto"/>
          </w:divBdr>
        </w:div>
        <w:div w:id="1409575401">
          <w:marLeft w:val="0"/>
          <w:marRight w:val="0"/>
          <w:marTop w:val="0"/>
          <w:marBottom w:val="0"/>
          <w:divBdr>
            <w:top w:val="none" w:sz="0" w:space="0" w:color="auto"/>
            <w:left w:val="none" w:sz="0" w:space="0" w:color="auto"/>
            <w:bottom w:val="none" w:sz="0" w:space="0" w:color="auto"/>
            <w:right w:val="none" w:sz="0" w:space="0" w:color="auto"/>
          </w:divBdr>
        </w:div>
      </w:divsChild>
    </w:div>
    <w:div w:id="1678192759">
      <w:bodyDiv w:val="1"/>
      <w:marLeft w:val="0"/>
      <w:marRight w:val="0"/>
      <w:marTop w:val="0"/>
      <w:marBottom w:val="0"/>
      <w:divBdr>
        <w:top w:val="none" w:sz="0" w:space="0" w:color="auto"/>
        <w:left w:val="none" w:sz="0" w:space="0" w:color="auto"/>
        <w:bottom w:val="none" w:sz="0" w:space="0" w:color="auto"/>
        <w:right w:val="none" w:sz="0" w:space="0" w:color="auto"/>
      </w:divBdr>
      <w:divsChild>
        <w:div w:id="2113012525">
          <w:marLeft w:val="0"/>
          <w:marRight w:val="0"/>
          <w:marTop w:val="0"/>
          <w:marBottom w:val="0"/>
          <w:divBdr>
            <w:top w:val="none" w:sz="0" w:space="0" w:color="auto"/>
            <w:left w:val="none" w:sz="0" w:space="0" w:color="auto"/>
            <w:bottom w:val="none" w:sz="0" w:space="0" w:color="auto"/>
            <w:right w:val="none" w:sz="0" w:space="0" w:color="auto"/>
          </w:divBdr>
        </w:div>
        <w:div w:id="1788036499">
          <w:marLeft w:val="0"/>
          <w:marRight w:val="0"/>
          <w:marTop w:val="0"/>
          <w:marBottom w:val="0"/>
          <w:divBdr>
            <w:top w:val="none" w:sz="0" w:space="0" w:color="auto"/>
            <w:left w:val="none" w:sz="0" w:space="0" w:color="auto"/>
            <w:bottom w:val="none" w:sz="0" w:space="0" w:color="auto"/>
            <w:right w:val="none" w:sz="0" w:space="0" w:color="auto"/>
          </w:divBdr>
        </w:div>
        <w:div w:id="915822808">
          <w:marLeft w:val="0"/>
          <w:marRight w:val="0"/>
          <w:marTop w:val="0"/>
          <w:marBottom w:val="0"/>
          <w:divBdr>
            <w:top w:val="none" w:sz="0" w:space="0" w:color="auto"/>
            <w:left w:val="none" w:sz="0" w:space="0" w:color="auto"/>
            <w:bottom w:val="none" w:sz="0" w:space="0" w:color="auto"/>
            <w:right w:val="none" w:sz="0" w:space="0" w:color="auto"/>
          </w:divBdr>
        </w:div>
        <w:div w:id="118375306">
          <w:marLeft w:val="0"/>
          <w:marRight w:val="0"/>
          <w:marTop w:val="0"/>
          <w:marBottom w:val="0"/>
          <w:divBdr>
            <w:top w:val="none" w:sz="0" w:space="0" w:color="auto"/>
            <w:left w:val="none" w:sz="0" w:space="0" w:color="auto"/>
            <w:bottom w:val="none" w:sz="0" w:space="0" w:color="auto"/>
            <w:right w:val="none" w:sz="0" w:space="0" w:color="auto"/>
          </w:divBdr>
        </w:div>
        <w:div w:id="300310177">
          <w:marLeft w:val="0"/>
          <w:marRight w:val="0"/>
          <w:marTop w:val="0"/>
          <w:marBottom w:val="0"/>
          <w:divBdr>
            <w:top w:val="none" w:sz="0" w:space="0" w:color="auto"/>
            <w:left w:val="none" w:sz="0" w:space="0" w:color="auto"/>
            <w:bottom w:val="none" w:sz="0" w:space="0" w:color="auto"/>
            <w:right w:val="none" w:sz="0" w:space="0" w:color="auto"/>
          </w:divBdr>
        </w:div>
        <w:div w:id="1994793564">
          <w:marLeft w:val="0"/>
          <w:marRight w:val="0"/>
          <w:marTop w:val="0"/>
          <w:marBottom w:val="0"/>
          <w:divBdr>
            <w:top w:val="none" w:sz="0" w:space="0" w:color="auto"/>
            <w:left w:val="none" w:sz="0" w:space="0" w:color="auto"/>
            <w:bottom w:val="none" w:sz="0" w:space="0" w:color="auto"/>
            <w:right w:val="none" w:sz="0" w:space="0" w:color="auto"/>
          </w:divBdr>
        </w:div>
        <w:div w:id="891698935">
          <w:marLeft w:val="0"/>
          <w:marRight w:val="0"/>
          <w:marTop w:val="0"/>
          <w:marBottom w:val="0"/>
          <w:divBdr>
            <w:top w:val="none" w:sz="0" w:space="0" w:color="auto"/>
            <w:left w:val="none" w:sz="0" w:space="0" w:color="auto"/>
            <w:bottom w:val="none" w:sz="0" w:space="0" w:color="auto"/>
            <w:right w:val="none" w:sz="0" w:space="0" w:color="auto"/>
          </w:divBdr>
        </w:div>
        <w:div w:id="684133419">
          <w:marLeft w:val="0"/>
          <w:marRight w:val="0"/>
          <w:marTop w:val="0"/>
          <w:marBottom w:val="0"/>
          <w:divBdr>
            <w:top w:val="none" w:sz="0" w:space="0" w:color="auto"/>
            <w:left w:val="none" w:sz="0" w:space="0" w:color="auto"/>
            <w:bottom w:val="none" w:sz="0" w:space="0" w:color="auto"/>
            <w:right w:val="none" w:sz="0" w:space="0" w:color="auto"/>
          </w:divBdr>
        </w:div>
        <w:div w:id="1365323723">
          <w:marLeft w:val="0"/>
          <w:marRight w:val="0"/>
          <w:marTop w:val="0"/>
          <w:marBottom w:val="0"/>
          <w:divBdr>
            <w:top w:val="none" w:sz="0" w:space="0" w:color="auto"/>
            <w:left w:val="none" w:sz="0" w:space="0" w:color="auto"/>
            <w:bottom w:val="none" w:sz="0" w:space="0" w:color="auto"/>
            <w:right w:val="none" w:sz="0" w:space="0" w:color="auto"/>
          </w:divBdr>
        </w:div>
        <w:div w:id="175702211">
          <w:marLeft w:val="0"/>
          <w:marRight w:val="0"/>
          <w:marTop w:val="0"/>
          <w:marBottom w:val="0"/>
          <w:divBdr>
            <w:top w:val="none" w:sz="0" w:space="0" w:color="auto"/>
            <w:left w:val="none" w:sz="0" w:space="0" w:color="auto"/>
            <w:bottom w:val="none" w:sz="0" w:space="0" w:color="auto"/>
            <w:right w:val="none" w:sz="0" w:space="0" w:color="auto"/>
          </w:divBdr>
        </w:div>
        <w:div w:id="875779816">
          <w:marLeft w:val="0"/>
          <w:marRight w:val="0"/>
          <w:marTop w:val="0"/>
          <w:marBottom w:val="0"/>
          <w:divBdr>
            <w:top w:val="none" w:sz="0" w:space="0" w:color="auto"/>
            <w:left w:val="none" w:sz="0" w:space="0" w:color="auto"/>
            <w:bottom w:val="none" w:sz="0" w:space="0" w:color="auto"/>
            <w:right w:val="none" w:sz="0" w:space="0" w:color="auto"/>
          </w:divBdr>
        </w:div>
        <w:div w:id="526598630">
          <w:marLeft w:val="0"/>
          <w:marRight w:val="0"/>
          <w:marTop w:val="0"/>
          <w:marBottom w:val="0"/>
          <w:divBdr>
            <w:top w:val="none" w:sz="0" w:space="0" w:color="auto"/>
            <w:left w:val="none" w:sz="0" w:space="0" w:color="auto"/>
            <w:bottom w:val="none" w:sz="0" w:space="0" w:color="auto"/>
            <w:right w:val="none" w:sz="0" w:space="0" w:color="auto"/>
          </w:divBdr>
        </w:div>
        <w:div w:id="751900182">
          <w:marLeft w:val="0"/>
          <w:marRight w:val="0"/>
          <w:marTop w:val="0"/>
          <w:marBottom w:val="0"/>
          <w:divBdr>
            <w:top w:val="none" w:sz="0" w:space="0" w:color="auto"/>
            <w:left w:val="none" w:sz="0" w:space="0" w:color="auto"/>
            <w:bottom w:val="none" w:sz="0" w:space="0" w:color="auto"/>
            <w:right w:val="none" w:sz="0" w:space="0" w:color="auto"/>
          </w:divBdr>
        </w:div>
        <w:div w:id="1498299414">
          <w:marLeft w:val="0"/>
          <w:marRight w:val="0"/>
          <w:marTop w:val="0"/>
          <w:marBottom w:val="0"/>
          <w:divBdr>
            <w:top w:val="none" w:sz="0" w:space="0" w:color="auto"/>
            <w:left w:val="none" w:sz="0" w:space="0" w:color="auto"/>
            <w:bottom w:val="none" w:sz="0" w:space="0" w:color="auto"/>
            <w:right w:val="none" w:sz="0" w:space="0" w:color="auto"/>
          </w:divBdr>
        </w:div>
        <w:div w:id="523399975">
          <w:marLeft w:val="0"/>
          <w:marRight w:val="0"/>
          <w:marTop w:val="0"/>
          <w:marBottom w:val="0"/>
          <w:divBdr>
            <w:top w:val="none" w:sz="0" w:space="0" w:color="auto"/>
            <w:left w:val="none" w:sz="0" w:space="0" w:color="auto"/>
            <w:bottom w:val="none" w:sz="0" w:space="0" w:color="auto"/>
            <w:right w:val="none" w:sz="0" w:space="0" w:color="auto"/>
          </w:divBdr>
        </w:div>
        <w:div w:id="1371226913">
          <w:marLeft w:val="0"/>
          <w:marRight w:val="0"/>
          <w:marTop w:val="0"/>
          <w:marBottom w:val="0"/>
          <w:divBdr>
            <w:top w:val="none" w:sz="0" w:space="0" w:color="auto"/>
            <w:left w:val="none" w:sz="0" w:space="0" w:color="auto"/>
            <w:bottom w:val="none" w:sz="0" w:space="0" w:color="auto"/>
            <w:right w:val="none" w:sz="0" w:space="0" w:color="auto"/>
          </w:divBdr>
        </w:div>
        <w:div w:id="1972008614">
          <w:marLeft w:val="0"/>
          <w:marRight w:val="0"/>
          <w:marTop w:val="0"/>
          <w:marBottom w:val="0"/>
          <w:divBdr>
            <w:top w:val="none" w:sz="0" w:space="0" w:color="auto"/>
            <w:left w:val="none" w:sz="0" w:space="0" w:color="auto"/>
            <w:bottom w:val="none" w:sz="0" w:space="0" w:color="auto"/>
            <w:right w:val="none" w:sz="0" w:space="0" w:color="auto"/>
          </w:divBdr>
        </w:div>
      </w:divsChild>
    </w:div>
    <w:div w:id="1755779237">
      <w:bodyDiv w:val="1"/>
      <w:marLeft w:val="0"/>
      <w:marRight w:val="0"/>
      <w:marTop w:val="0"/>
      <w:marBottom w:val="0"/>
      <w:divBdr>
        <w:top w:val="none" w:sz="0" w:space="0" w:color="auto"/>
        <w:left w:val="none" w:sz="0" w:space="0" w:color="auto"/>
        <w:bottom w:val="none" w:sz="0" w:space="0" w:color="auto"/>
        <w:right w:val="none" w:sz="0" w:space="0" w:color="auto"/>
      </w:divBdr>
      <w:divsChild>
        <w:div w:id="1605452598">
          <w:marLeft w:val="0"/>
          <w:marRight w:val="0"/>
          <w:marTop w:val="0"/>
          <w:marBottom w:val="0"/>
          <w:divBdr>
            <w:top w:val="none" w:sz="0" w:space="0" w:color="auto"/>
            <w:left w:val="none" w:sz="0" w:space="0" w:color="auto"/>
            <w:bottom w:val="none" w:sz="0" w:space="0" w:color="auto"/>
            <w:right w:val="none" w:sz="0" w:space="0" w:color="auto"/>
          </w:divBdr>
        </w:div>
        <w:div w:id="264845948">
          <w:marLeft w:val="0"/>
          <w:marRight w:val="0"/>
          <w:marTop w:val="0"/>
          <w:marBottom w:val="0"/>
          <w:divBdr>
            <w:top w:val="none" w:sz="0" w:space="0" w:color="auto"/>
            <w:left w:val="none" w:sz="0" w:space="0" w:color="auto"/>
            <w:bottom w:val="none" w:sz="0" w:space="0" w:color="auto"/>
            <w:right w:val="none" w:sz="0" w:space="0" w:color="auto"/>
          </w:divBdr>
        </w:div>
        <w:div w:id="851921787">
          <w:marLeft w:val="0"/>
          <w:marRight w:val="0"/>
          <w:marTop w:val="0"/>
          <w:marBottom w:val="0"/>
          <w:divBdr>
            <w:top w:val="none" w:sz="0" w:space="0" w:color="auto"/>
            <w:left w:val="none" w:sz="0" w:space="0" w:color="auto"/>
            <w:bottom w:val="none" w:sz="0" w:space="0" w:color="auto"/>
            <w:right w:val="none" w:sz="0" w:space="0" w:color="auto"/>
          </w:divBdr>
        </w:div>
        <w:div w:id="1137140992">
          <w:marLeft w:val="0"/>
          <w:marRight w:val="0"/>
          <w:marTop w:val="0"/>
          <w:marBottom w:val="0"/>
          <w:divBdr>
            <w:top w:val="none" w:sz="0" w:space="0" w:color="auto"/>
            <w:left w:val="none" w:sz="0" w:space="0" w:color="auto"/>
            <w:bottom w:val="none" w:sz="0" w:space="0" w:color="auto"/>
            <w:right w:val="none" w:sz="0" w:space="0" w:color="auto"/>
          </w:divBdr>
        </w:div>
        <w:div w:id="1553690194">
          <w:marLeft w:val="0"/>
          <w:marRight w:val="0"/>
          <w:marTop w:val="0"/>
          <w:marBottom w:val="0"/>
          <w:divBdr>
            <w:top w:val="none" w:sz="0" w:space="0" w:color="auto"/>
            <w:left w:val="none" w:sz="0" w:space="0" w:color="auto"/>
            <w:bottom w:val="none" w:sz="0" w:space="0" w:color="auto"/>
            <w:right w:val="none" w:sz="0" w:space="0" w:color="auto"/>
          </w:divBdr>
        </w:div>
        <w:div w:id="1891964282">
          <w:marLeft w:val="0"/>
          <w:marRight w:val="0"/>
          <w:marTop w:val="0"/>
          <w:marBottom w:val="0"/>
          <w:divBdr>
            <w:top w:val="none" w:sz="0" w:space="0" w:color="auto"/>
            <w:left w:val="none" w:sz="0" w:space="0" w:color="auto"/>
            <w:bottom w:val="none" w:sz="0" w:space="0" w:color="auto"/>
            <w:right w:val="none" w:sz="0" w:space="0" w:color="auto"/>
          </w:divBdr>
        </w:div>
      </w:divsChild>
    </w:div>
    <w:div w:id="1781794883">
      <w:bodyDiv w:val="1"/>
      <w:marLeft w:val="0"/>
      <w:marRight w:val="0"/>
      <w:marTop w:val="0"/>
      <w:marBottom w:val="0"/>
      <w:divBdr>
        <w:top w:val="none" w:sz="0" w:space="0" w:color="auto"/>
        <w:left w:val="none" w:sz="0" w:space="0" w:color="auto"/>
        <w:bottom w:val="none" w:sz="0" w:space="0" w:color="auto"/>
        <w:right w:val="none" w:sz="0" w:space="0" w:color="auto"/>
      </w:divBdr>
      <w:divsChild>
        <w:div w:id="83457824">
          <w:marLeft w:val="0"/>
          <w:marRight w:val="0"/>
          <w:marTop w:val="0"/>
          <w:marBottom w:val="0"/>
          <w:divBdr>
            <w:top w:val="none" w:sz="0" w:space="0" w:color="auto"/>
            <w:left w:val="none" w:sz="0" w:space="0" w:color="auto"/>
            <w:bottom w:val="none" w:sz="0" w:space="0" w:color="auto"/>
            <w:right w:val="none" w:sz="0" w:space="0" w:color="auto"/>
          </w:divBdr>
        </w:div>
        <w:div w:id="963734581">
          <w:marLeft w:val="0"/>
          <w:marRight w:val="0"/>
          <w:marTop w:val="0"/>
          <w:marBottom w:val="0"/>
          <w:divBdr>
            <w:top w:val="none" w:sz="0" w:space="0" w:color="auto"/>
            <w:left w:val="none" w:sz="0" w:space="0" w:color="auto"/>
            <w:bottom w:val="none" w:sz="0" w:space="0" w:color="auto"/>
            <w:right w:val="none" w:sz="0" w:space="0" w:color="auto"/>
          </w:divBdr>
        </w:div>
        <w:div w:id="1376202561">
          <w:marLeft w:val="0"/>
          <w:marRight w:val="0"/>
          <w:marTop w:val="0"/>
          <w:marBottom w:val="0"/>
          <w:divBdr>
            <w:top w:val="none" w:sz="0" w:space="0" w:color="auto"/>
            <w:left w:val="none" w:sz="0" w:space="0" w:color="auto"/>
            <w:bottom w:val="none" w:sz="0" w:space="0" w:color="auto"/>
            <w:right w:val="none" w:sz="0" w:space="0" w:color="auto"/>
          </w:divBdr>
        </w:div>
      </w:divsChild>
    </w:div>
    <w:div w:id="1908496368">
      <w:bodyDiv w:val="1"/>
      <w:marLeft w:val="0"/>
      <w:marRight w:val="0"/>
      <w:marTop w:val="0"/>
      <w:marBottom w:val="0"/>
      <w:divBdr>
        <w:top w:val="none" w:sz="0" w:space="0" w:color="auto"/>
        <w:left w:val="none" w:sz="0" w:space="0" w:color="auto"/>
        <w:bottom w:val="none" w:sz="0" w:space="0" w:color="auto"/>
        <w:right w:val="none" w:sz="0" w:space="0" w:color="auto"/>
      </w:divBdr>
      <w:divsChild>
        <w:div w:id="1581913269">
          <w:marLeft w:val="0"/>
          <w:marRight w:val="0"/>
          <w:marTop w:val="0"/>
          <w:marBottom w:val="0"/>
          <w:divBdr>
            <w:top w:val="none" w:sz="0" w:space="0" w:color="auto"/>
            <w:left w:val="none" w:sz="0" w:space="0" w:color="auto"/>
            <w:bottom w:val="none" w:sz="0" w:space="0" w:color="auto"/>
            <w:right w:val="none" w:sz="0" w:space="0" w:color="auto"/>
          </w:divBdr>
        </w:div>
        <w:div w:id="1807966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11</cp:revision>
  <dcterms:created xsi:type="dcterms:W3CDTF">2018-06-20T09:45:00Z</dcterms:created>
  <dcterms:modified xsi:type="dcterms:W3CDTF">2018-06-20T11:58:00Z</dcterms:modified>
</cp:coreProperties>
</file>