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7AF357" w14:textId="77777777" w:rsidR="00DE3AB9" w:rsidRPr="00DF74EB" w:rsidRDefault="00DF74EB">
      <w:pPr>
        <w:rPr>
          <w:b/>
          <w:sz w:val="28"/>
          <w:szCs w:val="28"/>
          <w:lang w:val="de-CH"/>
        </w:rPr>
      </w:pPr>
      <w:r w:rsidRPr="00DF74EB">
        <w:rPr>
          <w:b/>
          <w:sz w:val="28"/>
          <w:szCs w:val="28"/>
          <w:lang w:val="de-CH"/>
        </w:rPr>
        <w:t>Arbeit mit dem Gesetzbuch</w:t>
      </w:r>
    </w:p>
    <w:p w14:paraId="41D604FB" w14:textId="77777777" w:rsidR="00DF74EB" w:rsidRDefault="00DF74EB">
      <w:pPr>
        <w:rPr>
          <w:lang w:val="de-CH"/>
        </w:rPr>
      </w:pPr>
    </w:p>
    <w:p w14:paraId="4A89E9C0" w14:textId="77777777" w:rsidR="00DF74EB" w:rsidRDefault="00DF74EB">
      <w:pPr>
        <w:rPr>
          <w:lang w:val="de-CH"/>
        </w:rPr>
      </w:pPr>
    </w:p>
    <w:p w14:paraId="27D9500E" w14:textId="77777777" w:rsidR="00DF74EB" w:rsidRDefault="00DF74EB">
      <w:pPr>
        <w:rPr>
          <w:b/>
          <w:lang w:val="de-CH"/>
        </w:rPr>
      </w:pPr>
      <w:r>
        <w:rPr>
          <w:b/>
          <w:lang w:val="de-CH"/>
        </w:rPr>
        <w:t>Problemlösungsschema</w:t>
      </w:r>
    </w:p>
    <w:p w14:paraId="56E0F2BD" w14:textId="7B7A6161" w:rsidR="00DF74EB" w:rsidRDefault="002711C4" w:rsidP="00DF74EB">
      <w:pPr>
        <w:pStyle w:val="Listenabsatz"/>
        <w:numPr>
          <w:ilvl w:val="0"/>
          <w:numId w:val="1"/>
        </w:numPr>
        <w:jc w:val="both"/>
        <w:rPr>
          <w:lang w:val="de-CH"/>
        </w:rPr>
      </w:pPr>
      <w:r>
        <w:rPr>
          <w:lang w:val="de-CH"/>
        </w:rPr>
        <w:t>Massgebender</w:t>
      </w:r>
      <w:r w:rsidR="00DF74EB" w:rsidRPr="00DF74EB">
        <w:rPr>
          <w:lang w:val="de-CH"/>
        </w:rPr>
        <w:t xml:space="preserve"> Gesetzesartikel bestimmen</w:t>
      </w:r>
      <w:r w:rsidR="00DF74EB">
        <w:rPr>
          <w:lang w:val="de-CH"/>
        </w:rPr>
        <w:t xml:space="preserve"> </w:t>
      </w:r>
    </w:p>
    <w:p w14:paraId="0ECD2BB5" w14:textId="77777777" w:rsidR="00DF74EB" w:rsidRDefault="00DF74EB" w:rsidP="00DF74EB">
      <w:pPr>
        <w:pStyle w:val="Listenabsatz"/>
        <w:jc w:val="both"/>
        <w:rPr>
          <w:sz w:val="20"/>
          <w:szCs w:val="20"/>
          <w:lang w:val="de-CH"/>
        </w:rPr>
      </w:pPr>
      <w:r w:rsidRPr="00DF74EB">
        <w:rPr>
          <w:sz w:val="20"/>
          <w:szCs w:val="20"/>
          <w:lang w:val="de-CH"/>
        </w:rPr>
        <w:t xml:space="preserve">In der Regel enthält ein konkreter Fall (=rechtlicher Sachverhalt) einen oder mehrere rechtliche Schlüsselbegriffe, mit deren Hilfe sich im Stichwort- oder Inhaltsverzeichnis des Gesetzbuches der massgebende Gesetzesartikel bestimmen lässt. </w:t>
      </w:r>
    </w:p>
    <w:p w14:paraId="1F026EFB" w14:textId="77777777" w:rsidR="00B3668B" w:rsidRDefault="00B3668B" w:rsidP="00DF74EB">
      <w:pPr>
        <w:pStyle w:val="Listenabsatz"/>
        <w:jc w:val="both"/>
        <w:rPr>
          <w:sz w:val="20"/>
          <w:szCs w:val="20"/>
          <w:lang w:val="de-CH"/>
        </w:rPr>
      </w:pPr>
    </w:p>
    <w:p w14:paraId="70127992" w14:textId="77777777" w:rsidR="00DF74EB" w:rsidRPr="00DF74EB" w:rsidRDefault="00DF74EB" w:rsidP="00DF74EB">
      <w:pPr>
        <w:pStyle w:val="Listenabsatz"/>
        <w:jc w:val="both"/>
        <w:rPr>
          <w:sz w:val="20"/>
          <w:szCs w:val="20"/>
          <w:lang w:val="de-CH"/>
        </w:rPr>
      </w:pPr>
    </w:p>
    <w:p w14:paraId="0FCEC66F" w14:textId="6FE15426" w:rsidR="00DF74EB" w:rsidRDefault="002711C4" w:rsidP="00DF74EB">
      <w:pPr>
        <w:pStyle w:val="Listenabsatz"/>
        <w:numPr>
          <w:ilvl w:val="0"/>
          <w:numId w:val="1"/>
        </w:numPr>
        <w:jc w:val="both"/>
        <w:rPr>
          <w:lang w:val="de-CH"/>
        </w:rPr>
      </w:pPr>
      <w:r>
        <w:rPr>
          <w:lang w:val="de-CH"/>
        </w:rPr>
        <w:t>Gesetzesartikel in Tatbestand (WENN) und Rechtsfolge (DANN) zerlegen</w:t>
      </w:r>
    </w:p>
    <w:p w14:paraId="0A9F557D" w14:textId="77777777" w:rsidR="00DF74EB" w:rsidRDefault="00DF74EB" w:rsidP="00DF74EB">
      <w:pPr>
        <w:pStyle w:val="Listenabsatz"/>
        <w:jc w:val="both"/>
        <w:rPr>
          <w:sz w:val="20"/>
          <w:szCs w:val="20"/>
          <w:lang w:val="de-CH"/>
        </w:rPr>
      </w:pPr>
      <w:r>
        <w:rPr>
          <w:sz w:val="20"/>
          <w:szCs w:val="20"/>
          <w:lang w:val="de-CH"/>
        </w:rPr>
        <w:t xml:space="preserve">Ist der massgebende Gesetzesartikel bestimmt, muss er in seine beiden Bestandteile, den Tatbestand und die Rechtsfolge, zerlegt werden. </w:t>
      </w:r>
    </w:p>
    <w:p w14:paraId="1D9F42A0" w14:textId="77777777" w:rsidR="00DF74EB" w:rsidRDefault="00DF74EB" w:rsidP="00DF74EB">
      <w:pPr>
        <w:pStyle w:val="Listenabsatz"/>
        <w:jc w:val="both"/>
        <w:rPr>
          <w:sz w:val="20"/>
          <w:szCs w:val="20"/>
          <w:lang w:val="de-CH"/>
        </w:rPr>
      </w:pPr>
    </w:p>
    <w:tbl>
      <w:tblPr>
        <w:tblStyle w:val="Tabellenraster"/>
        <w:tblW w:w="0" w:type="auto"/>
        <w:tblInd w:w="720" w:type="dxa"/>
        <w:tblLook w:val="04A0" w:firstRow="1" w:lastRow="0" w:firstColumn="1" w:lastColumn="0" w:noHBand="0" w:noVBand="1"/>
      </w:tblPr>
      <w:tblGrid>
        <w:gridCol w:w="4462"/>
        <w:gridCol w:w="4440"/>
      </w:tblGrid>
      <w:tr w:rsidR="00DF74EB" w14:paraId="1508AF26" w14:textId="77777777" w:rsidTr="00DF74EB">
        <w:tc>
          <w:tcPr>
            <w:tcW w:w="4528" w:type="dxa"/>
          </w:tcPr>
          <w:p w14:paraId="01CBC008" w14:textId="77777777" w:rsidR="00DF74EB" w:rsidRDefault="00DF74EB" w:rsidP="00DF74EB">
            <w:pPr>
              <w:pStyle w:val="Listenabsatz"/>
              <w:ind w:left="0"/>
              <w:jc w:val="both"/>
              <w:rPr>
                <w:sz w:val="20"/>
                <w:szCs w:val="20"/>
                <w:lang w:val="de-CH"/>
              </w:rPr>
            </w:pPr>
            <w:r>
              <w:rPr>
                <w:sz w:val="20"/>
                <w:szCs w:val="20"/>
                <w:lang w:val="de-CH"/>
              </w:rPr>
              <w:t>Tatbestand „WENN“ (zeitlich vorher)</w:t>
            </w:r>
          </w:p>
        </w:tc>
        <w:tc>
          <w:tcPr>
            <w:tcW w:w="4528" w:type="dxa"/>
          </w:tcPr>
          <w:p w14:paraId="0092A676" w14:textId="77777777" w:rsidR="00DF74EB" w:rsidRDefault="00DF74EB" w:rsidP="00DF74EB">
            <w:pPr>
              <w:pStyle w:val="Listenabsatz"/>
              <w:ind w:left="0"/>
              <w:jc w:val="both"/>
              <w:rPr>
                <w:sz w:val="20"/>
                <w:szCs w:val="20"/>
                <w:lang w:val="de-CH"/>
              </w:rPr>
            </w:pPr>
            <w:r>
              <w:rPr>
                <w:sz w:val="20"/>
                <w:szCs w:val="20"/>
                <w:lang w:val="de-CH"/>
              </w:rPr>
              <w:t>Rechtsfolge „DANN“ (zeitlich nachher“</w:t>
            </w:r>
          </w:p>
        </w:tc>
      </w:tr>
      <w:tr w:rsidR="00DF74EB" w14:paraId="02B3F1BD" w14:textId="77777777" w:rsidTr="00DF74EB">
        <w:tc>
          <w:tcPr>
            <w:tcW w:w="4528" w:type="dxa"/>
          </w:tcPr>
          <w:p w14:paraId="09340AB6" w14:textId="77777777" w:rsidR="00DF74EB" w:rsidRDefault="00DF74EB" w:rsidP="00DF74EB">
            <w:pPr>
              <w:pStyle w:val="Listenabsatz"/>
              <w:ind w:left="0"/>
              <w:jc w:val="both"/>
              <w:rPr>
                <w:sz w:val="20"/>
                <w:szCs w:val="20"/>
                <w:lang w:val="de-CH"/>
              </w:rPr>
            </w:pPr>
            <w:r>
              <w:rPr>
                <w:sz w:val="20"/>
                <w:szCs w:val="20"/>
                <w:lang w:val="de-CH"/>
              </w:rPr>
              <w:t>Der Tatbestand umschreibt allgemein, unter welchen Bedingungen der Artikel zur Anwendung kommt. Die einzelnen Bedingungen heissten Tatbestandsmerkmale.</w:t>
            </w:r>
          </w:p>
        </w:tc>
        <w:tc>
          <w:tcPr>
            <w:tcW w:w="4528" w:type="dxa"/>
          </w:tcPr>
          <w:p w14:paraId="2C8B9A87" w14:textId="77777777" w:rsidR="00DF74EB" w:rsidRDefault="00DF74EB" w:rsidP="00DF74EB">
            <w:pPr>
              <w:pStyle w:val="Listenabsatz"/>
              <w:ind w:left="0"/>
              <w:jc w:val="both"/>
              <w:rPr>
                <w:sz w:val="20"/>
                <w:szCs w:val="20"/>
                <w:lang w:val="de-CH"/>
              </w:rPr>
            </w:pPr>
            <w:r>
              <w:rPr>
                <w:sz w:val="20"/>
                <w:szCs w:val="20"/>
                <w:lang w:val="de-CH"/>
              </w:rPr>
              <w:t xml:space="preserve">Die Rechtsfolge umschreibt allgemein, welche rechtlichen Wirkungen eintreten, wenn die Bedingungen des Tatbestands gegeben sind. </w:t>
            </w:r>
          </w:p>
        </w:tc>
      </w:tr>
    </w:tbl>
    <w:p w14:paraId="4C4D8A4B" w14:textId="77777777" w:rsidR="00DF74EB" w:rsidRDefault="00DF74EB" w:rsidP="00DF74EB">
      <w:pPr>
        <w:pStyle w:val="Listenabsatz"/>
        <w:jc w:val="both"/>
        <w:rPr>
          <w:sz w:val="20"/>
          <w:szCs w:val="20"/>
          <w:lang w:val="de-CH"/>
        </w:rPr>
      </w:pPr>
    </w:p>
    <w:p w14:paraId="257F9F40" w14:textId="3D9DABB7" w:rsidR="00B3668B" w:rsidRDefault="00B3668B" w:rsidP="00DF74EB">
      <w:pPr>
        <w:pStyle w:val="Listenabsatz"/>
        <w:jc w:val="both"/>
        <w:rPr>
          <w:sz w:val="20"/>
          <w:szCs w:val="20"/>
          <w:lang w:val="de-CH"/>
        </w:rPr>
      </w:pPr>
      <w:r>
        <w:rPr>
          <w:sz w:val="20"/>
          <w:szCs w:val="20"/>
          <w:lang w:val="de-CH"/>
        </w:rPr>
        <w:t>Beispiel Art. 919 Abs. 1 ZGB</w:t>
      </w:r>
    </w:p>
    <w:tbl>
      <w:tblPr>
        <w:tblStyle w:val="Tabellenraster"/>
        <w:tblW w:w="0" w:type="auto"/>
        <w:tblInd w:w="720" w:type="dxa"/>
        <w:tblLook w:val="04A0" w:firstRow="1" w:lastRow="0" w:firstColumn="1" w:lastColumn="0" w:noHBand="0" w:noVBand="1"/>
      </w:tblPr>
      <w:tblGrid>
        <w:gridCol w:w="4451"/>
        <w:gridCol w:w="4451"/>
      </w:tblGrid>
      <w:tr w:rsidR="00B3668B" w14:paraId="5BAF5826" w14:textId="77777777" w:rsidTr="00765236">
        <w:tc>
          <w:tcPr>
            <w:tcW w:w="4528" w:type="dxa"/>
          </w:tcPr>
          <w:p w14:paraId="46CD10F9" w14:textId="77777777" w:rsidR="00B3668B" w:rsidRDefault="00B3668B" w:rsidP="00765236">
            <w:pPr>
              <w:pStyle w:val="Listenabsatz"/>
              <w:ind w:left="0"/>
              <w:jc w:val="both"/>
              <w:rPr>
                <w:sz w:val="20"/>
                <w:szCs w:val="20"/>
                <w:lang w:val="de-CH"/>
              </w:rPr>
            </w:pPr>
            <w:r>
              <w:rPr>
                <w:sz w:val="20"/>
                <w:szCs w:val="20"/>
                <w:lang w:val="de-CH"/>
              </w:rPr>
              <w:t>Tatbestand „WENN“ (zeitlich vorher)</w:t>
            </w:r>
          </w:p>
        </w:tc>
        <w:tc>
          <w:tcPr>
            <w:tcW w:w="4528" w:type="dxa"/>
          </w:tcPr>
          <w:p w14:paraId="44110310" w14:textId="77777777" w:rsidR="00B3668B" w:rsidRDefault="00B3668B" w:rsidP="00765236">
            <w:pPr>
              <w:pStyle w:val="Listenabsatz"/>
              <w:ind w:left="0"/>
              <w:jc w:val="both"/>
              <w:rPr>
                <w:sz w:val="20"/>
                <w:szCs w:val="20"/>
                <w:lang w:val="de-CH"/>
              </w:rPr>
            </w:pPr>
            <w:r>
              <w:rPr>
                <w:sz w:val="20"/>
                <w:szCs w:val="20"/>
                <w:lang w:val="de-CH"/>
              </w:rPr>
              <w:t>Rechtsfolge „DANN“ (zeitlich nachher“</w:t>
            </w:r>
          </w:p>
        </w:tc>
      </w:tr>
      <w:tr w:rsidR="00B3668B" w14:paraId="1DE7A8FF" w14:textId="77777777" w:rsidTr="00765236">
        <w:tc>
          <w:tcPr>
            <w:tcW w:w="4528" w:type="dxa"/>
          </w:tcPr>
          <w:p w14:paraId="70D593C0" w14:textId="716A2BEF" w:rsidR="00B3668B" w:rsidRDefault="00B3668B" w:rsidP="00765236">
            <w:pPr>
              <w:pStyle w:val="Listenabsatz"/>
              <w:ind w:left="0"/>
              <w:jc w:val="both"/>
              <w:rPr>
                <w:sz w:val="20"/>
                <w:szCs w:val="20"/>
                <w:lang w:val="de-CH"/>
              </w:rPr>
            </w:pPr>
            <w:r>
              <w:rPr>
                <w:sz w:val="20"/>
                <w:szCs w:val="20"/>
                <w:lang w:val="de-CH"/>
              </w:rPr>
              <w:t>Wer die tatsächliche Gewalt über eine Sache hat, ...</w:t>
            </w:r>
          </w:p>
        </w:tc>
        <w:tc>
          <w:tcPr>
            <w:tcW w:w="4528" w:type="dxa"/>
          </w:tcPr>
          <w:p w14:paraId="4C9226CF" w14:textId="3BDC85E2" w:rsidR="00B3668B" w:rsidRDefault="00B3668B" w:rsidP="00765236">
            <w:pPr>
              <w:pStyle w:val="Listenabsatz"/>
              <w:ind w:left="0"/>
              <w:jc w:val="both"/>
              <w:rPr>
                <w:sz w:val="20"/>
                <w:szCs w:val="20"/>
                <w:lang w:val="de-CH"/>
              </w:rPr>
            </w:pPr>
            <w:r>
              <w:rPr>
                <w:sz w:val="20"/>
                <w:szCs w:val="20"/>
                <w:lang w:val="de-CH"/>
              </w:rPr>
              <w:t xml:space="preserve">... ist ihr Besitzer. </w:t>
            </w:r>
          </w:p>
        </w:tc>
      </w:tr>
    </w:tbl>
    <w:p w14:paraId="64D14F70" w14:textId="6410E03B" w:rsidR="00B3668B" w:rsidRPr="00B3668B" w:rsidRDefault="00B3668B" w:rsidP="00B3668B">
      <w:pPr>
        <w:pStyle w:val="Listenabsatz"/>
        <w:jc w:val="both"/>
        <w:rPr>
          <w:sz w:val="20"/>
          <w:szCs w:val="20"/>
          <w:lang w:val="de-CH"/>
        </w:rPr>
      </w:pPr>
    </w:p>
    <w:p w14:paraId="2C0D1359" w14:textId="77777777" w:rsidR="00B3668B" w:rsidRPr="00DF74EB" w:rsidRDefault="00B3668B" w:rsidP="00DF74EB">
      <w:pPr>
        <w:pStyle w:val="Listenabsatz"/>
        <w:jc w:val="both"/>
        <w:rPr>
          <w:sz w:val="20"/>
          <w:szCs w:val="20"/>
          <w:lang w:val="de-CH"/>
        </w:rPr>
      </w:pPr>
    </w:p>
    <w:p w14:paraId="55BF46A6" w14:textId="134A5340" w:rsidR="00DF74EB" w:rsidRDefault="00DF74EB" w:rsidP="00DF74EB">
      <w:pPr>
        <w:pStyle w:val="Listenabsatz"/>
        <w:numPr>
          <w:ilvl w:val="0"/>
          <w:numId w:val="1"/>
        </w:numPr>
        <w:jc w:val="both"/>
        <w:rPr>
          <w:lang w:val="de-CH"/>
        </w:rPr>
      </w:pPr>
      <w:r w:rsidRPr="00DF74EB">
        <w:rPr>
          <w:lang w:val="de-CH"/>
        </w:rPr>
        <w:t>Tatbestand mit Sachverhalt vergleichen</w:t>
      </w:r>
      <w:r w:rsidR="002711C4">
        <w:rPr>
          <w:lang w:val="de-CH"/>
        </w:rPr>
        <w:t xml:space="preserve"> (ja/nein Entscheid pro Tatbestandsmerkmal) und Entscheid begründen</w:t>
      </w:r>
    </w:p>
    <w:p w14:paraId="1608FB62" w14:textId="3AB91D8D" w:rsidR="00B3668B" w:rsidRPr="002711C4" w:rsidRDefault="00B3668B" w:rsidP="00B3668B">
      <w:pPr>
        <w:ind w:left="708"/>
        <w:jc w:val="both"/>
        <w:rPr>
          <w:sz w:val="20"/>
          <w:szCs w:val="20"/>
          <w:lang w:val="de-CH"/>
        </w:rPr>
      </w:pPr>
      <w:r w:rsidRPr="002711C4">
        <w:rPr>
          <w:sz w:val="20"/>
          <w:szCs w:val="20"/>
          <w:lang w:val="de-CH"/>
        </w:rPr>
        <w:t xml:space="preserve">MERKE: nur wenn der gesamte Tatbestand – also jedes einzelne Tatbestandsmerkmal – mit dem Sachverhalt übereinstimmt, trifft die im Gesetz allgemein umschriebene Rechtsfolge auch konkret ein! </w:t>
      </w:r>
    </w:p>
    <w:p w14:paraId="5581DBD3" w14:textId="77777777" w:rsidR="00B3668B" w:rsidRPr="00B3668B" w:rsidRDefault="00B3668B" w:rsidP="00B3668B">
      <w:pPr>
        <w:jc w:val="both"/>
        <w:rPr>
          <w:lang w:val="de-CH"/>
        </w:rPr>
      </w:pPr>
    </w:p>
    <w:p w14:paraId="26063243" w14:textId="4F3C471D" w:rsidR="00DF74EB" w:rsidRDefault="00DF74EB" w:rsidP="00DF74EB">
      <w:pPr>
        <w:pStyle w:val="Listenabsatz"/>
        <w:numPr>
          <w:ilvl w:val="0"/>
          <w:numId w:val="1"/>
        </w:numPr>
        <w:jc w:val="both"/>
        <w:rPr>
          <w:lang w:val="de-CH"/>
        </w:rPr>
      </w:pPr>
      <w:r w:rsidRPr="00DF74EB">
        <w:rPr>
          <w:lang w:val="de-CH"/>
        </w:rPr>
        <w:t>Konkrete Rechtsfolge bestimmen</w:t>
      </w:r>
      <w:r w:rsidR="009E2292">
        <w:rPr>
          <w:lang w:val="de-CH"/>
        </w:rPr>
        <w:t>:</w:t>
      </w:r>
    </w:p>
    <w:p w14:paraId="14B542D5" w14:textId="77777777" w:rsidR="009E2292" w:rsidRDefault="009E2292" w:rsidP="009E2292">
      <w:pPr>
        <w:pStyle w:val="Listenabsatz"/>
        <w:numPr>
          <w:ilvl w:val="0"/>
          <w:numId w:val="2"/>
        </w:numPr>
        <w:jc w:val="both"/>
        <w:rPr>
          <w:lang w:val="de-CH"/>
        </w:rPr>
      </w:pPr>
      <w:r>
        <w:rPr>
          <w:lang w:val="de-CH"/>
        </w:rPr>
        <w:t xml:space="preserve">Alle Tatbestandsmerkmale stimmten mit dem Sachverhalt überein: </w:t>
      </w:r>
    </w:p>
    <w:p w14:paraId="7BCEFFE7" w14:textId="08D19530" w:rsidR="009E2292" w:rsidRDefault="009E2292" w:rsidP="009E2292">
      <w:pPr>
        <w:pStyle w:val="Listenabsatz"/>
        <w:ind w:left="1080"/>
        <w:jc w:val="both"/>
        <w:rPr>
          <w:lang w:val="de-CH"/>
        </w:rPr>
      </w:pPr>
      <w:r>
        <w:rPr>
          <w:lang w:val="de-CH"/>
        </w:rPr>
        <w:t>Rechtsfolge tritt ein.</w:t>
      </w:r>
    </w:p>
    <w:p w14:paraId="472BC8AC" w14:textId="1FF38349" w:rsidR="009E2292" w:rsidRPr="00DF74EB" w:rsidRDefault="009E2292" w:rsidP="009E2292">
      <w:pPr>
        <w:pStyle w:val="Listenabsatz"/>
        <w:numPr>
          <w:ilvl w:val="0"/>
          <w:numId w:val="2"/>
        </w:numPr>
        <w:jc w:val="both"/>
        <w:rPr>
          <w:lang w:val="de-CH"/>
        </w:rPr>
      </w:pPr>
      <w:r>
        <w:rPr>
          <w:lang w:val="de-CH"/>
        </w:rPr>
        <w:t xml:space="preserve">Einzelne oder mehrere Tatbestandsmerkmale stimmen nicht mit dem Sachverhalt überein: Rechtsfolge trifft konkret nicht ein. </w:t>
      </w:r>
    </w:p>
    <w:p w14:paraId="46D3EE5D" w14:textId="77777777" w:rsidR="00957408" w:rsidRDefault="00957408" w:rsidP="00957408">
      <w:pPr>
        <w:jc w:val="both"/>
        <w:rPr>
          <w:lang w:val="de-CH"/>
        </w:rPr>
      </w:pPr>
    </w:p>
    <w:p w14:paraId="07DF5E90" w14:textId="77777777" w:rsidR="00DB43C9" w:rsidRDefault="00DB43C9" w:rsidP="00957408">
      <w:pPr>
        <w:rPr>
          <w:lang w:val="de-CH"/>
        </w:rPr>
      </w:pPr>
    </w:p>
    <w:p w14:paraId="487672F5" w14:textId="77777777" w:rsidR="00DB43C9" w:rsidRDefault="00DB43C9">
      <w:pPr>
        <w:rPr>
          <w:lang w:val="de-CH"/>
        </w:rPr>
      </w:pPr>
      <w:r>
        <w:rPr>
          <w:lang w:val="de-CH"/>
        </w:rPr>
        <w:br w:type="page"/>
      </w:r>
    </w:p>
    <w:p w14:paraId="12E15F3E" w14:textId="1F3B7EA6" w:rsidR="00957408" w:rsidRPr="00DB43C9" w:rsidRDefault="00957408" w:rsidP="00957408">
      <w:pPr>
        <w:rPr>
          <w:lang w:val="de-CH"/>
        </w:rPr>
      </w:pPr>
      <w:r>
        <w:rPr>
          <w:b/>
          <w:lang w:val="de-CH"/>
        </w:rPr>
        <w:lastRenderedPageBreak/>
        <w:t xml:space="preserve">Übung 1: </w:t>
      </w:r>
    </w:p>
    <w:tbl>
      <w:tblPr>
        <w:tblStyle w:val="Tabellenraster"/>
        <w:tblW w:w="0" w:type="auto"/>
        <w:tblLook w:val="04A0" w:firstRow="1" w:lastRow="0" w:firstColumn="1" w:lastColumn="0" w:noHBand="0" w:noVBand="1"/>
      </w:tblPr>
      <w:tblGrid>
        <w:gridCol w:w="4528"/>
        <w:gridCol w:w="4959"/>
      </w:tblGrid>
      <w:tr w:rsidR="00BE60DC" w14:paraId="67565AF6" w14:textId="77777777" w:rsidTr="00C66E18">
        <w:trPr>
          <w:trHeight w:val="627"/>
        </w:trPr>
        <w:tc>
          <w:tcPr>
            <w:tcW w:w="9487" w:type="dxa"/>
            <w:gridSpan w:val="2"/>
            <w:shd w:val="clear" w:color="auto" w:fill="auto"/>
            <w:noWrap/>
          </w:tcPr>
          <w:p w14:paraId="0E8EED14" w14:textId="77777777" w:rsidR="00BE60DC" w:rsidRDefault="00BE60DC" w:rsidP="00957408">
            <w:pPr>
              <w:rPr>
                <w:b/>
                <w:lang w:val="de-CH"/>
              </w:rPr>
            </w:pPr>
            <w:r>
              <w:rPr>
                <w:b/>
                <w:lang w:val="de-CH"/>
              </w:rPr>
              <w:t>Sachverhalt:</w:t>
            </w:r>
          </w:p>
          <w:p w14:paraId="13957280" w14:textId="7BE6A781" w:rsidR="00BE60DC" w:rsidRDefault="00E04015" w:rsidP="00957408">
            <w:pPr>
              <w:rPr>
                <w:b/>
                <w:lang w:val="de-CH"/>
              </w:rPr>
            </w:pPr>
            <w:r>
              <w:rPr>
                <w:lang w:val="de-CH"/>
              </w:rPr>
              <w:t xml:space="preserve">André Graf findet am 16.10.2011 auf der Strasse eine Brieftasche mit einem Inhalt von CHF 1500.-. Er meldet den Fund sofort der Polizei. Der Eigentümer meldet sich jedoch bis am 17.10.2016 nicht. Darf André Graf das Geld behalten?  </w:t>
            </w:r>
          </w:p>
        </w:tc>
      </w:tr>
      <w:tr w:rsidR="00C77256" w14:paraId="30E4B01D" w14:textId="77777777" w:rsidTr="00C66E18">
        <w:tc>
          <w:tcPr>
            <w:tcW w:w="4528" w:type="dxa"/>
          </w:tcPr>
          <w:p w14:paraId="76EC6DA0" w14:textId="1B1774F8" w:rsidR="00C77256" w:rsidRPr="00BE2F0E" w:rsidRDefault="00BE2F0E" w:rsidP="00B40984">
            <w:pPr>
              <w:rPr>
                <w:b/>
                <w:lang w:val="de-CH"/>
              </w:rPr>
            </w:pPr>
            <w:r>
              <w:rPr>
                <w:b/>
                <w:lang w:val="de-CH"/>
              </w:rPr>
              <w:t>1. Gesetzesartikel bestimmen:</w:t>
            </w:r>
            <w:r w:rsidR="00EC28E8">
              <w:rPr>
                <w:b/>
                <w:lang w:val="de-CH"/>
              </w:rPr>
              <w:t xml:space="preserve"> </w:t>
            </w:r>
          </w:p>
        </w:tc>
        <w:tc>
          <w:tcPr>
            <w:tcW w:w="4959" w:type="dxa"/>
          </w:tcPr>
          <w:p w14:paraId="345B41C0" w14:textId="500739BD" w:rsidR="003F278E" w:rsidRDefault="00B40984" w:rsidP="007777CA">
            <w:pPr>
              <w:rPr>
                <w:b/>
                <w:color w:val="FF0000"/>
                <w:lang w:val="de-CH"/>
              </w:rPr>
            </w:pPr>
            <w:r>
              <w:rPr>
                <w:b/>
                <w:lang w:val="de-CH"/>
              </w:rPr>
              <w:t>Art. 722</w:t>
            </w:r>
            <w:r>
              <w:rPr>
                <w:b/>
                <w:lang w:val="de-CH"/>
              </w:rPr>
              <w:t xml:space="preserve"> Abs. 1  ZGB in Verbindung mit Art720 Abs.1 ZGB (Stichwort Fund)</w:t>
            </w:r>
          </w:p>
          <w:p w14:paraId="6736804B" w14:textId="07571F5F" w:rsidR="007777CA" w:rsidRPr="007777CA" w:rsidRDefault="007777CA" w:rsidP="007777CA">
            <w:pPr>
              <w:rPr>
                <w:b/>
                <w:color w:val="FF0000"/>
                <w:lang w:val="de-CH"/>
              </w:rPr>
            </w:pPr>
          </w:p>
        </w:tc>
      </w:tr>
      <w:tr w:rsidR="00C77256" w14:paraId="3D6002C1" w14:textId="77777777" w:rsidTr="00C66E18">
        <w:tc>
          <w:tcPr>
            <w:tcW w:w="4528" w:type="dxa"/>
          </w:tcPr>
          <w:p w14:paraId="5638B1B9" w14:textId="7069E074" w:rsidR="00BE2F0E" w:rsidRDefault="00BE2F0E" w:rsidP="00957408">
            <w:pPr>
              <w:rPr>
                <w:b/>
                <w:lang w:val="de-CH"/>
              </w:rPr>
            </w:pPr>
            <w:r>
              <w:rPr>
                <w:b/>
                <w:lang w:val="de-CH"/>
              </w:rPr>
              <w:t>2a. (allgemeine) Tatbestandsmerkmale:</w:t>
            </w:r>
          </w:p>
          <w:p w14:paraId="0ED53116" w14:textId="77777777" w:rsidR="00EC28E8" w:rsidRDefault="00EC28E8" w:rsidP="00957408">
            <w:pPr>
              <w:rPr>
                <w:b/>
                <w:lang w:val="de-CH"/>
              </w:rPr>
            </w:pPr>
          </w:p>
          <w:p w14:paraId="4008ECE4" w14:textId="77777777" w:rsidR="00B40984" w:rsidRDefault="00B40984" w:rsidP="00957408">
            <w:pPr>
              <w:rPr>
                <w:b/>
                <w:lang w:val="de-CH"/>
              </w:rPr>
            </w:pPr>
          </w:p>
          <w:p w14:paraId="45FC2743" w14:textId="6EA45F16" w:rsidR="00EC28E8" w:rsidRPr="00B40984" w:rsidRDefault="00EC28E8" w:rsidP="00B40984">
            <w:pPr>
              <w:pStyle w:val="Listenabsatz"/>
              <w:numPr>
                <w:ilvl w:val="0"/>
                <w:numId w:val="2"/>
              </w:numPr>
              <w:rPr>
                <w:color w:val="FF0000"/>
                <w:lang w:val="de-CH"/>
              </w:rPr>
            </w:pPr>
            <w:r w:rsidRPr="00B40984">
              <w:rPr>
                <w:color w:val="FF0000"/>
                <w:lang w:val="de-CH"/>
              </w:rPr>
              <w:t>Pflicht als  Finder erfüllt</w:t>
            </w:r>
            <w:r w:rsidR="00B40984" w:rsidRPr="00B40984">
              <w:rPr>
                <w:color w:val="FF0000"/>
                <w:lang w:val="de-CH"/>
              </w:rPr>
              <w:t xml:space="preserve"> (Art.720 Abs.1 ZGB)</w:t>
            </w:r>
          </w:p>
          <w:p w14:paraId="6C2F254B" w14:textId="7C366B69" w:rsidR="00EC28E8" w:rsidRPr="00B40984" w:rsidRDefault="00EC28E8" w:rsidP="00B40984">
            <w:pPr>
              <w:pStyle w:val="Listenabsatz"/>
              <w:numPr>
                <w:ilvl w:val="0"/>
                <w:numId w:val="2"/>
              </w:numPr>
              <w:rPr>
                <w:color w:val="FF0000"/>
                <w:lang w:val="de-CH"/>
              </w:rPr>
            </w:pPr>
            <w:r w:rsidRPr="00B40984">
              <w:rPr>
                <w:color w:val="FF0000"/>
                <w:lang w:val="de-CH"/>
              </w:rPr>
              <w:t>Nach 5 Jahren der Eigentümer nicht gefunden</w:t>
            </w:r>
          </w:p>
          <w:p w14:paraId="1F508E25" w14:textId="77777777" w:rsidR="00EC28E8" w:rsidRDefault="00EC28E8" w:rsidP="00957408">
            <w:pPr>
              <w:rPr>
                <w:b/>
                <w:lang w:val="de-CH"/>
              </w:rPr>
            </w:pPr>
          </w:p>
          <w:p w14:paraId="65B7A5BB" w14:textId="6A951B0A" w:rsidR="006B0301" w:rsidRPr="006B0301" w:rsidRDefault="00BE2F0E" w:rsidP="007777CA">
            <w:pPr>
              <w:rPr>
                <w:color w:val="FF0000"/>
                <w:lang w:val="de-CH"/>
              </w:rPr>
            </w:pPr>
            <w:r w:rsidRPr="006B0301">
              <w:rPr>
                <w:color w:val="FF0000"/>
                <w:lang w:val="de-CH"/>
              </w:rPr>
              <w:t xml:space="preserve"> </w:t>
            </w:r>
          </w:p>
          <w:p w14:paraId="5C25D379" w14:textId="77777777" w:rsidR="006B0301" w:rsidRDefault="006B0301" w:rsidP="00957408">
            <w:pPr>
              <w:rPr>
                <w:b/>
                <w:color w:val="FF0000"/>
                <w:lang w:val="de-CH"/>
              </w:rPr>
            </w:pPr>
          </w:p>
          <w:p w14:paraId="282D1D82" w14:textId="294A2D93" w:rsidR="00BE2F0E" w:rsidRDefault="00BE2F0E" w:rsidP="00957408">
            <w:pPr>
              <w:rPr>
                <w:b/>
                <w:lang w:val="de-CH"/>
              </w:rPr>
            </w:pPr>
          </w:p>
          <w:p w14:paraId="1DC33A05" w14:textId="32A00F65" w:rsidR="007777CA" w:rsidRDefault="007777CA" w:rsidP="00957408">
            <w:pPr>
              <w:rPr>
                <w:b/>
                <w:lang w:val="de-CH"/>
              </w:rPr>
            </w:pPr>
          </w:p>
          <w:p w14:paraId="417B6724" w14:textId="77777777" w:rsidR="007777CA" w:rsidRDefault="007777CA" w:rsidP="00957408">
            <w:pPr>
              <w:rPr>
                <w:b/>
                <w:lang w:val="de-CH"/>
              </w:rPr>
            </w:pPr>
          </w:p>
          <w:p w14:paraId="50450D78" w14:textId="3C78B7E9" w:rsidR="00BE2F0E" w:rsidRDefault="00BE2F0E" w:rsidP="00957408">
            <w:pPr>
              <w:rPr>
                <w:b/>
                <w:lang w:val="de-CH"/>
              </w:rPr>
            </w:pPr>
          </w:p>
        </w:tc>
        <w:tc>
          <w:tcPr>
            <w:tcW w:w="4959" w:type="dxa"/>
          </w:tcPr>
          <w:p w14:paraId="0B583A8D" w14:textId="77777777" w:rsidR="00C77256" w:rsidRDefault="00BE2F0E" w:rsidP="00957408">
            <w:pPr>
              <w:rPr>
                <w:b/>
                <w:lang w:val="de-CH"/>
              </w:rPr>
            </w:pPr>
            <w:r>
              <w:rPr>
                <w:b/>
                <w:lang w:val="de-CH"/>
              </w:rPr>
              <w:t xml:space="preserve">3. Vergleich mit Sachverhalt: </w:t>
            </w:r>
          </w:p>
          <w:p w14:paraId="02E68F12" w14:textId="77777777" w:rsidR="00BE2F0E" w:rsidRDefault="00BE2F0E" w:rsidP="00957408">
            <w:pPr>
              <w:rPr>
                <w:b/>
                <w:lang w:val="de-CH"/>
              </w:rPr>
            </w:pPr>
            <w:r>
              <w:rPr>
                <w:b/>
                <w:lang w:val="de-CH"/>
              </w:rPr>
              <w:t>(Entscheid pro TBM mit Begründung)</w:t>
            </w:r>
          </w:p>
          <w:p w14:paraId="4971E726" w14:textId="77777777" w:rsidR="003D6341" w:rsidRDefault="003D6341" w:rsidP="006B0301">
            <w:pPr>
              <w:rPr>
                <w:b/>
                <w:lang w:val="de-CH"/>
              </w:rPr>
            </w:pPr>
          </w:p>
          <w:p w14:paraId="22F035B0" w14:textId="3692FD37" w:rsidR="007777CA" w:rsidRDefault="00B40984" w:rsidP="003646CF">
            <w:pPr>
              <w:rPr>
                <w:color w:val="FF0000"/>
                <w:lang w:val="de-CH"/>
              </w:rPr>
            </w:pPr>
            <w:r w:rsidRPr="00B40984">
              <w:rPr>
                <w:color w:val="FF0000"/>
                <w:lang w:val="de-CH"/>
              </w:rPr>
              <w:t>Ja, Meldung bei der Polizei</w:t>
            </w:r>
          </w:p>
          <w:p w14:paraId="4AE5A569" w14:textId="77777777" w:rsidR="007777CA" w:rsidRDefault="007777CA" w:rsidP="003646CF">
            <w:pPr>
              <w:rPr>
                <w:color w:val="FF0000"/>
                <w:lang w:val="de-CH"/>
              </w:rPr>
            </w:pPr>
          </w:p>
          <w:p w14:paraId="0D69FB26" w14:textId="3174AC5D" w:rsidR="007777CA" w:rsidRDefault="00B40984" w:rsidP="003646CF">
            <w:pPr>
              <w:rPr>
                <w:color w:val="FF0000"/>
                <w:lang w:val="de-CH"/>
              </w:rPr>
            </w:pPr>
            <w:r>
              <w:rPr>
                <w:color w:val="FF0000"/>
                <w:lang w:val="de-CH"/>
              </w:rPr>
              <w:t>Ja , Eigentümer hat sich nicht gemeldet</w:t>
            </w:r>
          </w:p>
          <w:p w14:paraId="6DB002C2" w14:textId="77777777" w:rsidR="007777CA" w:rsidRDefault="007777CA" w:rsidP="003646CF">
            <w:pPr>
              <w:rPr>
                <w:color w:val="FF0000"/>
                <w:lang w:val="de-CH"/>
              </w:rPr>
            </w:pPr>
          </w:p>
          <w:p w14:paraId="042292A2" w14:textId="78D3BABE" w:rsidR="006B0301" w:rsidRPr="006B0301" w:rsidRDefault="006B0301" w:rsidP="003646CF">
            <w:pPr>
              <w:rPr>
                <w:color w:val="FF0000"/>
                <w:lang w:val="de-CH"/>
              </w:rPr>
            </w:pPr>
            <w:r>
              <w:rPr>
                <w:color w:val="FF0000"/>
                <w:lang w:val="de-CH"/>
              </w:rPr>
              <w:t xml:space="preserve"> </w:t>
            </w:r>
          </w:p>
        </w:tc>
      </w:tr>
      <w:tr w:rsidR="00C77256" w14:paraId="48685CFC" w14:textId="77777777" w:rsidTr="00C66E18">
        <w:tc>
          <w:tcPr>
            <w:tcW w:w="4528" w:type="dxa"/>
          </w:tcPr>
          <w:p w14:paraId="6BF3C592" w14:textId="3B614176" w:rsidR="00C77256" w:rsidRDefault="00BE2F0E" w:rsidP="00957408">
            <w:pPr>
              <w:rPr>
                <w:b/>
                <w:lang w:val="de-CH"/>
              </w:rPr>
            </w:pPr>
            <w:r>
              <w:rPr>
                <w:b/>
                <w:lang w:val="de-CH"/>
              </w:rPr>
              <w:t xml:space="preserve">2b. (allgemeine) Rechtsfolge: </w:t>
            </w:r>
          </w:p>
          <w:p w14:paraId="162BA1D6" w14:textId="3ADC548E" w:rsidR="00BE2F0E" w:rsidRDefault="00BE2F0E" w:rsidP="00957408">
            <w:pPr>
              <w:rPr>
                <w:color w:val="FF0000"/>
                <w:lang w:val="de-CH"/>
              </w:rPr>
            </w:pPr>
          </w:p>
          <w:p w14:paraId="31A4ADF8" w14:textId="77777777" w:rsidR="007777CA" w:rsidRPr="00B40984" w:rsidRDefault="007777CA" w:rsidP="00957408">
            <w:pPr>
              <w:rPr>
                <w:color w:val="FF0000"/>
                <w:lang w:val="de-CH"/>
              </w:rPr>
            </w:pPr>
          </w:p>
          <w:p w14:paraId="7331F84C" w14:textId="21F9C413" w:rsidR="00BE2F0E" w:rsidRPr="00B40984" w:rsidRDefault="00B40984" w:rsidP="00957408">
            <w:pPr>
              <w:rPr>
                <w:color w:val="FF0000"/>
                <w:lang w:val="de-CH"/>
              </w:rPr>
            </w:pPr>
            <w:r w:rsidRPr="00B40984">
              <w:rPr>
                <w:color w:val="FF0000"/>
                <w:lang w:val="de-CH"/>
              </w:rPr>
              <w:t>… das Eigentum an der Sache wird erworben</w:t>
            </w:r>
          </w:p>
          <w:p w14:paraId="78EBF5BC" w14:textId="77777777" w:rsidR="00BE2F0E" w:rsidRDefault="00BE2F0E" w:rsidP="00957408">
            <w:pPr>
              <w:rPr>
                <w:b/>
                <w:lang w:val="de-CH"/>
              </w:rPr>
            </w:pPr>
          </w:p>
          <w:p w14:paraId="27567EE8" w14:textId="2BD3D700" w:rsidR="007777CA" w:rsidRDefault="007777CA" w:rsidP="00957408">
            <w:pPr>
              <w:rPr>
                <w:b/>
                <w:lang w:val="de-CH"/>
              </w:rPr>
            </w:pPr>
          </w:p>
        </w:tc>
        <w:tc>
          <w:tcPr>
            <w:tcW w:w="4959" w:type="dxa"/>
          </w:tcPr>
          <w:p w14:paraId="6CCE8E56" w14:textId="77777777" w:rsidR="00C77256" w:rsidRDefault="00BE2F0E" w:rsidP="00BE2F0E">
            <w:pPr>
              <w:rPr>
                <w:b/>
                <w:lang w:val="de-CH"/>
              </w:rPr>
            </w:pPr>
            <w:r>
              <w:rPr>
                <w:b/>
                <w:lang w:val="de-CH"/>
              </w:rPr>
              <w:t>4. (konkrete) Rechtsfolge</w:t>
            </w:r>
          </w:p>
          <w:p w14:paraId="1EDFE6CE" w14:textId="77777777" w:rsidR="006B0301" w:rsidRDefault="006B0301" w:rsidP="003646CF">
            <w:pPr>
              <w:rPr>
                <w:lang w:val="de-CH"/>
              </w:rPr>
            </w:pPr>
          </w:p>
          <w:p w14:paraId="0EA61D18" w14:textId="77777777" w:rsidR="00B40984" w:rsidRDefault="00B40984" w:rsidP="003646CF">
            <w:pPr>
              <w:rPr>
                <w:lang w:val="de-CH"/>
              </w:rPr>
            </w:pPr>
          </w:p>
          <w:p w14:paraId="3C4F4720" w14:textId="15B6D44C" w:rsidR="00B40984" w:rsidRPr="006B0301" w:rsidRDefault="00B40984" w:rsidP="003646CF">
            <w:pPr>
              <w:rPr>
                <w:lang w:val="de-CH"/>
              </w:rPr>
            </w:pPr>
            <w:r w:rsidRPr="00B40984">
              <w:rPr>
                <w:color w:val="FF0000"/>
                <w:lang w:val="de-CH"/>
              </w:rPr>
              <w:t>Herr Gr</w:t>
            </w:r>
            <w:bookmarkStart w:id="0" w:name="_GoBack"/>
            <w:bookmarkEnd w:id="0"/>
            <w:r w:rsidRPr="00B40984">
              <w:rPr>
                <w:color w:val="FF0000"/>
                <w:lang w:val="de-CH"/>
              </w:rPr>
              <w:t>af wird Eigentümer der Brieftasche</w:t>
            </w:r>
          </w:p>
        </w:tc>
      </w:tr>
    </w:tbl>
    <w:p w14:paraId="503BA77C" w14:textId="77777777" w:rsidR="00957408" w:rsidRDefault="00957408" w:rsidP="00957408">
      <w:pPr>
        <w:rPr>
          <w:b/>
          <w:lang w:val="de-CH"/>
        </w:rPr>
      </w:pPr>
    </w:p>
    <w:p w14:paraId="25BB8132" w14:textId="01C81005" w:rsidR="00DB43C9" w:rsidRPr="00DB43C9" w:rsidRDefault="00DB43C9" w:rsidP="00DB43C9">
      <w:pPr>
        <w:rPr>
          <w:lang w:val="de-CH"/>
        </w:rPr>
      </w:pPr>
      <w:r>
        <w:rPr>
          <w:b/>
          <w:lang w:val="de-CH"/>
        </w:rPr>
        <w:t xml:space="preserve">Übung 2: </w:t>
      </w:r>
    </w:p>
    <w:tbl>
      <w:tblPr>
        <w:tblStyle w:val="Tabellenraster"/>
        <w:tblW w:w="0" w:type="auto"/>
        <w:tblLook w:val="04A0" w:firstRow="1" w:lastRow="0" w:firstColumn="1" w:lastColumn="0" w:noHBand="0" w:noVBand="1"/>
      </w:tblPr>
      <w:tblGrid>
        <w:gridCol w:w="4528"/>
        <w:gridCol w:w="4959"/>
      </w:tblGrid>
      <w:tr w:rsidR="00DB43C9" w14:paraId="7A3DDE74" w14:textId="77777777" w:rsidTr="00765236">
        <w:trPr>
          <w:trHeight w:val="627"/>
        </w:trPr>
        <w:tc>
          <w:tcPr>
            <w:tcW w:w="9487" w:type="dxa"/>
            <w:gridSpan w:val="2"/>
            <w:shd w:val="clear" w:color="auto" w:fill="auto"/>
            <w:noWrap/>
          </w:tcPr>
          <w:p w14:paraId="255814F0" w14:textId="77777777" w:rsidR="00DB43C9" w:rsidRDefault="00DB43C9" w:rsidP="00765236">
            <w:pPr>
              <w:rPr>
                <w:b/>
                <w:lang w:val="de-CH"/>
              </w:rPr>
            </w:pPr>
            <w:r>
              <w:rPr>
                <w:b/>
                <w:lang w:val="de-CH"/>
              </w:rPr>
              <w:t>Sachverhalt:</w:t>
            </w:r>
          </w:p>
          <w:p w14:paraId="3F27F063" w14:textId="7A080DDD" w:rsidR="00DB43C9" w:rsidRDefault="00DB43C9" w:rsidP="00765236">
            <w:pPr>
              <w:rPr>
                <w:b/>
                <w:lang w:val="de-CH"/>
              </w:rPr>
            </w:pPr>
            <w:r>
              <w:rPr>
                <w:lang w:val="de-CH"/>
              </w:rPr>
              <w:t xml:space="preserve">Verena von Gantenbein ist Eigentümerin eines abbruchreifen Lagerschuppens mitten in der Badener Altstadt. Nun möchte sie den Lagerschuppen auf die Grundmauern abbrennen lassen, um Unkosten durch entsprechende Abbrucharbeiten zu sparen. Darf sie das?  </w:t>
            </w:r>
          </w:p>
        </w:tc>
      </w:tr>
      <w:tr w:rsidR="00DB43C9" w14:paraId="0B54C33D" w14:textId="77777777" w:rsidTr="00765236">
        <w:tc>
          <w:tcPr>
            <w:tcW w:w="4528" w:type="dxa"/>
          </w:tcPr>
          <w:p w14:paraId="328BF5D6" w14:textId="77777777" w:rsidR="00DB43C9" w:rsidRPr="00BE2F0E" w:rsidRDefault="00DB43C9" w:rsidP="00765236">
            <w:pPr>
              <w:rPr>
                <w:b/>
                <w:lang w:val="de-CH"/>
              </w:rPr>
            </w:pPr>
            <w:r>
              <w:rPr>
                <w:b/>
                <w:lang w:val="de-CH"/>
              </w:rPr>
              <w:t>1. Gesetzesartikel bestimmen:</w:t>
            </w:r>
          </w:p>
        </w:tc>
        <w:tc>
          <w:tcPr>
            <w:tcW w:w="4959" w:type="dxa"/>
          </w:tcPr>
          <w:p w14:paraId="44406B26" w14:textId="77777777" w:rsidR="00DB43C9" w:rsidRDefault="00DB43C9" w:rsidP="00EF7CC9">
            <w:pPr>
              <w:rPr>
                <w:b/>
                <w:color w:val="FF0000"/>
                <w:lang w:val="de-CH"/>
              </w:rPr>
            </w:pPr>
          </w:p>
          <w:p w14:paraId="73A7E6F9" w14:textId="653BDAA9" w:rsidR="007777CA" w:rsidRPr="003F278E" w:rsidRDefault="007777CA" w:rsidP="00EF7CC9">
            <w:pPr>
              <w:rPr>
                <w:color w:val="FF0000"/>
                <w:lang w:val="de-CH"/>
              </w:rPr>
            </w:pPr>
          </w:p>
        </w:tc>
      </w:tr>
      <w:tr w:rsidR="00DB43C9" w14:paraId="503A6BFB" w14:textId="77777777" w:rsidTr="00765236">
        <w:tc>
          <w:tcPr>
            <w:tcW w:w="4528" w:type="dxa"/>
          </w:tcPr>
          <w:p w14:paraId="4DD2BA79" w14:textId="77777777" w:rsidR="00DB43C9" w:rsidRDefault="00DB43C9" w:rsidP="00765236">
            <w:pPr>
              <w:rPr>
                <w:b/>
                <w:lang w:val="de-CH"/>
              </w:rPr>
            </w:pPr>
            <w:r>
              <w:rPr>
                <w:b/>
                <w:lang w:val="de-CH"/>
              </w:rPr>
              <w:t>2a. (allgemeine) Tatbestandsmerkmale:</w:t>
            </w:r>
          </w:p>
          <w:p w14:paraId="72BD6312" w14:textId="13CE7F93" w:rsidR="00DB43C9" w:rsidRDefault="00DB43C9" w:rsidP="007777CA">
            <w:pPr>
              <w:rPr>
                <w:color w:val="FF0000"/>
                <w:lang w:val="de-CH"/>
              </w:rPr>
            </w:pPr>
            <w:r w:rsidRPr="006B0301">
              <w:rPr>
                <w:color w:val="FF0000"/>
                <w:lang w:val="de-CH"/>
              </w:rPr>
              <w:t xml:space="preserve"> </w:t>
            </w:r>
          </w:p>
          <w:p w14:paraId="7400E6B7" w14:textId="77777777" w:rsidR="007777CA" w:rsidRPr="006B0301" w:rsidRDefault="007777CA" w:rsidP="007777CA">
            <w:pPr>
              <w:rPr>
                <w:color w:val="FF0000"/>
                <w:lang w:val="de-CH"/>
              </w:rPr>
            </w:pPr>
          </w:p>
          <w:p w14:paraId="668EA11F" w14:textId="22A5E343" w:rsidR="00DB43C9" w:rsidRPr="006B0301" w:rsidRDefault="00DB43C9" w:rsidP="00765236">
            <w:pPr>
              <w:rPr>
                <w:color w:val="FF0000"/>
                <w:lang w:val="de-CH"/>
              </w:rPr>
            </w:pPr>
          </w:p>
          <w:p w14:paraId="1FE4F4FF" w14:textId="77777777" w:rsidR="00DB43C9" w:rsidRDefault="00DB43C9" w:rsidP="00765236">
            <w:pPr>
              <w:rPr>
                <w:b/>
                <w:lang w:val="de-CH"/>
              </w:rPr>
            </w:pPr>
          </w:p>
          <w:p w14:paraId="2D979562" w14:textId="77777777" w:rsidR="00DB43C9" w:rsidRDefault="00DB43C9" w:rsidP="00765236">
            <w:pPr>
              <w:rPr>
                <w:b/>
                <w:lang w:val="de-CH"/>
              </w:rPr>
            </w:pPr>
          </w:p>
        </w:tc>
        <w:tc>
          <w:tcPr>
            <w:tcW w:w="4959" w:type="dxa"/>
          </w:tcPr>
          <w:p w14:paraId="2B4AA20D" w14:textId="77777777" w:rsidR="00DB43C9" w:rsidRDefault="00DB43C9" w:rsidP="00765236">
            <w:pPr>
              <w:rPr>
                <w:b/>
                <w:lang w:val="de-CH"/>
              </w:rPr>
            </w:pPr>
            <w:r>
              <w:rPr>
                <w:b/>
                <w:lang w:val="de-CH"/>
              </w:rPr>
              <w:t xml:space="preserve">3. Vergleich mit Sachverhalt: </w:t>
            </w:r>
          </w:p>
          <w:p w14:paraId="69379134" w14:textId="77777777" w:rsidR="00DB43C9" w:rsidRDefault="00DB43C9" w:rsidP="00765236">
            <w:pPr>
              <w:rPr>
                <w:b/>
                <w:lang w:val="de-CH"/>
              </w:rPr>
            </w:pPr>
            <w:r>
              <w:rPr>
                <w:b/>
                <w:lang w:val="de-CH"/>
              </w:rPr>
              <w:t>(Entscheid pro TBM mit Begründung)</w:t>
            </w:r>
          </w:p>
          <w:p w14:paraId="13CA78D8" w14:textId="77777777" w:rsidR="00DB43C9" w:rsidRDefault="00DB43C9" w:rsidP="00765236">
            <w:pPr>
              <w:rPr>
                <w:b/>
                <w:lang w:val="de-CH"/>
              </w:rPr>
            </w:pPr>
          </w:p>
          <w:p w14:paraId="598AC119" w14:textId="799826B2" w:rsidR="007777CA" w:rsidRDefault="007777CA" w:rsidP="007777CA">
            <w:pPr>
              <w:rPr>
                <w:color w:val="FF0000"/>
                <w:lang w:val="de-CH"/>
              </w:rPr>
            </w:pPr>
          </w:p>
          <w:p w14:paraId="5D116104" w14:textId="6730CFE9" w:rsidR="007777CA" w:rsidRDefault="007777CA" w:rsidP="007777CA">
            <w:pPr>
              <w:rPr>
                <w:color w:val="FF0000"/>
                <w:lang w:val="de-CH"/>
              </w:rPr>
            </w:pPr>
          </w:p>
          <w:p w14:paraId="56A511C8" w14:textId="3DB46A00" w:rsidR="007777CA" w:rsidRDefault="007777CA" w:rsidP="007777CA">
            <w:pPr>
              <w:rPr>
                <w:color w:val="FF0000"/>
                <w:lang w:val="de-CH"/>
              </w:rPr>
            </w:pPr>
          </w:p>
          <w:p w14:paraId="4D534A01" w14:textId="77777777" w:rsidR="007777CA" w:rsidRDefault="007777CA" w:rsidP="007777CA">
            <w:pPr>
              <w:rPr>
                <w:color w:val="FF0000"/>
                <w:lang w:val="de-CH"/>
              </w:rPr>
            </w:pPr>
          </w:p>
          <w:p w14:paraId="23B77619" w14:textId="5E1DD2C0" w:rsidR="00DB43C9" w:rsidRPr="006B0301" w:rsidRDefault="00DB43C9" w:rsidP="00765236">
            <w:pPr>
              <w:rPr>
                <w:color w:val="FF0000"/>
                <w:lang w:val="de-CH"/>
              </w:rPr>
            </w:pPr>
            <w:r>
              <w:rPr>
                <w:color w:val="FF0000"/>
                <w:lang w:val="de-CH"/>
              </w:rPr>
              <w:t xml:space="preserve"> </w:t>
            </w:r>
          </w:p>
        </w:tc>
      </w:tr>
      <w:tr w:rsidR="00DB43C9" w14:paraId="0D419A83" w14:textId="77777777" w:rsidTr="00765236">
        <w:tc>
          <w:tcPr>
            <w:tcW w:w="4528" w:type="dxa"/>
          </w:tcPr>
          <w:p w14:paraId="6C4D6049" w14:textId="77777777" w:rsidR="00DB43C9" w:rsidRDefault="00DB43C9" w:rsidP="00765236">
            <w:pPr>
              <w:rPr>
                <w:b/>
                <w:lang w:val="de-CH"/>
              </w:rPr>
            </w:pPr>
            <w:r>
              <w:rPr>
                <w:b/>
                <w:lang w:val="de-CH"/>
              </w:rPr>
              <w:t xml:space="preserve">2b. (allgemeine) Rechtsfolge: </w:t>
            </w:r>
          </w:p>
          <w:p w14:paraId="51B06571" w14:textId="535416F6" w:rsidR="00DB43C9" w:rsidRDefault="00DB43C9" w:rsidP="00765236">
            <w:pPr>
              <w:rPr>
                <w:color w:val="FF0000"/>
                <w:lang w:val="de-CH"/>
              </w:rPr>
            </w:pPr>
          </w:p>
          <w:p w14:paraId="5C01BE0C" w14:textId="77777777" w:rsidR="007777CA" w:rsidRDefault="007777CA" w:rsidP="00765236">
            <w:pPr>
              <w:rPr>
                <w:b/>
                <w:lang w:val="de-CH"/>
              </w:rPr>
            </w:pPr>
          </w:p>
          <w:p w14:paraId="77307EE8" w14:textId="77777777" w:rsidR="00DB43C9" w:rsidRDefault="00DB43C9" w:rsidP="00765236">
            <w:pPr>
              <w:rPr>
                <w:b/>
                <w:lang w:val="de-CH"/>
              </w:rPr>
            </w:pPr>
          </w:p>
        </w:tc>
        <w:tc>
          <w:tcPr>
            <w:tcW w:w="4959" w:type="dxa"/>
          </w:tcPr>
          <w:p w14:paraId="1A8188D6" w14:textId="77777777" w:rsidR="00DB43C9" w:rsidRDefault="00DB43C9" w:rsidP="00765236">
            <w:pPr>
              <w:rPr>
                <w:b/>
                <w:lang w:val="de-CH"/>
              </w:rPr>
            </w:pPr>
            <w:r>
              <w:rPr>
                <w:b/>
                <w:lang w:val="de-CH"/>
              </w:rPr>
              <w:lastRenderedPageBreak/>
              <w:t>4. (konkrete) Rechtsfolge</w:t>
            </w:r>
          </w:p>
          <w:p w14:paraId="0602A2A1" w14:textId="77777777" w:rsidR="00DB43C9" w:rsidRDefault="00DB43C9" w:rsidP="00EF7CC9">
            <w:pPr>
              <w:rPr>
                <w:color w:val="FF0000"/>
                <w:lang w:val="de-CH"/>
              </w:rPr>
            </w:pPr>
          </w:p>
          <w:p w14:paraId="766B4BA3" w14:textId="10076036" w:rsidR="007777CA" w:rsidRPr="006B0301" w:rsidRDefault="007777CA" w:rsidP="00EF7CC9">
            <w:pPr>
              <w:rPr>
                <w:lang w:val="de-CH"/>
              </w:rPr>
            </w:pPr>
          </w:p>
        </w:tc>
      </w:tr>
    </w:tbl>
    <w:p w14:paraId="0DB2793A" w14:textId="77777777" w:rsidR="00957408" w:rsidRPr="00957408" w:rsidRDefault="00957408" w:rsidP="00957408">
      <w:pPr>
        <w:jc w:val="both"/>
        <w:rPr>
          <w:lang w:val="de-CH"/>
        </w:rPr>
      </w:pPr>
    </w:p>
    <w:sectPr w:rsidR="00957408" w:rsidRPr="00957408" w:rsidSect="00D05C2F">
      <w:headerReference w:type="default" r:id="rId7"/>
      <w:footerReference w:type="even" r:id="rId8"/>
      <w:footerReference w:type="default" r:id="rId9"/>
      <w:pgSz w:w="11900" w:h="16840" w:code="9"/>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A15513" w14:textId="77777777" w:rsidR="006F129C" w:rsidRDefault="006F129C" w:rsidP="005B6186">
      <w:r>
        <w:separator/>
      </w:r>
    </w:p>
  </w:endnote>
  <w:endnote w:type="continuationSeparator" w:id="0">
    <w:p w14:paraId="303120A0" w14:textId="77777777" w:rsidR="006F129C" w:rsidRDefault="006F129C" w:rsidP="005B6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D9EEE" w14:textId="77777777" w:rsidR="005B6186" w:rsidRDefault="005B6186" w:rsidP="0064235B">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BFBEBDA" w14:textId="77777777" w:rsidR="005B6186" w:rsidRDefault="005B6186" w:rsidP="005B6186">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6C92F" w14:textId="32997B19" w:rsidR="005B6186" w:rsidRDefault="005B6186" w:rsidP="0064235B">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B40984">
      <w:rPr>
        <w:rStyle w:val="Seitenzahl"/>
        <w:noProof/>
      </w:rPr>
      <w:t>3</w:t>
    </w:r>
    <w:r>
      <w:rPr>
        <w:rStyle w:val="Seitenzahl"/>
      </w:rPr>
      <w:fldChar w:fldCharType="end"/>
    </w:r>
  </w:p>
  <w:p w14:paraId="4857CB28" w14:textId="046A77D5" w:rsidR="005B6186" w:rsidRDefault="007777CA" w:rsidP="005B6186">
    <w:pPr>
      <w:pStyle w:val="Fuzeile"/>
      <w:ind w:right="360"/>
    </w:pPr>
    <w:proofErr w:type="spellStart"/>
    <w:r>
      <w:t>UE</w:t>
    </w:r>
    <w:r w:rsidR="00D05C2F">
      <w:t>_</w:t>
    </w:r>
    <w:r w:rsidR="005B6186">
      <w:t>Arbeit</w:t>
    </w:r>
    <w:proofErr w:type="spellEnd"/>
    <w:r w:rsidR="005B6186">
      <w:t xml:space="preserve"> mit dem Gesetzbuch </w:t>
    </w:r>
    <w:r w:rsidR="005B6186">
      <w:tab/>
    </w:r>
    <w:r w:rsidR="00D05C2F">
      <w:t xml:space="preserve">   </w:t>
    </w:r>
    <w:r w:rsidR="00292D47">
      <w:t xml:space="preserve">                    Oktober 2017 Fachbereich W+R</w:t>
    </w:r>
    <w:r w:rsidR="005B6186">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9F98AF" w14:textId="77777777" w:rsidR="006F129C" w:rsidRDefault="006F129C" w:rsidP="005B6186">
      <w:r>
        <w:separator/>
      </w:r>
    </w:p>
  </w:footnote>
  <w:footnote w:type="continuationSeparator" w:id="0">
    <w:p w14:paraId="2A233BA9" w14:textId="77777777" w:rsidR="006F129C" w:rsidRDefault="006F129C" w:rsidP="005B61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DBEA4C" w14:textId="16646B03" w:rsidR="00F0477A" w:rsidRPr="00D05C2F" w:rsidRDefault="00D05C2F">
    <w:pPr>
      <w:pStyle w:val="Kopfzeile"/>
      <w:rPr>
        <w:sz w:val="20"/>
        <w:szCs w:val="20"/>
        <w:lang w:val="de-CH"/>
      </w:rPr>
    </w:pPr>
    <w:r w:rsidRPr="00D05C2F">
      <w:rPr>
        <w:sz w:val="20"/>
        <w:szCs w:val="20"/>
        <w:lang w:val="de-CH"/>
      </w:rPr>
      <w:t>BB Baden</w:t>
    </w:r>
    <w:r w:rsidRPr="00D05C2F">
      <w:rPr>
        <w:sz w:val="20"/>
        <w:szCs w:val="20"/>
        <w:lang w:val="de-CH"/>
      </w:rPr>
      <w:tab/>
      <w:t>Wirtschaft und Recht</w:t>
    </w:r>
    <w:r w:rsidRPr="00D05C2F">
      <w:rPr>
        <w:sz w:val="20"/>
        <w:szCs w:val="20"/>
        <w:lang w:val="de-CH"/>
      </w:rPr>
      <w:tab/>
      <w:t>BM 3. Lehrjahr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E73FA8"/>
    <w:multiLevelType w:val="hybridMultilevel"/>
    <w:tmpl w:val="F9AA8AF2"/>
    <w:lvl w:ilvl="0" w:tplc="D0E8CD7E">
      <w:start w:val="1"/>
      <w:numFmt w:val="bullet"/>
      <w:lvlText w:val="-"/>
      <w:lvlJc w:val="left"/>
      <w:pPr>
        <w:ind w:left="1080" w:hanging="360"/>
      </w:pPr>
      <w:rPr>
        <w:rFonts w:ascii="Calibri" w:eastAsiaTheme="minorHAnsi" w:hAnsi="Calibri"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9055D04"/>
    <w:multiLevelType w:val="hybridMultilevel"/>
    <w:tmpl w:val="AB8A66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0F1222A"/>
    <w:multiLevelType w:val="hybridMultilevel"/>
    <w:tmpl w:val="620254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4EB"/>
    <w:rsid w:val="000B1DBC"/>
    <w:rsid w:val="00180099"/>
    <w:rsid w:val="002711C4"/>
    <w:rsid w:val="00281826"/>
    <w:rsid w:val="00292D47"/>
    <w:rsid w:val="003646CF"/>
    <w:rsid w:val="00364CF4"/>
    <w:rsid w:val="003A3CDE"/>
    <w:rsid w:val="003D6341"/>
    <w:rsid w:val="003F278E"/>
    <w:rsid w:val="00445F02"/>
    <w:rsid w:val="004847C4"/>
    <w:rsid w:val="005B6186"/>
    <w:rsid w:val="00630805"/>
    <w:rsid w:val="00642789"/>
    <w:rsid w:val="00674C1E"/>
    <w:rsid w:val="00676998"/>
    <w:rsid w:val="006B0301"/>
    <w:rsid w:val="006F129C"/>
    <w:rsid w:val="007777CA"/>
    <w:rsid w:val="00896CC3"/>
    <w:rsid w:val="008C3FBF"/>
    <w:rsid w:val="00957408"/>
    <w:rsid w:val="009E2292"/>
    <w:rsid w:val="00B26272"/>
    <w:rsid w:val="00B3668B"/>
    <w:rsid w:val="00B40984"/>
    <w:rsid w:val="00BB4C63"/>
    <w:rsid w:val="00BE2F0E"/>
    <w:rsid w:val="00BE60DC"/>
    <w:rsid w:val="00C66E18"/>
    <w:rsid w:val="00C77256"/>
    <w:rsid w:val="00C82620"/>
    <w:rsid w:val="00D05C2F"/>
    <w:rsid w:val="00D5275E"/>
    <w:rsid w:val="00DB43C9"/>
    <w:rsid w:val="00DE3AB9"/>
    <w:rsid w:val="00DF74EB"/>
    <w:rsid w:val="00E04015"/>
    <w:rsid w:val="00EC28E8"/>
    <w:rsid w:val="00EF7CC9"/>
    <w:rsid w:val="00F0477A"/>
    <w:rsid w:val="00F579BB"/>
    <w:rsid w:val="00FC18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728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74EB"/>
    <w:pPr>
      <w:ind w:left="720"/>
      <w:contextualSpacing/>
    </w:pPr>
  </w:style>
  <w:style w:type="table" w:styleId="Tabellenraster">
    <w:name w:val="Table Grid"/>
    <w:basedOn w:val="NormaleTabelle"/>
    <w:uiPriority w:val="39"/>
    <w:rsid w:val="00DF74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B6186"/>
    <w:pPr>
      <w:tabs>
        <w:tab w:val="center" w:pos="4536"/>
        <w:tab w:val="right" w:pos="9072"/>
      </w:tabs>
    </w:pPr>
  </w:style>
  <w:style w:type="character" w:customStyle="1" w:styleId="KopfzeileZchn">
    <w:name w:val="Kopfzeile Zchn"/>
    <w:basedOn w:val="Absatz-Standardschriftart"/>
    <w:link w:val="Kopfzeile"/>
    <w:uiPriority w:val="99"/>
    <w:rsid w:val="005B6186"/>
  </w:style>
  <w:style w:type="paragraph" w:styleId="Fuzeile">
    <w:name w:val="footer"/>
    <w:basedOn w:val="Standard"/>
    <w:link w:val="FuzeileZchn"/>
    <w:uiPriority w:val="99"/>
    <w:unhideWhenUsed/>
    <w:rsid w:val="005B6186"/>
    <w:pPr>
      <w:tabs>
        <w:tab w:val="center" w:pos="4536"/>
        <w:tab w:val="right" w:pos="9072"/>
      </w:tabs>
    </w:pPr>
  </w:style>
  <w:style w:type="character" w:customStyle="1" w:styleId="FuzeileZchn">
    <w:name w:val="Fußzeile Zchn"/>
    <w:basedOn w:val="Absatz-Standardschriftart"/>
    <w:link w:val="Fuzeile"/>
    <w:uiPriority w:val="99"/>
    <w:rsid w:val="005B6186"/>
  </w:style>
  <w:style w:type="character" w:styleId="Seitenzahl">
    <w:name w:val="page number"/>
    <w:basedOn w:val="Absatz-Standardschriftart"/>
    <w:uiPriority w:val="99"/>
    <w:semiHidden/>
    <w:unhideWhenUsed/>
    <w:rsid w:val="005B6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2477</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sa1900@gmx.ch</dc:creator>
  <cp:keywords/>
  <dc:description/>
  <cp:lastModifiedBy>Luca Schäfli</cp:lastModifiedBy>
  <cp:revision>6</cp:revision>
  <dcterms:created xsi:type="dcterms:W3CDTF">2016-10-18T12:10:00Z</dcterms:created>
  <dcterms:modified xsi:type="dcterms:W3CDTF">2017-11-22T13:13:00Z</dcterms:modified>
</cp:coreProperties>
</file>