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106" w:rsidRPr="00DC405A" w:rsidRDefault="0083325E">
      <w:pPr>
        <w:rPr>
          <w:b/>
          <w:color w:val="548DD4" w:themeColor="text2" w:themeTint="99"/>
          <w:sz w:val="28"/>
          <w:szCs w:val="28"/>
        </w:rPr>
      </w:pPr>
      <w:bookmarkStart w:id="0" w:name="_Hlk504068759"/>
      <w:bookmarkEnd w:id="0"/>
      <w:r w:rsidRPr="00DC405A">
        <w:rPr>
          <w:b/>
          <w:color w:val="548DD4" w:themeColor="text2" w:themeTint="99"/>
          <w:sz w:val="28"/>
          <w:szCs w:val="28"/>
        </w:rPr>
        <w:t>Auftrag Welthandel</w:t>
      </w:r>
      <w:r w:rsidR="00913DB3">
        <w:rPr>
          <w:b/>
          <w:color w:val="548DD4" w:themeColor="text2" w:themeTint="99"/>
          <w:sz w:val="28"/>
          <w:szCs w:val="28"/>
        </w:rPr>
        <w:t>_1</w:t>
      </w:r>
    </w:p>
    <w:p w:rsidR="005F5D2E" w:rsidRPr="00DC405A" w:rsidRDefault="005F5D2E">
      <w:pPr>
        <w:rPr>
          <w:color w:val="548DD4" w:themeColor="text2" w:themeTint="99"/>
          <w:sz w:val="28"/>
          <w:szCs w:val="28"/>
        </w:rPr>
      </w:pPr>
      <w:r w:rsidRPr="00DC405A">
        <w:rPr>
          <w:noProof/>
          <w:sz w:val="28"/>
          <w:szCs w:val="28"/>
          <w:lang w:val="en-US"/>
        </w:rPr>
        <w:drawing>
          <wp:inline distT="0" distB="0" distL="0" distR="0" wp14:anchorId="12F9E4E3" wp14:editId="6D004A02">
            <wp:extent cx="3549650" cy="3518168"/>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54505" cy="3522980"/>
                    </a:xfrm>
                    <a:prstGeom prst="rect">
                      <a:avLst/>
                    </a:prstGeom>
                  </pic:spPr>
                </pic:pic>
              </a:graphicData>
            </a:graphic>
          </wp:inline>
        </w:drawing>
      </w:r>
    </w:p>
    <w:p w:rsidR="00D1010F" w:rsidRDefault="00794DF9">
      <w:pPr>
        <w:rPr>
          <w:rStyle w:val="Hyperlink"/>
          <w:color w:val="auto"/>
          <w:sz w:val="28"/>
          <w:szCs w:val="28"/>
          <w:u w:val="none"/>
        </w:rPr>
      </w:pPr>
      <w:r w:rsidRPr="00D1010F">
        <w:rPr>
          <w:sz w:val="20"/>
          <w:szCs w:val="20"/>
        </w:rPr>
        <w:t xml:space="preserve">Quelle: </w:t>
      </w:r>
      <w:hyperlink r:id="rId8" w:history="1">
        <w:r w:rsidRPr="00D1010F">
          <w:rPr>
            <w:rStyle w:val="Hyperlink"/>
            <w:sz w:val="20"/>
            <w:szCs w:val="20"/>
          </w:rPr>
          <w:t>www.kunstsam.de</w:t>
        </w:r>
      </w:hyperlink>
      <w:r w:rsidR="00B455B2" w:rsidRPr="00D1010F">
        <w:rPr>
          <w:rStyle w:val="Hyperlink"/>
          <w:sz w:val="20"/>
          <w:szCs w:val="20"/>
        </w:rPr>
        <w:br/>
      </w:r>
      <w:r w:rsidR="00061EC8" w:rsidRPr="00D1010F">
        <w:rPr>
          <w:rStyle w:val="Hyperlink"/>
          <w:color w:val="auto"/>
          <w:sz w:val="20"/>
          <w:szCs w:val="20"/>
          <w:u w:val="none"/>
        </w:rPr>
        <w:br/>
      </w:r>
      <w:r w:rsidR="00B455B2">
        <w:rPr>
          <w:rStyle w:val="Hyperlink"/>
          <w:color w:val="auto"/>
          <w:sz w:val="28"/>
          <w:szCs w:val="28"/>
          <w:u w:val="none"/>
        </w:rPr>
        <w:t xml:space="preserve">In </w:t>
      </w:r>
      <w:r w:rsidR="007E686A">
        <w:rPr>
          <w:rStyle w:val="Hyperlink"/>
          <w:color w:val="auto"/>
          <w:sz w:val="28"/>
          <w:szCs w:val="28"/>
          <w:u w:val="none"/>
        </w:rPr>
        <w:t xml:space="preserve">den Aufträgen AU_Welthandel_1 und AU_Welthandel_2 </w:t>
      </w:r>
      <w:r w:rsidR="00B455B2">
        <w:rPr>
          <w:rStyle w:val="Hyperlink"/>
          <w:color w:val="auto"/>
          <w:sz w:val="28"/>
          <w:szCs w:val="28"/>
          <w:u w:val="none"/>
        </w:rPr>
        <w:t xml:space="preserve">werden wir </w:t>
      </w:r>
      <w:r w:rsidR="00234C04">
        <w:rPr>
          <w:rStyle w:val="Hyperlink"/>
          <w:color w:val="auto"/>
          <w:sz w:val="28"/>
          <w:szCs w:val="28"/>
          <w:u w:val="none"/>
        </w:rPr>
        <w:t>uns mit folgendem</w:t>
      </w:r>
      <w:r w:rsidR="00B455B2">
        <w:rPr>
          <w:rStyle w:val="Hyperlink"/>
          <w:color w:val="auto"/>
          <w:sz w:val="28"/>
          <w:szCs w:val="28"/>
          <w:u w:val="none"/>
        </w:rPr>
        <w:t xml:space="preserve"> Lernziel beschäftigen:</w:t>
      </w:r>
    </w:p>
    <w:tbl>
      <w:tblPr>
        <w:tblStyle w:val="Tabellenraster"/>
        <w:tblW w:w="0" w:type="auto"/>
        <w:tblLook w:val="04A0" w:firstRow="1" w:lastRow="0" w:firstColumn="1" w:lastColumn="0" w:noHBand="0" w:noVBand="1"/>
      </w:tblPr>
      <w:tblGrid>
        <w:gridCol w:w="9062"/>
      </w:tblGrid>
      <w:tr w:rsidR="00D1010F" w:rsidTr="00D1010F">
        <w:tc>
          <w:tcPr>
            <w:tcW w:w="9062" w:type="dxa"/>
          </w:tcPr>
          <w:p w:rsidR="00D1010F" w:rsidRDefault="00D1010F">
            <w:pPr>
              <w:rPr>
                <w:rStyle w:val="Hyperlink"/>
                <w:color w:val="auto"/>
                <w:sz w:val="28"/>
                <w:szCs w:val="28"/>
                <w:u w:val="none"/>
              </w:rPr>
            </w:pPr>
            <w:r>
              <w:rPr>
                <w:rStyle w:val="Hyperlink"/>
                <w:rFonts w:cstheme="minorHAnsi"/>
                <w:color w:val="auto"/>
                <w:sz w:val="28"/>
                <w:szCs w:val="28"/>
                <w:u w:val="none"/>
              </w:rPr>
              <w:t xml:space="preserve">→ </w:t>
            </w:r>
            <w:r>
              <w:rPr>
                <w:rStyle w:val="Hyperlink"/>
                <w:color w:val="auto"/>
                <w:sz w:val="28"/>
                <w:szCs w:val="28"/>
                <w:u w:val="none"/>
              </w:rPr>
              <w:t>die Bedeutung der aussenwirtschaftlichen Vernetzung (insbesondere mit der Europäischen Wirtschafts- und Währungsgemeinschaft) für eine kleine Volkwirtschaft erkennen</w:t>
            </w:r>
          </w:p>
        </w:tc>
      </w:tr>
    </w:tbl>
    <w:p w:rsidR="00234C04" w:rsidRDefault="00234C04" w:rsidP="00D1010F">
      <w:pPr>
        <w:rPr>
          <w:rStyle w:val="Hyperlink"/>
          <w:color w:val="auto"/>
          <w:sz w:val="28"/>
          <w:szCs w:val="28"/>
          <w:u w:val="none"/>
        </w:rPr>
      </w:pPr>
    </w:p>
    <w:p w:rsidR="00D1010F" w:rsidRPr="00DC405A" w:rsidRDefault="00D1010F" w:rsidP="00D1010F">
      <w:pPr>
        <w:rPr>
          <w:sz w:val="28"/>
          <w:szCs w:val="28"/>
        </w:rPr>
      </w:pPr>
      <w:r>
        <w:rPr>
          <w:rStyle w:val="Hyperlink"/>
          <w:color w:val="auto"/>
          <w:sz w:val="28"/>
          <w:szCs w:val="28"/>
          <w:u w:val="none"/>
        </w:rPr>
        <w:t>Um die Bedeutung der Aussenwirtschaft für die Schweiz zu messen, brauchen wir Zahlen.</w:t>
      </w:r>
      <w:r w:rsidR="006A7CC1">
        <w:rPr>
          <w:rStyle w:val="Hyperlink"/>
          <w:color w:val="auto"/>
          <w:sz w:val="28"/>
          <w:szCs w:val="28"/>
          <w:u w:val="none"/>
        </w:rPr>
        <w:t xml:space="preserve"> </w:t>
      </w:r>
      <w:r w:rsidR="006A7CC1">
        <w:rPr>
          <w:rStyle w:val="Hyperlink"/>
          <w:rFonts w:cstheme="minorHAnsi"/>
          <w:color w:val="auto"/>
          <w:sz w:val="28"/>
          <w:szCs w:val="28"/>
          <w:u w:val="none"/>
        </w:rPr>
        <w:t>→ Jahresbericht Aussenhandel Schweiz 2017</w:t>
      </w:r>
      <w:r>
        <w:rPr>
          <w:rStyle w:val="Hyperlink"/>
          <w:color w:val="auto"/>
          <w:sz w:val="28"/>
          <w:szCs w:val="28"/>
          <w:u w:val="none"/>
        </w:rPr>
        <w:br/>
      </w:r>
      <w:r w:rsidR="00062CDF">
        <w:rPr>
          <w:sz w:val="28"/>
          <w:szCs w:val="28"/>
        </w:rPr>
        <w:br/>
      </w:r>
      <w:r w:rsidR="00062CDF">
        <w:rPr>
          <w:b/>
          <w:color w:val="000000" w:themeColor="text1"/>
          <w:sz w:val="28"/>
          <w:szCs w:val="28"/>
        </w:rPr>
        <w:t xml:space="preserve">Teil 1 </w:t>
      </w:r>
      <w:r w:rsidR="00062CDF" w:rsidRPr="000B2E0E">
        <w:rPr>
          <w:b/>
          <w:color w:val="000000" w:themeColor="text1"/>
          <w:sz w:val="28"/>
          <w:szCs w:val="28"/>
        </w:rPr>
        <w:t>Statistiken</w:t>
      </w:r>
    </w:p>
    <w:p w:rsidR="00811CE6" w:rsidRDefault="00AC2DDD" w:rsidP="00AC2DDD">
      <w:pPr>
        <w:pStyle w:val="Listenabsatz"/>
        <w:numPr>
          <w:ilvl w:val="0"/>
          <w:numId w:val="1"/>
        </w:numPr>
        <w:rPr>
          <w:sz w:val="28"/>
          <w:szCs w:val="28"/>
        </w:rPr>
      </w:pPr>
      <w:r w:rsidRPr="00AC2DDD">
        <w:rPr>
          <w:sz w:val="28"/>
          <w:szCs w:val="28"/>
        </w:rPr>
        <w:t>Was versteht man unter Aussenhandel?</w:t>
      </w:r>
      <w:r w:rsidRPr="00AC2DDD">
        <w:rPr>
          <w:sz w:val="28"/>
          <w:szCs w:val="28"/>
        </w:rPr>
        <w:br/>
      </w:r>
      <w:r w:rsidRPr="00577382">
        <w:rPr>
          <w:color w:val="1F497D" w:themeColor="text2"/>
          <w:sz w:val="28"/>
          <w:szCs w:val="28"/>
        </w:rPr>
        <w:t xml:space="preserve">Unter Aussenhandel versteht man den Austausch von Waren, Dienstleistungen und Kapital über internationale Grenzen </w:t>
      </w:r>
      <w:r w:rsidR="00811CE6" w:rsidRPr="00577382">
        <w:rPr>
          <w:color w:val="1F497D" w:themeColor="text2"/>
          <w:sz w:val="28"/>
          <w:szCs w:val="28"/>
        </w:rPr>
        <w:br/>
      </w:r>
    </w:p>
    <w:p w:rsidR="00C5797B" w:rsidRDefault="00234C04" w:rsidP="00AC2DDD">
      <w:pPr>
        <w:pStyle w:val="Listenabsatz"/>
        <w:numPr>
          <w:ilvl w:val="0"/>
          <w:numId w:val="1"/>
        </w:numPr>
        <w:rPr>
          <w:sz w:val="28"/>
          <w:szCs w:val="28"/>
        </w:rPr>
      </w:pPr>
      <w:r w:rsidRPr="00AC2DDD">
        <w:rPr>
          <w:sz w:val="28"/>
          <w:szCs w:val="28"/>
        </w:rPr>
        <w:t>Welchen Geldwert wiesen</w:t>
      </w:r>
      <w:r w:rsidR="00B506F9" w:rsidRPr="00AC2DDD">
        <w:rPr>
          <w:sz w:val="28"/>
          <w:szCs w:val="28"/>
        </w:rPr>
        <w:t xml:space="preserve"> die</w:t>
      </w:r>
      <w:r w:rsidRPr="00AC2DDD">
        <w:rPr>
          <w:sz w:val="28"/>
          <w:szCs w:val="28"/>
        </w:rPr>
        <w:t xml:space="preserve"> Exportgüter für die Schweiz</w:t>
      </w:r>
      <w:r w:rsidR="00BD2B87">
        <w:rPr>
          <w:sz w:val="28"/>
          <w:szCs w:val="28"/>
        </w:rPr>
        <w:t xml:space="preserve"> 2017</w:t>
      </w:r>
      <w:r w:rsidRPr="00AC2DDD">
        <w:rPr>
          <w:sz w:val="28"/>
          <w:szCs w:val="28"/>
        </w:rPr>
        <w:t xml:space="preserve"> auf?</w:t>
      </w:r>
    </w:p>
    <w:p w:rsidR="00AC2DDD" w:rsidRPr="00C5797B" w:rsidRDefault="00C5797B" w:rsidP="00C5797B">
      <w:pPr>
        <w:tabs>
          <w:tab w:val="left" w:pos="1260"/>
        </w:tabs>
      </w:pPr>
      <w:r>
        <w:tab/>
      </w:r>
    </w:p>
    <w:p w:rsidR="00811CE6" w:rsidRPr="00577382" w:rsidRDefault="00B506F9" w:rsidP="00811CE6">
      <w:pPr>
        <w:pStyle w:val="Listenabsatz"/>
        <w:rPr>
          <w:color w:val="1F497D" w:themeColor="text2"/>
          <w:sz w:val="28"/>
          <w:szCs w:val="28"/>
        </w:rPr>
      </w:pPr>
      <w:r w:rsidRPr="00AC2DDD">
        <w:rPr>
          <w:sz w:val="28"/>
          <w:szCs w:val="28"/>
        </w:rPr>
        <w:lastRenderedPageBreak/>
        <w:t xml:space="preserve">Wie hat sich der Wert der </w:t>
      </w:r>
      <w:r w:rsidR="00BD2B87">
        <w:rPr>
          <w:sz w:val="28"/>
          <w:szCs w:val="28"/>
        </w:rPr>
        <w:t>Exportgüter im Vergleich zu 2016</w:t>
      </w:r>
      <w:r w:rsidRPr="00AC2DDD">
        <w:rPr>
          <w:sz w:val="28"/>
          <w:szCs w:val="28"/>
        </w:rPr>
        <w:t xml:space="preserve"> entwickelt?</w:t>
      </w:r>
      <w:r w:rsidRPr="00AC2DDD">
        <w:rPr>
          <w:sz w:val="28"/>
          <w:szCs w:val="28"/>
        </w:rPr>
        <w:br/>
      </w:r>
      <w:r w:rsidR="00234C04" w:rsidRPr="00577382">
        <w:rPr>
          <w:color w:val="1F497D" w:themeColor="text2"/>
          <w:sz w:val="28"/>
          <w:szCs w:val="28"/>
        </w:rPr>
        <w:t xml:space="preserve">→ </w:t>
      </w:r>
      <w:r w:rsidR="00D770E9" w:rsidRPr="00577382">
        <w:rPr>
          <w:color w:val="1F497D" w:themeColor="text2"/>
          <w:sz w:val="28"/>
          <w:szCs w:val="28"/>
        </w:rPr>
        <w:t xml:space="preserve">CHF </w:t>
      </w:r>
      <w:r w:rsidRPr="00577382">
        <w:rPr>
          <w:color w:val="1F497D" w:themeColor="text2"/>
          <w:sz w:val="28"/>
          <w:szCs w:val="28"/>
        </w:rPr>
        <w:t>2</w:t>
      </w:r>
      <w:r w:rsidR="00BD2B87">
        <w:rPr>
          <w:color w:val="1F497D" w:themeColor="text2"/>
          <w:sz w:val="28"/>
          <w:szCs w:val="28"/>
        </w:rPr>
        <w:t>20.6</w:t>
      </w:r>
      <w:r w:rsidR="00D770E9" w:rsidRPr="00577382">
        <w:rPr>
          <w:color w:val="1F497D" w:themeColor="text2"/>
          <w:sz w:val="28"/>
          <w:szCs w:val="28"/>
        </w:rPr>
        <w:t xml:space="preserve"> Mrd.</w:t>
      </w:r>
      <w:r w:rsidRPr="00577382">
        <w:rPr>
          <w:color w:val="1F497D" w:themeColor="text2"/>
          <w:sz w:val="28"/>
          <w:szCs w:val="28"/>
        </w:rPr>
        <w:br/>
        <w:t xml:space="preserve">→ </w:t>
      </w:r>
      <w:r w:rsidR="00D770E9" w:rsidRPr="00577382">
        <w:rPr>
          <w:color w:val="1F497D" w:themeColor="text2"/>
          <w:sz w:val="28"/>
          <w:szCs w:val="28"/>
        </w:rPr>
        <w:t>+</w:t>
      </w:r>
      <w:r w:rsidR="00BD2B87">
        <w:rPr>
          <w:color w:val="1F497D" w:themeColor="text2"/>
          <w:sz w:val="28"/>
          <w:szCs w:val="28"/>
        </w:rPr>
        <w:t xml:space="preserve"> 4.8 nominal, 1.9% real</w:t>
      </w:r>
      <w:r w:rsidR="00575986">
        <w:rPr>
          <w:color w:val="1F497D" w:themeColor="text2"/>
          <w:sz w:val="28"/>
          <w:szCs w:val="28"/>
        </w:rPr>
        <w:t xml:space="preserve"> (</w:t>
      </w:r>
      <w:r w:rsidR="00311192">
        <w:rPr>
          <w:color w:val="1F497D" w:themeColor="text2"/>
          <w:sz w:val="28"/>
          <w:szCs w:val="28"/>
        </w:rPr>
        <w:t>es geht dabei um die gehandelte Volumen, die Angaben sind Preis- und Wechselkurs bereinigt)</w:t>
      </w:r>
    </w:p>
    <w:p w:rsidR="00811CE6" w:rsidRDefault="00811CE6" w:rsidP="00811CE6">
      <w:pPr>
        <w:pStyle w:val="Listenabsatz"/>
        <w:rPr>
          <w:sz w:val="28"/>
          <w:szCs w:val="28"/>
        </w:rPr>
      </w:pPr>
    </w:p>
    <w:p w:rsidR="00811CE6" w:rsidRDefault="00811CE6" w:rsidP="00811CE6">
      <w:pPr>
        <w:pStyle w:val="Listenabsatz"/>
        <w:numPr>
          <w:ilvl w:val="0"/>
          <w:numId w:val="1"/>
        </w:numPr>
        <w:rPr>
          <w:sz w:val="28"/>
          <w:szCs w:val="28"/>
        </w:rPr>
      </w:pPr>
      <w:r w:rsidRPr="00AC2DDD">
        <w:rPr>
          <w:sz w:val="28"/>
          <w:szCs w:val="28"/>
        </w:rPr>
        <w:t xml:space="preserve">Welchen Geldwert wiesen die </w:t>
      </w:r>
      <w:r>
        <w:rPr>
          <w:sz w:val="28"/>
          <w:szCs w:val="28"/>
        </w:rPr>
        <w:t>Impor</w:t>
      </w:r>
      <w:r w:rsidR="00A87DFD">
        <w:rPr>
          <w:sz w:val="28"/>
          <w:szCs w:val="28"/>
        </w:rPr>
        <w:t>tgüter für die Schweiz 2017</w:t>
      </w:r>
      <w:r w:rsidRPr="00AC2DDD">
        <w:rPr>
          <w:sz w:val="28"/>
          <w:szCs w:val="28"/>
        </w:rPr>
        <w:t xml:space="preserve"> auf?</w:t>
      </w:r>
    </w:p>
    <w:p w:rsidR="00811CE6" w:rsidRDefault="00811CE6" w:rsidP="00811CE6">
      <w:pPr>
        <w:pStyle w:val="Listenabsatz"/>
        <w:rPr>
          <w:sz w:val="28"/>
          <w:szCs w:val="28"/>
        </w:rPr>
      </w:pPr>
      <w:r w:rsidRPr="00AC2DDD">
        <w:rPr>
          <w:sz w:val="28"/>
          <w:szCs w:val="28"/>
        </w:rPr>
        <w:t xml:space="preserve">Wie hat sich der Wert der </w:t>
      </w:r>
      <w:r>
        <w:rPr>
          <w:sz w:val="28"/>
          <w:szCs w:val="28"/>
        </w:rPr>
        <w:t>Import</w:t>
      </w:r>
      <w:r w:rsidR="00A87DFD">
        <w:rPr>
          <w:sz w:val="28"/>
          <w:szCs w:val="28"/>
        </w:rPr>
        <w:t>güter im Vergleich zu 2016</w:t>
      </w:r>
      <w:r w:rsidRPr="00AC2DDD">
        <w:rPr>
          <w:sz w:val="28"/>
          <w:szCs w:val="28"/>
        </w:rPr>
        <w:t xml:space="preserve"> entwickelt?</w:t>
      </w:r>
      <w:r w:rsidRPr="00AC2DDD">
        <w:rPr>
          <w:sz w:val="28"/>
          <w:szCs w:val="28"/>
        </w:rPr>
        <w:br/>
      </w:r>
      <w:r w:rsidRPr="00577382">
        <w:rPr>
          <w:color w:val="1F497D" w:themeColor="text2"/>
          <w:sz w:val="28"/>
          <w:szCs w:val="28"/>
        </w:rPr>
        <w:t xml:space="preserve">→ </w:t>
      </w:r>
      <w:r w:rsidR="00D770E9" w:rsidRPr="00577382">
        <w:rPr>
          <w:color w:val="1F497D" w:themeColor="text2"/>
          <w:sz w:val="28"/>
          <w:szCs w:val="28"/>
        </w:rPr>
        <w:t xml:space="preserve">CHF </w:t>
      </w:r>
      <w:r w:rsidR="00BD2B87">
        <w:rPr>
          <w:color w:val="1F497D" w:themeColor="text2"/>
          <w:sz w:val="28"/>
          <w:szCs w:val="28"/>
        </w:rPr>
        <w:t>185.8</w:t>
      </w:r>
      <w:r w:rsidR="00D770E9" w:rsidRPr="00577382">
        <w:rPr>
          <w:color w:val="1F497D" w:themeColor="text2"/>
          <w:sz w:val="28"/>
          <w:szCs w:val="28"/>
        </w:rPr>
        <w:t xml:space="preserve"> Mrd.</w:t>
      </w:r>
      <w:r w:rsidRPr="00577382">
        <w:rPr>
          <w:color w:val="1F497D" w:themeColor="text2"/>
          <w:sz w:val="28"/>
          <w:szCs w:val="28"/>
        </w:rPr>
        <w:br/>
      </w:r>
      <w:r w:rsidR="00311192" w:rsidRPr="00577382">
        <w:rPr>
          <w:color w:val="1F497D" w:themeColor="text2"/>
          <w:sz w:val="28"/>
          <w:szCs w:val="28"/>
        </w:rPr>
        <w:t xml:space="preserve">→ </w:t>
      </w:r>
      <w:r w:rsidR="00311192">
        <w:rPr>
          <w:color w:val="1F497D" w:themeColor="text2"/>
          <w:sz w:val="28"/>
          <w:szCs w:val="28"/>
        </w:rPr>
        <w:t>+ 7% nominal, real 4.2%</w:t>
      </w:r>
      <w:r w:rsidRPr="00577382">
        <w:rPr>
          <w:color w:val="1F497D" w:themeColor="text2"/>
          <w:sz w:val="28"/>
          <w:szCs w:val="28"/>
        </w:rPr>
        <w:br/>
      </w:r>
    </w:p>
    <w:p w:rsidR="00B506F9" w:rsidRDefault="00311192" w:rsidP="002117EB">
      <w:pPr>
        <w:pStyle w:val="Listenabsatz"/>
        <w:numPr>
          <w:ilvl w:val="0"/>
          <w:numId w:val="1"/>
        </w:numPr>
        <w:rPr>
          <w:sz w:val="28"/>
          <w:szCs w:val="28"/>
        </w:rPr>
      </w:pPr>
      <w:r>
        <w:rPr>
          <w:sz w:val="28"/>
          <w:szCs w:val="28"/>
        </w:rPr>
        <w:t>Das BIP in der Schweiz lag 2017 bei circa. CHF 67</w:t>
      </w:r>
      <w:r w:rsidR="00D770E9">
        <w:rPr>
          <w:sz w:val="28"/>
          <w:szCs w:val="28"/>
        </w:rPr>
        <w:t>0 Mrd.</w:t>
      </w:r>
      <w:r w:rsidR="00D770E9">
        <w:rPr>
          <w:sz w:val="28"/>
          <w:szCs w:val="28"/>
        </w:rPr>
        <w:br/>
      </w:r>
      <w:bookmarkStart w:id="1" w:name="_Hlk534905892"/>
      <w:r w:rsidR="00D770E9" w:rsidRPr="00311192">
        <w:rPr>
          <w:sz w:val="28"/>
          <w:szCs w:val="28"/>
        </w:rPr>
        <w:t>Welchen</w:t>
      </w:r>
      <w:r w:rsidR="002117EB" w:rsidRPr="00311192">
        <w:rPr>
          <w:sz w:val="28"/>
          <w:szCs w:val="28"/>
        </w:rPr>
        <w:t xml:space="preserve"> Anteil hat der Exportwert in Bezug zum BIP?</w:t>
      </w:r>
      <w:bookmarkEnd w:id="1"/>
      <w:r w:rsidR="00BB42A0">
        <w:rPr>
          <w:color w:val="1F497D" w:themeColor="text2"/>
          <w:sz w:val="28"/>
          <w:szCs w:val="28"/>
        </w:rPr>
        <w:br/>
        <w:t>circa 33</w:t>
      </w:r>
      <w:r w:rsidR="002117EB" w:rsidRPr="00577382">
        <w:rPr>
          <w:color w:val="1F497D" w:themeColor="text2"/>
          <w:sz w:val="28"/>
          <w:szCs w:val="28"/>
        </w:rPr>
        <w:t>%</w:t>
      </w:r>
      <w:r w:rsidR="00234C04" w:rsidRPr="00577382">
        <w:rPr>
          <w:color w:val="1F497D" w:themeColor="text2"/>
          <w:sz w:val="28"/>
          <w:szCs w:val="28"/>
        </w:rPr>
        <w:br/>
      </w:r>
    </w:p>
    <w:p w:rsidR="00811CE6" w:rsidRDefault="007E686A" w:rsidP="00234C04">
      <w:pPr>
        <w:pStyle w:val="Listenabsatz"/>
        <w:numPr>
          <w:ilvl w:val="0"/>
          <w:numId w:val="1"/>
        </w:numPr>
        <w:rPr>
          <w:sz w:val="28"/>
          <w:szCs w:val="28"/>
        </w:rPr>
      </w:pPr>
      <w:r>
        <w:rPr>
          <w:sz w:val="28"/>
          <w:szCs w:val="28"/>
        </w:rPr>
        <w:t>Wie hoch war der Saldo der</w:t>
      </w:r>
      <w:r w:rsidR="00811CE6">
        <w:rPr>
          <w:sz w:val="28"/>
          <w:szCs w:val="28"/>
        </w:rPr>
        <w:t xml:space="preserve"> H</w:t>
      </w:r>
      <w:r w:rsidR="00BB42A0">
        <w:rPr>
          <w:sz w:val="28"/>
          <w:szCs w:val="28"/>
        </w:rPr>
        <w:t>andelsbilanz in der Schweiz 2017</w:t>
      </w:r>
      <w:r w:rsidR="00811CE6">
        <w:rPr>
          <w:sz w:val="28"/>
          <w:szCs w:val="28"/>
        </w:rPr>
        <w:t>?</w:t>
      </w:r>
      <w:r w:rsidR="00811CE6">
        <w:rPr>
          <w:sz w:val="28"/>
          <w:szCs w:val="28"/>
        </w:rPr>
        <w:br/>
      </w:r>
      <w:r w:rsidR="00BB42A0">
        <w:rPr>
          <w:color w:val="1F497D" w:themeColor="text2"/>
          <w:sz w:val="28"/>
          <w:szCs w:val="28"/>
        </w:rPr>
        <w:t>Sie lag bei CHF 34.2</w:t>
      </w:r>
      <w:r w:rsidR="00811CE6" w:rsidRPr="00577382">
        <w:rPr>
          <w:color w:val="1F497D" w:themeColor="text2"/>
          <w:sz w:val="28"/>
          <w:szCs w:val="28"/>
        </w:rPr>
        <w:t xml:space="preserve"> Mrd. (Überschuss)</w:t>
      </w:r>
      <w:r w:rsidR="00811CE6">
        <w:rPr>
          <w:sz w:val="28"/>
          <w:szCs w:val="28"/>
        </w:rPr>
        <w:br/>
      </w:r>
    </w:p>
    <w:p w:rsidR="00BB42A0" w:rsidRDefault="002117EB" w:rsidP="00234C04">
      <w:pPr>
        <w:pStyle w:val="Listenabsatz"/>
        <w:numPr>
          <w:ilvl w:val="0"/>
          <w:numId w:val="1"/>
        </w:numPr>
        <w:rPr>
          <w:sz w:val="28"/>
          <w:szCs w:val="28"/>
        </w:rPr>
      </w:pPr>
      <w:r w:rsidRPr="00EA1F37">
        <w:rPr>
          <w:sz w:val="28"/>
          <w:szCs w:val="28"/>
        </w:rPr>
        <w:t>Welche Güter werden zwischen der Schweiz und den anderen Ländern vor allem ausgetauscht?</w:t>
      </w:r>
      <w:r w:rsidR="00811CE6" w:rsidRPr="00EA1F37">
        <w:rPr>
          <w:sz w:val="28"/>
          <w:szCs w:val="28"/>
        </w:rPr>
        <w:t xml:space="preserve"> </w:t>
      </w:r>
    </w:p>
    <w:p w:rsidR="0032343F" w:rsidRPr="00EA1F37" w:rsidRDefault="00BB42A0" w:rsidP="00BB42A0">
      <w:pPr>
        <w:pStyle w:val="Listenabsatz"/>
        <w:rPr>
          <w:sz w:val="28"/>
          <w:szCs w:val="28"/>
        </w:rPr>
      </w:pPr>
      <w:r>
        <w:rPr>
          <w:noProof/>
          <w:lang w:val="en-US"/>
        </w:rPr>
        <w:lastRenderedPageBreak/>
        <w:drawing>
          <wp:inline distT="0" distB="0" distL="0" distR="0" wp14:anchorId="6AF2C29C" wp14:editId="42FA2F5A">
            <wp:extent cx="4848225" cy="45624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4562475"/>
                    </a:xfrm>
                    <a:prstGeom prst="rect">
                      <a:avLst/>
                    </a:prstGeom>
                  </pic:spPr>
                </pic:pic>
              </a:graphicData>
            </a:graphic>
          </wp:inline>
        </w:drawing>
      </w:r>
      <w:r w:rsidR="00B506F9" w:rsidRPr="00EA1F37">
        <w:rPr>
          <w:sz w:val="28"/>
          <w:szCs w:val="28"/>
        </w:rPr>
        <w:br/>
      </w:r>
      <w:r w:rsidR="007231CF">
        <w:rPr>
          <w:noProof/>
          <w:lang w:val="en-US"/>
        </w:rPr>
        <w:drawing>
          <wp:inline distT="0" distB="0" distL="0" distR="0" wp14:anchorId="38D000F5" wp14:editId="5E83F2E1">
            <wp:extent cx="5760720" cy="3657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57600"/>
                    </a:xfrm>
                    <a:prstGeom prst="rect">
                      <a:avLst/>
                    </a:prstGeom>
                  </pic:spPr>
                </pic:pic>
              </a:graphicData>
            </a:graphic>
          </wp:inline>
        </w:drawing>
      </w:r>
    </w:p>
    <w:p w:rsidR="00093231" w:rsidRPr="00054A0F" w:rsidRDefault="00093231" w:rsidP="00054A0F">
      <w:pPr>
        <w:pStyle w:val="Listenabsatz"/>
        <w:rPr>
          <w:sz w:val="28"/>
          <w:szCs w:val="28"/>
        </w:rPr>
      </w:pPr>
      <w:r w:rsidRPr="00054A0F">
        <w:rPr>
          <w:color w:val="1F497D" w:themeColor="text2"/>
          <w:sz w:val="28"/>
          <w:szCs w:val="28"/>
        </w:rPr>
        <w:br/>
      </w:r>
    </w:p>
    <w:p w:rsidR="009E5C8A" w:rsidRDefault="00051F57" w:rsidP="00062CDF">
      <w:pPr>
        <w:pStyle w:val="Listenabsatz"/>
        <w:numPr>
          <w:ilvl w:val="0"/>
          <w:numId w:val="1"/>
        </w:numPr>
        <w:rPr>
          <w:sz w:val="28"/>
          <w:szCs w:val="28"/>
        </w:rPr>
      </w:pPr>
      <w:r>
        <w:rPr>
          <w:sz w:val="28"/>
          <w:szCs w:val="28"/>
        </w:rPr>
        <w:lastRenderedPageBreak/>
        <w:t>Nennen Sie die 5</w:t>
      </w:r>
      <w:r w:rsidR="00093231">
        <w:rPr>
          <w:sz w:val="28"/>
          <w:szCs w:val="28"/>
        </w:rPr>
        <w:t xml:space="preserve"> Haupthandelspartner</w:t>
      </w:r>
      <w:r>
        <w:rPr>
          <w:sz w:val="28"/>
          <w:szCs w:val="28"/>
        </w:rPr>
        <w:t xml:space="preserve"> der Schweiz für den Export und den Import</w:t>
      </w:r>
      <w:r w:rsidR="00093231">
        <w:rPr>
          <w:sz w:val="28"/>
          <w:szCs w:val="28"/>
        </w:rPr>
        <w:t>.</w:t>
      </w:r>
      <w:r w:rsidR="00093231">
        <w:rPr>
          <w:sz w:val="28"/>
          <w:szCs w:val="28"/>
        </w:rPr>
        <w:br/>
      </w:r>
      <w:r w:rsidRPr="00577382">
        <w:rPr>
          <w:color w:val="1F497D" w:themeColor="text2"/>
          <w:sz w:val="28"/>
          <w:szCs w:val="28"/>
        </w:rPr>
        <w:br/>
      </w:r>
      <w:r w:rsidR="00054A0F">
        <w:rPr>
          <w:noProof/>
          <w:lang w:val="en-US"/>
        </w:rPr>
        <w:drawing>
          <wp:inline distT="0" distB="0" distL="0" distR="0" wp14:anchorId="115E4684" wp14:editId="1FB58596">
            <wp:extent cx="5248275" cy="16573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1657350"/>
                    </a:xfrm>
                    <a:prstGeom prst="rect">
                      <a:avLst/>
                    </a:prstGeom>
                  </pic:spPr>
                </pic:pic>
              </a:graphicData>
            </a:graphic>
          </wp:inline>
        </w:drawing>
      </w:r>
      <w:r w:rsidRPr="00577382">
        <w:rPr>
          <w:color w:val="1F497D" w:themeColor="text2"/>
          <w:sz w:val="28"/>
          <w:szCs w:val="28"/>
        </w:rPr>
        <w:br/>
      </w:r>
      <w:r w:rsidRPr="00577382">
        <w:rPr>
          <w:color w:val="1F497D" w:themeColor="text2"/>
          <w:sz w:val="28"/>
          <w:szCs w:val="28"/>
        </w:rPr>
        <w:br/>
      </w:r>
      <w:r w:rsidRPr="00577382">
        <w:rPr>
          <w:color w:val="1F497D" w:themeColor="text2"/>
          <w:sz w:val="28"/>
          <w:szCs w:val="28"/>
        </w:rPr>
        <w:br/>
      </w:r>
      <w:r w:rsidR="00054A0F">
        <w:rPr>
          <w:noProof/>
          <w:lang w:val="en-US"/>
        </w:rPr>
        <w:drawing>
          <wp:inline distT="0" distB="0" distL="0" distR="0" wp14:anchorId="0068FD06" wp14:editId="092179F2">
            <wp:extent cx="5143500" cy="1828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1828800"/>
                    </a:xfrm>
                    <a:prstGeom prst="rect">
                      <a:avLst/>
                    </a:prstGeom>
                  </pic:spPr>
                </pic:pic>
              </a:graphicData>
            </a:graphic>
          </wp:inline>
        </w:drawing>
      </w:r>
      <w:r w:rsidR="00317E6A" w:rsidRPr="00DC405A">
        <w:rPr>
          <w:sz w:val="28"/>
          <w:szCs w:val="28"/>
        </w:rPr>
        <w:br/>
      </w:r>
      <w:r w:rsidR="00062CDF">
        <w:rPr>
          <w:sz w:val="28"/>
          <w:szCs w:val="28"/>
        </w:rPr>
        <w:br/>
      </w:r>
      <w:r w:rsidR="00062CDF">
        <w:rPr>
          <w:b/>
          <w:sz w:val="28"/>
          <w:szCs w:val="28"/>
        </w:rPr>
        <w:t xml:space="preserve">Teil 2 </w:t>
      </w:r>
      <w:r w:rsidR="00062CDF" w:rsidRPr="00A61DEC">
        <w:rPr>
          <w:b/>
          <w:sz w:val="28"/>
          <w:szCs w:val="28"/>
        </w:rPr>
        <w:t>WTO – Liberalisierung oder Protektionismus?</w:t>
      </w:r>
      <w:r w:rsidR="00062CDF">
        <w:rPr>
          <w:b/>
          <w:sz w:val="28"/>
          <w:szCs w:val="28"/>
        </w:rPr>
        <w:br/>
      </w:r>
    </w:p>
    <w:p w:rsidR="0077435E" w:rsidRPr="00C46C09" w:rsidRDefault="0077435E" w:rsidP="00751E0D">
      <w:pPr>
        <w:pStyle w:val="Listenabsatz"/>
        <w:rPr>
          <w:rFonts w:cstheme="minorHAnsi"/>
          <w:sz w:val="28"/>
          <w:szCs w:val="28"/>
          <w:highlight w:val="yellow"/>
        </w:rPr>
      </w:pPr>
      <w:r w:rsidRPr="00C46C09">
        <w:rPr>
          <w:sz w:val="28"/>
          <w:szCs w:val="28"/>
          <w:highlight w:val="yellow"/>
        </w:rPr>
        <w:t>Die Aussenwirtschaft der Schweiz hat drei «Schauplätze»</w:t>
      </w:r>
      <w:r w:rsidRPr="00C46C09">
        <w:rPr>
          <w:sz w:val="28"/>
          <w:szCs w:val="28"/>
          <w:highlight w:val="yellow"/>
        </w:rPr>
        <w:br/>
      </w:r>
      <w:r w:rsidRPr="00C46C09">
        <w:rPr>
          <w:rFonts w:cstheme="minorHAnsi"/>
          <w:sz w:val="28"/>
          <w:szCs w:val="28"/>
          <w:highlight w:val="yellow"/>
        </w:rPr>
        <w:t>→ die WTO</w:t>
      </w:r>
      <w:r w:rsidR="0089330F" w:rsidRPr="00C46C09">
        <w:rPr>
          <w:rFonts w:cstheme="minorHAnsi"/>
          <w:sz w:val="28"/>
          <w:szCs w:val="28"/>
          <w:highlight w:val="yellow"/>
        </w:rPr>
        <w:t xml:space="preserve"> (Schweiz mit den anderen 164 Mitgliedsländern)</w:t>
      </w:r>
      <w:r w:rsidRPr="00C46C09">
        <w:rPr>
          <w:rFonts w:cstheme="minorHAnsi"/>
          <w:sz w:val="28"/>
          <w:szCs w:val="28"/>
          <w:highlight w:val="yellow"/>
        </w:rPr>
        <w:br/>
        <w:t>→</w:t>
      </w:r>
      <w:r w:rsidR="0089330F" w:rsidRPr="00C46C09">
        <w:rPr>
          <w:rFonts w:cstheme="minorHAnsi"/>
          <w:sz w:val="28"/>
          <w:szCs w:val="28"/>
          <w:highlight w:val="yellow"/>
        </w:rPr>
        <w:t xml:space="preserve"> die b</w:t>
      </w:r>
      <w:r w:rsidRPr="00C46C09">
        <w:rPr>
          <w:rFonts w:cstheme="minorHAnsi"/>
          <w:sz w:val="28"/>
          <w:szCs w:val="28"/>
          <w:highlight w:val="yellow"/>
        </w:rPr>
        <w:t>ilateralen Verträge</w:t>
      </w:r>
      <w:r w:rsidR="0089330F" w:rsidRPr="00C46C09">
        <w:rPr>
          <w:rFonts w:cstheme="minorHAnsi"/>
          <w:sz w:val="28"/>
          <w:szCs w:val="28"/>
          <w:highlight w:val="yellow"/>
        </w:rPr>
        <w:t xml:space="preserve"> (Schweiz mit der EU)</w:t>
      </w:r>
    </w:p>
    <w:p w:rsidR="00751E0D" w:rsidRPr="00751E0D" w:rsidRDefault="0077435E" w:rsidP="00751E0D">
      <w:pPr>
        <w:pStyle w:val="Listenabsatz"/>
        <w:rPr>
          <w:sz w:val="28"/>
          <w:szCs w:val="28"/>
        </w:rPr>
      </w:pPr>
      <w:r w:rsidRPr="00C46C09">
        <w:rPr>
          <w:rFonts w:cstheme="minorHAnsi"/>
          <w:sz w:val="28"/>
          <w:szCs w:val="28"/>
          <w:highlight w:val="yellow"/>
        </w:rPr>
        <w:t>→</w:t>
      </w:r>
      <w:r w:rsidR="0089330F" w:rsidRPr="00C46C09">
        <w:rPr>
          <w:rFonts w:cstheme="minorHAnsi"/>
          <w:sz w:val="28"/>
          <w:szCs w:val="28"/>
          <w:highlight w:val="yellow"/>
        </w:rPr>
        <w:t xml:space="preserve"> </w:t>
      </w:r>
      <w:r w:rsidR="00BA4A3C" w:rsidRPr="00C46C09">
        <w:rPr>
          <w:rFonts w:cstheme="minorHAnsi"/>
          <w:sz w:val="28"/>
          <w:szCs w:val="28"/>
          <w:highlight w:val="yellow"/>
        </w:rPr>
        <w:t>Freihandelsabkommen mit einem Drittland (z.B. mit China seit 2014)</w:t>
      </w:r>
    </w:p>
    <w:p w:rsidR="00751E0D" w:rsidRPr="00751E0D" w:rsidRDefault="00751E0D" w:rsidP="00751E0D">
      <w:pPr>
        <w:rPr>
          <w:sz w:val="28"/>
          <w:szCs w:val="28"/>
        </w:rPr>
      </w:pPr>
    </w:p>
    <w:p w:rsidR="00742420" w:rsidRPr="00DC405A" w:rsidRDefault="00742420" w:rsidP="00772CF4">
      <w:pPr>
        <w:pStyle w:val="Listenabsatz"/>
        <w:rPr>
          <w:sz w:val="28"/>
          <w:szCs w:val="28"/>
        </w:rPr>
      </w:pPr>
    </w:p>
    <w:p w:rsidR="00742420" w:rsidRPr="00DC405A" w:rsidRDefault="00DC405A" w:rsidP="00DC405A">
      <w:pPr>
        <w:pStyle w:val="Listenabsatz"/>
        <w:rPr>
          <w:sz w:val="28"/>
          <w:szCs w:val="28"/>
        </w:rPr>
      </w:pPr>
      <w:r>
        <w:rPr>
          <w:sz w:val="28"/>
          <w:szCs w:val="28"/>
        </w:rPr>
        <w:t xml:space="preserve">Lesen Sie in </w:t>
      </w:r>
      <w:r w:rsidR="00D770E9">
        <w:rPr>
          <w:sz w:val="28"/>
          <w:szCs w:val="28"/>
        </w:rPr>
        <w:t>I</w:t>
      </w:r>
      <w:r>
        <w:rPr>
          <w:sz w:val="28"/>
          <w:szCs w:val="28"/>
        </w:rPr>
        <w:t>hrem Lehrbuch die Se</w:t>
      </w:r>
      <w:r w:rsidR="00C46C09">
        <w:rPr>
          <w:sz w:val="28"/>
          <w:szCs w:val="28"/>
        </w:rPr>
        <w:t>i</w:t>
      </w:r>
      <w:r>
        <w:rPr>
          <w:sz w:val="28"/>
          <w:szCs w:val="28"/>
        </w:rPr>
        <w:t>ten zum Thema W.T.O.</w:t>
      </w:r>
      <w:r w:rsidR="00742420" w:rsidRPr="00DC405A">
        <w:rPr>
          <w:sz w:val="28"/>
          <w:szCs w:val="28"/>
        </w:rPr>
        <w:br/>
      </w:r>
    </w:p>
    <w:p w:rsidR="00D17397" w:rsidRDefault="00742420" w:rsidP="00742420">
      <w:pPr>
        <w:pStyle w:val="Listenabsatz"/>
        <w:numPr>
          <w:ilvl w:val="0"/>
          <w:numId w:val="1"/>
        </w:numPr>
        <w:rPr>
          <w:sz w:val="28"/>
          <w:szCs w:val="28"/>
        </w:rPr>
      </w:pPr>
      <w:r w:rsidRPr="00DC405A">
        <w:rPr>
          <w:sz w:val="28"/>
          <w:szCs w:val="28"/>
        </w:rPr>
        <w:t>Was ist das Hauptanliegen der WTO?</w:t>
      </w:r>
      <w:r w:rsidR="00DC405A">
        <w:rPr>
          <w:sz w:val="28"/>
          <w:szCs w:val="28"/>
        </w:rPr>
        <w:br/>
      </w:r>
      <w:r w:rsidR="00DC405A" w:rsidRPr="00577382">
        <w:rPr>
          <w:color w:val="1F497D" w:themeColor="text2"/>
          <w:sz w:val="28"/>
          <w:szCs w:val="28"/>
        </w:rPr>
        <w:t>Den freien Warenverkehr zu ermöglichen, indem Handelsbarriere</w:t>
      </w:r>
      <w:r w:rsidR="00D770E9" w:rsidRPr="00577382">
        <w:rPr>
          <w:color w:val="1F497D" w:themeColor="text2"/>
          <w:sz w:val="28"/>
          <w:szCs w:val="28"/>
        </w:rPr>
        <w:t>n</w:t>
      </w:r>
      <w:r w:rsidR="00DC405A" w:rsidRPr="00577382">
        <w:rPr>
          <w:color w:val="1F497D" w:themeColor="text2"/>
          <w:sz w:val="28"/>
          <w:szCs w:val="28"/>
        </w:rPr>
        <w:t xml:space="preserve"> aller </w:t>
      </w:r>
      <w:r w:rsidR="00D17397" w:rsidRPr="00577382">
        <w:rPr>
          <w:color w:val="1F497D" w:themeColor="text2"/>
          <w:sz w:val="28"/>
          <w:szCs w:val="28"/>
        </w:rPr>
        <w:t>Art beseitigt werden.</w:t>
      </w:r>
      <w:r w:rsidR="00D17397">
        <w:rPr>
          <w:sz w:val="28"/>
          <w:szCs w:val="28"/>
        </w:rPr>
        <w:br/>
      </w:r>
    </w:p>
    <w:p w:rsidR="00F67DDD" w:rsidRPr="00577382" w:rsidRDefault="008473E1" w:rsidP="00742420">
      <w:pPr>
        <w:pStyle w:val="Listenabsatz"/>
        <w:numPr>
          <w:ilvl w:val="0"/>
          <w:numId w:val="1"/>
        </w:numPr>
        <w:rPr>
          <w:color w:val="1F497D" w:themeColor="text2"/>
          <w:sz w:val="28"/>
          <w:szCs w:val="28"/>
        </w:rPr>
      </w:pPr>
      <w:r>
        <w:rPr>
          <w:sz w:val="28"/>
          <w:szCs w:val="28"/>
        </w:rPr>
        <w:lastRenderedPageBreak/>
        <w:t xml:space="preserve"> Was versteht man unter Protektionismus?</w:t>
      </w:r>
      <w:r w:rsidR="00F67DDD">
        <w:rPr>
          <w:sz w:val="28"/>
          <w:szCs w:val="28"/>
        </w:rPr>
        <w:br/>
      </w:r>
      <w:r w:rsidR="00F67DDD" w:rsidRPr="00577382">
        <w:rPr>
          <w:color w:val="1F497D" w:themeColor="text2"/>
          <w:sz w:val="28"/>
          <w:szCs w:val="28"/>
          <w:u w:val="single"/>
        </w:rPr>
        <w:t>Geschichtlicher Rückblick</w:t>
      </w:r>
    </w:p>
    <w:p w:rsidR="000B1940" w:rsidRPr="00577382" w:rsidRDefault="00F67DDD" w:rsidP="00F67DDD">
      <w:pPr>
        <w:pStyle w:val="Listenabsatz"/>
        <w:rPr>
          <w:color w:val="1F497D" w:themeColor="text2"/>
          <w:sz w:val="28"/>
          <w:szCs w:val="28"/>
        </w:rPr>
      </w:pPr>
      <w:r w:rsidRPr="00577382">
        <w:rPr>
          <w:color w:val="1F497D" w:themeColor="text2"/>
          <w:sz w:val="28"/>
          <w:szCs w:val="28"/>
        </w:rPr>
        <w:t>Die Idee des Merkantilismus (vom 16 bis 18 Jahrhundert) war die Mehrung des Reichtums des jeweiligen Staates. Importwaren wurden verzollt, die Exporte wurden mit Prämien angekurbelt</w:t>
      </w:r>
      <w:r w:rsidRPr="00577382">
        <w:rPr>
          <w:color w:val="1F497D" w:themeColor="text2"/>
          <w:sz w:val="28"/>
          <w:szCs w:val="28"/>
        </w:rPr>
        <w:br/>
      </w:r>
      <w:r w:rsidR="00EB0BD8" w:rsidRPr="00577382">
        <w:rPr>
          <w:color w:val="1F497D" w:themeColor="text2"/>
          <w:sz w:val="28"/>
          <w:szCs w:val="28"/>
        </w:rPr>
        <w:br/>
      </w:r>
      <w:r w:rsidRPr="00577382">
        <w:rPr>
          <w:color w:val="1F497D" w:themeColor="text2"/>
          <w:sz w:val="28"/>
          <w:szCs w:val="28"/>
        </w:rPr>
        <w:t xml:space="preserve">Definition: </w:t>
      </w:r>
      <w:r w:rsidR="00EB0BD8" w:rsidRPr="00577382">
        <w:rPr>
          <w:color w:val="1F497D" w:themeColor="text2"/>
          <w:sz w:val="28"/>
          <w:szCs w:val="28"/>
        </w:rPr>
        <w:t xml:space="preserve">Alle Massnahmen des Staates, die getroffen werden, um die inländische Wirtschaft vor der ausländischen Konkurrenz zu schützen. </w:t>
      </w:r>
      <w:r w:rsidRPr="00577382">
        <w:rPr>
          <w:color w:val="1F497D" w:themeColor="text2"/>
          <w:sz w:val="28"/>
          <w:szCs w:val="28"/>
        </w:rPr>
        <w:br/>
      </w:r>
      <w:r w:rsidR="000B1940" w:rsidRPr="00577382">
        <w:rPr>
          <w:color w:val="1F497D" w:themeColor="text2"/>
          <w:sz w:val="28"/>
          <w:szCs w:val="28"/>
        </w:rPr>
        <w:br/>
        <w:t>Die Formen des Protektionismus sind:</w:t>
      </w:r>
      <w:r w:rsidR="000B1940" w:rsidRPr="00577382">
        <w:rPr>
          <w:color w:val="1F497D" w:themeColor="text2"/>
          <w:sz w:val="28"/>
          <w:szCs w:val="28"/>
        </w:rPr>
        <w:br/>
      </w:r>
      <w:r w:rsidR="000B1940" w:rsidRPr="00577382">
        <w:rPr>
          <w:rFonts w:cstheme="minorHAnsi"/>
          <w:color w:val="1F497D" w:themeColor="text2"/>
          <w:sz w:val="28"/>
          <w:szCs w:val="28"/>
        </w:rPr>
        <w:t>→</w:t>
      </w:r>
      <w:r w:rsidR="000B1940" w:rsidRPr="00577382">
        <w:rPr>
          <w:color w:val="1F497D" w:themeColor="text2"/>
          <w:sz w:val="28"/>
          <w:szCs w:val="28"/>
        </w:rPr>
        <w:t xml:space="preserve"> Einfuhrzölle</w:t>
      </w:r>
    </w:p>
    <w:p w:rsidR="008473E1" w:rsidRDefault="000B1940" w:rsidP="000B1940">
      <w:pPr>
        <w:pStyle w:val="Listenabsatz"/>
        <w:rPr>
          <w:sz w:val="28"/>
          <w:szCs w:val="28"/>
        </w:rPr>
      </w:pPr>
      <w:r w:rsidRPr="00577382">
        <w:rPr>
          <w:rFonts w:cstheme="minorHAnsi"/>
          <w:color w:val="1F497D" w:themeColor="text2"/>
          <w:sz w:val="28"/>
          <w:szCs w:val="28"/>
        </w:rPr>
        <w:t>→ Kontingente</w:t>
      </w:r>
      <w:r w:rsidRPr="00577382">
        <w:rPr>
          <w:rFonts w:cstheme="minorHAnsi"/>
          <w:color w:val="1F497D" w:themeColor="text2"/>
          <w:sz w:val="28"/>
          <w:szCs w:val="28"/>
        </w:rPr>
        <w:br/>
        <w:t>→ Subventionierung der einheimischen Indus</w:t>
      </w:r>
      <w:r w:rsidR="007023EE" w:rsidRPr="00577382">
        <w:rPr>
          <w:rFonts w:cstheme="minorHAnsi"/>
          <w:color w:val="1F497D" w:themeColor="text2"/>
          <w:sz w:val="28"/>
          <w:szCs w:val="28"/>
        </w:rPr>
        <w:t>trie</w:t>
      </w:r>
      <w:r w:rsidR="007023EE" w:rsidRPr="00577382">
        <w:rPr>
          <w:rFonts w:cstheme="minorHAnsi"/>
          <w:color w:val="1F497D" w:themeColor="text2"/>
          <w:sz w:val="28"/>
          <w:szCs w:val="28"/>
        </w:rPr>
        <w:br/>
        <w:t>→ Richtlinien, Vorschriften</w:t>
      </w:r>
      <w:r w:rsidR="005750DA">
        <w:rPr>
          <w:rFonts w:cstheme="minorHAnsi"/>
          <w:color w:val="1F497D" w:themeColor="text2"/>
          <w:sz w:val="28"/>
          <w:szCs w:val="28"/>
        </w:rPr>
        <w:br/>
      </w:r>
      <w:r w:rsidR="005750DA">
        <w:rPr>
          <w:rFonts w:cstheme="minorHAnsi"/>
          <w:color w:val="1F497D" w:themeColor="text2"/>
          <w:sz w:val="28"/>
          <w:szCs w:val="28"/>
        </w:rPr>
        <w:br/>
        <w:t>Beispiel:</w:t>
      </w:r>
      <w:r w:rsidR="005750DA">
        <w:rPr>
          <w:rFonts w:cstheme="minorHAnsi"/>
          <w:color w:val="1F497D" w:themeColor="text2"/>
          <w:sz w:val="28"/>
          <w:szCs w:val="28"/>
        </w:rPr>
        <w:br/>
      </w:r>
      <w:r w:rsidR="005750DA">
        <w:rPr>
          <w:noProof/>
          <w:lang w:val="en-US"/>
        </w:rPr>
        <w:drawing>
          <wp:inline distT="0" distB="0" distL="0" distR="0" wp14:anchorId="78B54709" wp14:editId="15E233F5">
            <wp:extent cx="2168932" cy="2200275"/>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8613" cy="2210096"/>
                    </a:xfrm>
                    <a:prstGeom prst="rect">
                      <a:avLst/>
                    </a:prstGeom>
                  </pic:spPr>
                </pic:pic>
              </a:graphicData>
            </a:graphic>
          </wp:inline>
        </w:drawing>
      </w:r>
      <w:r w:rsidR="008473E1">
        <w:rPr>
          <w:sz w:val="28"/>
          <w:szCs w:val="28"/>
        </w:rPr>
        <w:br/>
      </w:r>
    </w:p>
    <w:p w:rsidR="00742420" w:rsidRDefault="008473E1" w:rsidP="00742420">
      <w:pPr>
        <w:pStyle w:val="Listenabsatz"/>
        <w:numPr>
          <w:ilvl w:val="0"/>
          <w:numId w:val="1"/>
        </w:numPr>
        <w:rPr>
          <w:sz w:val="28"/>
          <w:szCs w:val="28"/>
        </w:rPr>
      </w:pPr>
      <w:r>
        <w:rPr>
          <w:sz w:val="28"/>
          <w:szCs w:val="28"/>
        </w:rPr>
        <w:t xml:space="preserve"> </w:t>
      </w:r>
      <w:r w:rsidR="007023EE">
        <w:rPr>
          <w:sz w:val="28"/>
          <w:szCs w:val="28"/>
        </w:rPr>
        <w:t>Schauen Sie sich die Abbildung am Anfang von Ihrem Auftrag</w:t>
      </w:r>
      <w:r w:rsidR="00D770E9">
        <w:rPr>
          <w:sz w:val="28"/>
          <w:szCs w:val="28"/>
        </w:rPr>
        <w:t xml:space="preserve"> an</w:t>
      </w:r>
      <w:r w:rsidR="007023EE">
        <w:rPr>
          <w:sz w:val="28"/>
          <w:szCs w:val="28"/>
        </w:rPr>
        <w:t>. Sie versuchen zu erklären worum es geht.</w:t>
      </w:r>
      <w:r w:rsidR="007E686A">
        <w:rPr>
          <w:sz w:val="28"/>
          <w:szCs w:val="28"/>
        </w:rPr>
        <w:t xml:space="preserve"> </w:t>
      </w:r>
      <w:r w:rsidR="007E686A">
        <w:rPr>
          <w:sz w:val="28"/>
          <w:szCs w:val="28"/>
        </w:rPr>
        <w:br/>
      </w:r>
      <w:r w:rsidR="007E686A" w:rsidRPr="00577382">
        <w:rPr>
          <w:color w:val="1F497D" w:themeColor="text2"/>
          <w:sz w:val="28"/>
          <w:szCs w:val="28"/>
        </w:rPr>
        <w:t xml:space="preserve">Mögliche Interpretation des Bildes: </w:t>
      </w:r>
      <w:r w:rsidR="007023EE" w:rsidRPr="00577382">
        <w:rPr>
          <w:color w:val="1F497D" w:themeColor="text2"/>
          <w:sz w:val="28"/>
          <w:szCs w:val="28"/>
        </w:rPr>
        <w:br/>
        <w:t>Exportsubventionen schaffen einen Anreiz Überschüsse billig in andere Märkte zu drücken. Bauern in anderen armen Ländern erhalten keine Hilfe. Es liegt Wettbewerbsverzerrung vor. Die Spielregeln sind nicht fair und die armen Bauer</w:t>
      </w:r>
      <w:r w:rsidR="00D770E9" w:rsidRPr="00577382">
        <w:rPr>
          <w:color w:val="1F497D" w:themeColor="text2"/>
          <w:sz w:val="28"/>
          <w:szCs w:val="28"/>
        </w:rPr>
        <w:t>n</w:t>
      </w:r>
      <w:r w:rsidR="007023EE" w:rsidRPr="00577382">
        <w:rPr>
          <w:color w:val="1F497D" w:themeColor="text2"/>
          <w:sz w:val="28"/>
          <w:szCs w:val="28"/>
        </w:rPr>
        <w:t xml:space="preserve"> können nicht mehr ihre Waren absetzten, weil sie z.B. im Vergleich zur europäischen Konkurrenz zu teuer sind.</w:t>
      </w:r>
      <w:r w:rsidR="007E686A" w:rsidRPr="00577382">
        <w:rPr>
          <w:color w:val="1F497D" w:themeColor="text2"/>
          <w:sz w:val="28"/>
          <w:szCs w:val="28"/>
        </w:rPr>
        <w:br/>
        <w:t xml:space="preserve">Aus diesem Grund sind </w:t>
      </w:r>
      <w:r w:rsidR="00333086" w:rsidRPr="00577382">
        <w:rPr>
          <w:color w:val="1F497D" w:themeColor="text2"/>
          <w:sz w:val="28"/>
          <w:szCs w:val="28"/>
        </w:rPr>
        <w:t>die armen Länder</w:t>
      </w:r>
      <w:r w:rsidR="007E686A" w:rsidRPr="00577382">
        <w:rPr>
          <w:color w:val="1F497D" w:themeColor="text2"/>
          <w:sz w:val="28"/>
          <w:szCs w:val="28"/>
        </w:rPr>
        <w:t xml:space="preserve"> in der Regel die Verlierer!</w:t>
      </w:r>
      <w:r w:rsidR="007023EE" w:rsidRPr="00577382">
        <w:rPr>
          <w:color w:val="FF0000"/>
          <w:sz w:val="28"/>
          <w:szCs w:val="28"/>
        </w:rPr>
        <w:br/>
      </w:r>
    </w:p>
    <w:p w:rsidR="00287430" w:rsidRDefault="007023EE" w:rsidP="007023EE">
      <w:pPr>
        <w:pStyle w:val="Listenabsatz"/>
        <w:numPr>
          <w:ilvl w:val="0"/>
          <w:numId w:val="1"/>
        </w:numPr>
        <w:rPr>
          <w:sz w:val="28"/>
          <w:szCs w:val="28"/>
        </w:rPr>
      </w:pPr>
      <w:r w:rsidRPr="007023EE">
        <w:rPr>
          <w:sz w:val="28"/>
          <w:szCs w:val="28"/>
        </w:rPr>
        <w:lastRenderedPageBreak/>
        <w:t xml:space="preserve">Halten Sie protektionistische Massnahmen </w:t>
      </w:r>
      <w:r w:rsidR="00D770E9">
        <w:rPr>
          <w:sz w:val="28"/>
          <w:szCs w:val="28"/>
        </w:rPr>
        <w:t>für sinnvoll oder sind Sie ein</w:t>
      </w:r>
      <w:r w:rsidRPr="007023EE">
        <w:rPr>
          <w:sz w:val="28"/>
          <w:szCs w:val="28"/>
        </w:rPr>
        <w:t xml:space="preserve"> Befürworter des zollfreien Handels und gegen sta</w:t>
      </w:r>
      <w:r w:rsidR="00D770E9">
        <w:rPr>
          <w:sz w:val="28"/>
          <w:szCs w:val="28"/>
        </w:rPr>
        <w:t>a</w:t>
      </w:r>
      <w:r w:rsidRPr="007023EE">
        <w:rPr>
          <w:sz w:val="28"/>
          <w:szCs w:val="28"/>
        </w:rPr>
        <w:t>tliche Hilfen? Sie Begründen Ihre Haltung.</w:t>
      </w:r>
      <w:r w:rsidR="00287430" w:rsidRPr="007023EE">
        <w:rPr>
          <w:sz w:val="28"/>
          <w:szCs w:val="28"/>
        </w:rPr>
        <w:tab/>
      </w:r>
    </w:p>
    <w:p w:rsidR="001B1855" w:rsidRDefault="001B1855" w:rsidP="001B1855">
      <w:pPr>
        <w:pStyle w:val="Listenabsatz"/>
        <w:rPr>
          <w:sz w:val="28"/>
          <w:szCs w:val="28"/>
        </w:rPr>
      </w:pPr>
    </w:p>
    <w:p w:rsidR="001B1855" w:rsidRPr="007023EE" w:rsidRDefault="001B1855" w:rsidP="001B1855">
      <w:pPr>
        <w:pStyle w:val="Listenabsatz"/>
        <w:rPr>
          <w:sz w:val="28"/>
          <w:szCs w:val="28"/>
        </w:rPr>
      </w:pPr>
      <w:bookmarkStart w:id="2" w:name="_GoBack"/>
      <w:bookmarkEnd w:id="2"/>
    </w:p>
    <w:sectPr w:rsidR="001B1855" w:rsidRPr="007023E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3FA" w:rsidRDefault="004D33FA" w:rsidP="00287430">
      <w:pPr>
        <w:spacing w:after="0" w:line="240" w:lineRule="auto"/>
      </w:pPr>
      <w:r>
        <w:separator/>
      </w:r>
    </w:p>
  </w:endnote>
  <w:endnote w:type="continuationSeparator" w:id="0">
    <w:p w:rsidR="004D33FA" w:rsidRDefault="004D33FA" w:rsidP="0028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25E" w:rsidRDefault="0080535F" w:rsidP="0083325E">
    <w:pPr>
      <w:pStyle w:val="Fuzeile"/>
    </w:pPr>
    <w:r>
      <w:rPr>
        <w:rFonts w:ascii="Tahoma" w:hAnsi="Tahoma" w:cs="Tahoma"/>
        <w:sz w:val="20"/>
        <w:szCs w:val="20"/>
      </w:rPr>
      <w:t>Fachbereich Wirtschaft</w:t>
    </w:r>
    <w:r>
      <w:rPr>
        <w:rFonts w:cs="Arial"/>
      </w:rPr>
      <w:t xml:space="preserve"> </w:t>
    </w:r>
    <w:r>
      <w:rPr>
        <w:rFonts w:cs="Arial"/>
      </w:rPr>
      <w:tab/>
    </w:r>
    <w:r>
      <w:rPr>
        <w:rFonts w:cs="Arial"/>
      </w:rPr>
      <w:fldChar w:fldCharType="begin"/>
    </w:r>
    <w:r>
      <w:rPr>
        <w:rFonts w:cs="Arial"/>
      </w:rPr>
      <w:instrText xml:space="preserve"> TIME \@ "d. MMMM yyyy" </w:instrText>
    </w:r>
    <w:r>
      <w:rPr>
        <w:rFonts w:cs="Arial"/>
      </w:rPr>
      <w:fldChar w:fldCharType="separate"/>
    </w:r>
    <w:r w:rsidR="001B1855">
      <w:rPr>
        <w:rFonts w:cs="Arial"/>
        <w:noProof/>
      </w:rPr>
      <w:t>12. März 2019</w:t>
    </w:r>
    <w:r>
      <w:rPr>
        <w:rFonts w:cs="Arial"/>
      </w:rPr>
      <w:fldChar w:fldCharType="end"/>
    </w:r>
    <w:r>
      <w:rPr>
        <w:rFonts w:cs="Arial"/>
      </w:rPr>
      <w:tab/>
    </w:r>
    <w:r w:rsidRPr="00370104">
      <w:rPr>
        <w:rFonts w:ascii="Tahoma" w:hAnsi="Tahoma" w:cs="Tahoma"/>
        <w:sz w:val="20"/>
        <w:szCs w:val="20"/>
      </w:rPr>
      <w:fldChar w:fldCharType="begin"/>
    </w:r>
    <w:r w:rsidRPr="00370104">
      <w:rPr>
        <w:rFonts w:ascii="Tahoma" w:hAnsi="Tahoma" w:cs="Tahoma"/>
        <w:sz w:val="20"/>
        <w:szCs w:val="20"/>
      </w:rPr>
      <w:instrText xml:space="preserve"> PAGE   \* MERGEFORMAT </w:instrText>
    </w:r>
    <w:r w:rsidRPr="00370104">
      <w:rPr>
        <w:rFonts w:ascii="Tahoma" w:hAnsi="Tahoma" w:cs="Tahoma"/>
        <w:sz w:val="20"/>
        <w:szCs w:val="20"/>
      </w:rPr>
      <w:fldChar w:fldCharType="separate"/>
    </w:r>
    <w:r w:rsidR="004B7020">
      <w:rPr>
        <w:rFonts w:ascii="Tahoma" w:hAnsi="Tahoma" w:cs="Tahoma"/>
        <w:noProof/>
        <w:sz w:val="20"/>
        <w:szCs w:val="20"/>
      </w:rPr>
      <w:t>6</w:t>
    </w:r>
    <w:r w:rsidRPr="00370104">
      <w:rPr>
        <w:rFonts w:ascii="Tahoma" w:hAnsi="Tahoma" w:cs="Tahoma"/>
        <w:sz w:val="20"/>
        <w:szCs w:val="20"/>
      </w:rPr>
      <w:fldChar w:fldCharType="end"/>
    </w:r>
    <w:r w:rsidRPr="00370104">
      <w:rPr>
        <w:rFonts w:ascii="Tahoma" w:hAnsi="Tahoma" w:cs="Tahoma"/>
        <w:sz w:val="20"/>
        <w:szCs w:val="20"/>
      </w:rPr>
      <w:t>/</w:t>
    </w:r>
    <w:r w:rsidRPr="00370104">
      <w:rPr>
        <w:rFonts w:ascii="Tahoma" w:hAnsi="Tahoma" w:cs="Tahoma"/>
        <w:sz w:val="20"/>
        <w:szCs w:val="20"/>
      </w:rPr>
      <w:fldChar w:fldCharType="begin"/>
    </w:r>
    <w:r w:rsidRPr="00370104">
      <w:rPr>
        <w:rFonts w:ascii="Tahoma" w:hAnsi="Tahoma" w:cs="Tahoma"/>
        <w:sz w:val="20"/>
        <w:szCs w:val="20"/>
      </w:rPr>
      <w:instrText>NUMPAGES  \* Arabic  \* MERGEFORMAT</w:instrText>
    </w:r>
    <w:r w:rsidRPr="00370104">
      <w:rPr>
        <w:rFonts w:ascii="Tahoma" w:hAnsi="Tahoma" w:cs="Tahoma"/>
        <w:sz w:val="20"/>
        <w:szCs w:val="20"/>
      </w:rPr>
      <w:fldChar w:fldCharType="separate"/>
    </w:r>
    <w:r w:rsidR="004B7020">
      <w:rPr>
        <w:rFonts w:ascii="Tahoma" w:hAnsi="Tahoma" w:cs="Tahoma"/>
        <w:noProof/>
        <w:sz w:val="20"/>
        <w:szCs w:val="20"/>
      </w:rPr>
      <w:t>6</w:t>
    </w:r>
    <w:r w:rsidRPr="00370104">
      <w:rPr>
        <w:rFonts w:ascii="Tahoma" w:hAnsi="Tahoma" w:cs="Tahoma"/>
        <w:noProof/>
        <w:sz w:val="20"/>
        <w:szCs w:val="20"/>
        <w:lang w:val="de-DE"/>
      </w:rPr>
      <w:fldChar w:fldCharType="end"/>
    </w:r>
  </w:p>
  <w:p w:rsidR="0083325E" w:rsidRDefault="0083325E">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3FA" w:rsidRDefault="004D33FA" w:rsidP="00287430">
      <w:pPr>
        <w:spacing w:after="0" w:line="240" w:lineRule="auto"/>
      </w:pPr>
      <w:r>
        <w:separator/>
      </w:r>
    </w:p>
  </w:footnote>
  <w:footnote w:type="continuationSeparator" w:id="0">
    <w:p w:rsidR="004D33FA" w:rsidRDefault="004D33FA" w:rsidP="00287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430" w:rsidRDefault="0080535F">
    <w:pPr>
      <w:pStyle w:val="Kopfzeile"/>
    </w:pPr>
    <w:r>
      <w:rPr>
        <w:noProof/>
        <w:lang w:val="en-US"/>
      </w:rPr>
      <w:drawing>
        <wp:inline distT="0" distB="0" distL="0" distR="0" wp14:anchorId="19945F36" wp14:editId="6C156684">
          <wp:extent cx="672398" cy="4191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804" cy="429326"/>
                  </a:xfrm>
                  <a:prstGeom prst="rect">
                    <a:avLst/>
                  </a:prstGeom>
                  <a:noFill/>
                  <a:ln>
                    <a:noFill/>
                  </a:ln>
                </pic:spPr>
              </pic:pic>
            </a:graphicData>
          </a:graphic>
        </wp:inline>
      </w:drawing>
    </w:r>
    <w:r w:rsidRPr="00370104">
      <w:rPr>
        <w:rFonts w:ascii="Tahoma" w:hAnsi="Tahoma" w:cs="Tahoma"/>
        <w:sz w:val="20"/>
        <w:szCs w:val="20"/>
      </w:rPr>
      <w:tab/>
    </w:r>
    <w:r>
      <w:rPr>
        <w:rFonts w:ascii="Tahoma" w:hAnsi="Tahoma" w:cs="Tahoma"/>
        <w:sz w:val="20"/>
        <w:szCs w:val="20"/>
      </w:rPr>
      <w:tab/>
      <w:t>BM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70618A"/>
    <w:multiLevelType w:val="hybridMultilevel"/>
    <w:tmpl w:val="38BAA25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8D"/>
    <w:rsid w:val="00004D8F"/>
    <w:rsid w:val="000249CC"/>
    <w:rsid w:val="00051F57"/>
    <w:rsid w:val="00054A0F"/>
    <w:rsid w:val="00061EC8"/>
    <w:rsid w:val="00062CDF"/>
    <w:rsid w:val="00080C72"/>
    <w:rsid w:val="00093231"/>
    <w:rsid w:val="000B1940"/>
    <w:rsid w:val="000F2ADD"/>
    <w:rsid w:val="000F665E"/>
    <w:rsid w:val="001B1855"/>
    <w:rsid w:val="002117EB"/>
    <w:rsid w:val="00234C04"/>
    <w:rsid w:val="00241368"/>
    <w:rsid w:val="002574CC"/>
    <w:rsid w:val="00287430"/>
    <w:rsid w:val="002D1C47"/>
    <w:rsid w:val="00311192"/>
    <w:rsid w:val="00317E6A"/>
    <w:rsid w:val="0032343F"/>
    <w:rsid w:val="00333086"/>
    <w:rsid w:val="00366F40"/>
    <w:rsid w:val="003E0D9A"/>
    <w:rsid w:val="00494C67"/>
    <w:rsid w:val="004B176B"/>
    <w:rsid w:val="004B2398"/>
    <w:rsid w:val="004B7020"/>
    <w:rsid w:val="004D33FA"/>
    <w:rsid w:val="004E0195"/>
    <w:rsid w:val="004E2550"/>
    <w:rsid w:val="00507F16"/>
    <w:rsid w:val="0051653F"/>
    <w:rsid w:val="005473D2"/>
    <w:rsid w:val="00552A61"/>
    <w:rsid w:val="00574343"/>
    <w:rsid w:val="005750DA"/>
    <w:rsid w:val="00575986"/>
    <w:rsid w:val="00577382"/>
    <w:rsid w:val="005D2EB1"/>
    <w:rsid w:val="005F5D2E"/>
    <w:rsid w:val="005F6F91"/>
    <w:rsid w:val="00601E05"/>
    <w:rsid w:val="00664212"/>
    <w:rsid w:val="006703B9"/>
    <w:rsid w:val="006A7CC1"/>
    <w:rsid w:val="006B1869"/>
    <w:rsid w:val="007023EE"/>
    <w:rsid w:val="007231CF"/>
    <w:rsid w:val="00742420"/>
    <w:rsid w:val="0074620D"/>
    <w:rsid w:val="00751E0D"/>
    <w:rsid w:val="00772CF4"/>
    <w:rsid w:val="0077435E"/>
    <w:rsid w:val="00794DF9"/>
    <w:rsid w:val="007E686A"/>
    <w:rsid w:val="007F2554"/>
    <w:rsid w:val="0080535F"/>
    <w:rsid w:val="00811CE6"/>
    <w:rsid w:val="00816D2F"/>
    <w:rsid w:val="0083325E"/>
    <w:rsid w:val="008473E1"/>
    <w:rsid w:val="00863424"/>
    <w:rsid w:val="0089330F"/>
    <w:rsid w:val="008C5C63"/>
    <w:rsid w:val="00902548"/>
    <w:rsid w:val="00913DB3"/>
    <w:rsid w:val="00942009"/>
    <w:rsid w:val="00986666"/>
    <w:rsid w:val="009E5C8A"/>
    <w:rsid w:val="00A641EC"/>
    <w:rsid w:val="00A87DFD"/>
    <w:rsid w:val="00AA0B8F"/>
    <w:rsid w:val="00AB5AFC"/>
    <w:rsid w:val="00AC2DDD"/>
    <w:rsid w:val="00B06286"/>
    <w:rsid w:val="00B12CB2"/>
    <w:rsid w:val="00B209FA"/>
    <w:rsid w:val="00B455B2"/>
    <w:rsid w:val="00B506F9"/>
    <w:rsid w:val="00B96C19"/>
    <w:rsid w:val="00BA4A3C"/>
    <w:rsid w:val="00BB42A0"/>
    <w:rsid w:val="00BD2B87"/>
    <w:rsid w:val="00BE067C"/>
    <w:rsid w:val="00BE3997"/>
    <w:rsid w:val="00BE5106"/>
    <w:rsid w:val="00C309CD"/>
    <w:rsid w:val="00C46C09"/>
    <w:rsid w:val="00C5797B"/>
    <w:rsid w:val="00C6213D"/>
    <w:rsid w:val="00C8402A"/>
    <w:rsid w:val="00C86490"/>
    <w:rsid w:val="00CA6A67"/>
    <w:rsid w:val="00CB2F1C"/>
    <w:rsid w:val="00CB6E64"/>
    <w:rsid w:val="00CC3765"/>
    <w:rsid w:val="00CE5553"/>
    <w:rsid w:val="00D00346"/>
    <w:rsid w:val="00D1010F"/>
    <w:rsid w:val="00D1250A"/>
    <w:rsid w:val="00D17397"/>
    <w:rsid w:val="00D27484"/>
    <w:rsid w:val="00D60CC2"/>
    <w:rsid w:val="00D770E9"/>
    <w:rsid w:val="00DB1C8D"/>
    <w:rsid w:val="00DC405A"/>
    <w:rsid w:val="00DF3B70"/>
    <w:rsid w:val="00E016BF"/>
    <w:rsid w:val="00E366A5"/>
    <w:rsid w:val="00E9404A"/>
    <w:rsid w:val="00EA1F37"/>
    <w:rsid w:val="00EB0BD8"/>
    <w:rsid w:val="00ED0049"/>
    <w:rsid w:val="00EF0F9F"/>
    <w:rsid w:val="00F0214F"/>
    <w:rsid w:val="00F42631"/>
    <w:rsid w:val="00F67DDD"/>
    <w:rsid w:val="00F85546"/>
    <w:rsid w:val="00FA6BDB"/>
    <w:rsid w:val="00FF1D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EC3A7"/>
  <w15:docId w15:val="{EE950978-8986-46AA-9034-BEF37B63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7430"/>
    <w:pPr>
      <w:ind w:left="720"/>
      <w:contextualSpacing/>
    </w:pPr>
  </w:style>
  <w:style w:type="paragraph" w:styleId="Kopfzeile">
    <w:name w:val="header"/>
    <w:basedOn w:val="Standard"/>
    <w:link w:val="KopfzeileZchn"/>
    <w:uiPriority w:val="99"/>
    <w:unhideWhenUsed/>
    <w:rsid w:val="002874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7430"/>
  </w:style>
  <w:style w:type="paragraph" w:styleId="Fuzeile">
    <w:name w:val="footer"/>
    <w:basedOn w:val="Standard"/>
    <w:link w:val="FuzeileZchn"/>
    <w:uiPriority w:val="99"/>
    <w:unhideWhenUsed/>
    <w:rsid w:val="002874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7430"/>
  </w:style>
  <w:style w:type="paragraph" w:styleId="Sprechblasentext">
    <w:name w:val="Balloon Text"/>
    <w:basedOn w:val="Standard"/>
    <w:link w:val="SprechblasentextZchn"/>
    <w:uiPriority w:val="99"/>
    <w:semiHidden/>
    <w:unhideWhenUsed/>
    <w:rsid w:val="005F5D2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5D2E"/>
    <w:rPr>
      <w:rFonts w:ascii="Tahoma" w:hAnsi="Tahoma" w:cs="Tahoma"/>
      <w:sz w:val="16"/>
      <w:szCs w:val="16"/>
    </w:rPr>
  </w:style>
  <w:style w:type="character" w:styleId="Hyperlink">
    <w:name w:val="Hyperlink"/>
    <w:basedOn w:val="Absatz-Standardschriftart"/>
    <w:uiPriority w:val="99"/>
    <w:unhideWhenUsed/>
    <w:rsid w:val="00794DF9"/>
    <w:rPr>
      <w:color w:val="0000FF" w:themeColor="hyperlink"/>
      <w:u w:val="single"/>
    </w:rPr>
  </w:style>
  <w:style w:type="character" w:styleId="Hervorhebung">
    <w:name w:val="Emphasis"/>
    <w:basedOn w:val="Absatz-Standardschriftart"/>
    <w:uiPriority w:val="20"/>
    <w:qFormat/>
    <w:rsid w:val="00DC405A"/>
    <w:rPr>
      <w:i/>
      <w:iCs/>
    </w:rPr>
  </w:style>
  <w:style w:type="character" w:styleId="Fett">
    <w:name w:val="Strong"/>
    <w:basedOn w:val="Absatz-Standardschriftart"/>
    <w:uiPriority w:val="22"/>
    <w:qFormat/>
    <w:rsid w:val="00DC405A"/>
    <w:rPr>
      <w:b/>
      <w:bCs/>
    </w:rPr>
  </w:style>
  <w:style w:type="table" w:styleId="Tabellenraster">
    <w:name w:val="Table Grid"/>
    <w:basedOn w:val="NormaleTabelle"/>
    <w:uiPriority w:val="59"/>
    <w:rsid w:val="00D10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nstsam.d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486</Words>
  <Characters>2774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Sylvie.Bonaparte</dc:creator>
  <cp:lastModifiedBy>Luca Schäfli</cp:lastModifiedBy>
  <cp:revision>2</cp:revision>
  <cp:lastPrinted>2013-10-14T04:06:00Z</cp:lastPrinted>
  <dcterms:created xsi:type="dcterms:W3CDTF">2019-03-12T16:10:00Z</dcterms:created>
  <dcterms:modified xsi:type="dcterms:W3CDTF">2019-03-12T16:10:00Z</dcterms:modified>
</cp:coreProperties>
</file>