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8D" w:rsidRDefault="00957239" w:rsidP="00AA025F">
      <w:pPr>
        <w:pStyle w:val="berschrift1"/>
        <w:numPr>
          <w:ilvl w:val="0"/>
          <w:numId w:val="0"/>
        </w:numPr>
        <w:ind w:left="142" w:right="57"/>
      </w:pPr>
      <w:r>
        <w:tab/>
      </w:r>
    </w:p>
    <w:p w:rsidR="00A36FB9" w:rsidRDefault="00E7478D" w:rsidP="00AA025F">
      <w:pPr>
        <w:pStyle w:val="berschrift1"/>
        <w:numPr>
          <w:ilvl w:val="0"/>
          <w:numId w:val="0"/>
        </w:numPr>
        <w:ind w:left="142" w:right="57"/>
      </w:pPr>
      <w:r>
        <w:tab/>
      </w:r>
      <w:r w:rsidR="00B218EC">
        <w:t>W</w:t>
      </w:r>
      <w:r w:rsidR="00B761CF">
        <w:t>erk</w:t>
      </w:r>
      <w:r w:rsidR="00B218EC">
        <w:t>stoffe im magnetischen Feld</w:t>
      </w:r>
    </w:p>
    <w:p w:rsidR="00725BC4" w:rsidRDefault="00957239" w:rsidP="00404BC7">
      <w:pPr>
        <w:pStyle w:val="berschrift2"/>
        <w:numPr>
          <w:ilvl w:val="0"/>
          <w:numId w:val="0"/>
        </w:numPr>
        <w:ind w:left="142"/>
      </w:pPr>
      <w:r>
        <w:rPr>
          <w:noProof/>
        </w:rPr>
        <w:tab/>
      </w:r>
      <w:r w:rsidR="00A1326D">
        <w:t>Feldlinien in der Luft</w:t>
      </w:r>
    </w:p>
    <w:p w:rsidR="00957239" w:rsidRPr="00957239" w:rsidRDefault="00DF534E" w:rsidP="00957239"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113030</wp:posOffset>
            </wp:positionV>
            <wp:extent cx="2160270" cy="1421765"/>
            <wp:effectExtent l="19050" t="0" r="0" b="0"/>
            <wp:wrapTight wrapText="bothSides">
              <wp:wrapPolygon edited="0">
                <wp:start x="-190" y="0"/>
                <wp:lineTo x="-190" y="21417"/>
                <wp:lineTo x="21524" y="21417"/>
                <wp:lineTo x="21524" y="0"/>
                <wp:lineTo x="-190" y="0"/>
              </wp:wrapPolygon>
            </wp:wrapTight>
            <wp:docPr id="474" name="Bild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BC4" w:rsidRDefault="00B12163" w:rsidP="00F16E1B">
      <w:pPr>
        <w:pStyle w:val="Aufzhlen"/>
        <w:numPr>
          <w:ilvl w:val="0"/>
          <w:numId w:val="0"/>
        </w:numPr>
        <w:ind w:left="142" w:right="57"/>
      </w:pPr>
      <w:r>
        <w:t>Bei Spulen ohne Eisenkern nimmt die Induktion B (Flussdichte) proportional mit der Feldstärke</w:t>
      </w:r>
      <w:r w:rsidR="00957239">
        <w:t xml:space="preserve"> H</w:t>
      </w:r>
      <w:r>
        <w:t xml:space="preserve"> zu. Dieser Zusammenhang gilt nicht nur für Luftspulen, sondern für alle Stoffe, deren </w:t>
      </w:r>
      <w:r w:rsidR="00A1326D">
        <w:t xml:space="preserve">magnetische Leitfähigkeit (Permeabilität </w:t>
      </w:r>
      <w:r w:rsidR="00A1326D" w:rsidRPr="00A1326D">
        <w:rPr>
          <w:rFonts w:ascii="Symbol" w:hAnsi="Symbol"/>
        </w:rPr>
        <w:t></w:t>
      </w:r>
      <w:r w:rsidR="00A1326D">
        <w:t>) konstant ist.</w:t>
      </w:r>
      <w:r w:rsidR="006A644F" w:rsidRPr="006A644F">
        <w:t xml:space="preserve"> </w:t>
      </w:r>
    </w:p>
    <w:p w:rsidR="00A1326D" w:rsidRDefault="00A1326D" w:rsidP="00F16E1B">
      <w:pPr>
        <w:pStyle w:val="Aufzhlen"/>
        <w:numPr>
          <w:ilvl w:val="0"/>
          <w:numId w:val="0"/>
        </w:numPr>
        <w:ind w:left="142" w:right="57"/>
      </w:pPr>
    </w:p>
    <w:p w:rsidR="00A1326D" w:rsidRDefault="00A1326D" w:rsidP="00F16E1B">
      <w:pPr>
        <w:pStyle w:val="Aufzhlen"/>
        <w:numPr>
          <w:ilvl w:val="0"/>
          <w:numId w:val="0"/>
        </w:numPr>
        <w:ind w:left="142" w:right="57"/>
      </w:pPr>
      <w:r>
        <w:t>Die Induktion B einer</w:t>
      </w:r>
      <w:r w:rsidR="00957239">
        <w:t xml:space="preserve"> Spule ist also abhängig von:</w:t>
      </w:r>
    </w:p>
    <w:p w:rsidR="00A1326D" w:rsidRDefault="00A1326D" w:rsidP="00F16E1B">
      <w:pPr>
        <w:pStyle w:val="Aufzhlen"/>
        <w:numPr>
          <w:ilvl w:val="0"/>
          <w:numId w:val="0"/>
        </w:numPr>
        <w:ind w:left="142" w:right="57"/>
      </w:pPr>
    </w:p>
    <w:p w:rsidR="00A1326D" w:rsidRPr="00A1326D" w:rsidRDefault="00A1326D" w:rsidP="00A1326D">
      <w:pPr>
        <w:pStyle w:val="Aufzhlen"/>
        <w:rPr>
          <w:b/>
          <w:bCs/>
          <w:color w:val="0000FF"/>
          <w:sz w:val="24"/>
        </w:rPr>
      </w:pPr>
      <w:r w:rsidRPr="00A1326D">
        <w:rPr>
          <w:b/>
          <w:bCs/>
          <w:color w:val="0000FF"/>
          <w:sz w:val="24"/>
        </w:rPr>
        <w:t xml:space="preserve">der magnetischen Leitfähigkeit </w:t>
      </w:r>
      <w:r w:rsidRPr="00C31D2B">
        <w:rPr>
          <w:rFonts w:ascii="Symbol" w:hAnsi="Symbol"/>
          <w:b/>
          <w:bCs/>
          <w:color w:val="0000FF"/>
          <w:sz w:val="24"/>
        </w:rPr>
        <w:t></w:t>
      </w:r>
    </w:p>
    <w:p w:rsidR="00A1326D" w:rsidRPr="00A1326D" w:rsidRDefault="00A1326D" w:rsidP="00A1326D">
      <w:pPr>
        <w:pStyle w:val="Aufzhlen"/>
        <w:rPr>
          <w:b/>
          <w:bCs/>
          <w:color w:val="0000FF"/>
          <w:sz w:val="24"/>
        </w:rPr>
      </w:pPr>
      <w:r w:rsidRPr="00A1326D">
        <w:rPr>
          <w:b/>
          <w:bCs/>
          <w:color w:val="0000FF"/>
          <w:sz w:val="24"/>
        </w:rPr>
        <w:t>der magnetischen Feldstärke H</w:t>
      </w:r>
    </w:p>
    <w:p w:rsidR="00A1326D" w:rsidRDefault="00A1326D" w:rsidP="00F16E1B">
      <w:pPr>
        <w:pStyle w:val="Aufzhlen"/>
        <w:numPr>
          <w:ilvl w:val="0"/>
          <w:numId w:val="0"/>
        </w:numPr>
        <w:ind w:left="142" w:right="57"/>
      </w:pPr>
    </w:p>
    <w:p w:rsidR="00957239" w:rsidRDefault="00F11F23" w:rsidP="00C31D2B">
      <w:pPr>
        <w:pStyle w:val="Aufzhlen"/>
        <w:numPr>
          <w:ilvl w:val="0"/>
          <w:numId w:val="0"/>
        </w:numPr>
        <w:ind w:left="2835" w:right="57" w:hanging="2693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03" type="#_x0000_t75" style="position:absolute;left:0;text-align:left;margin-left:45.5pt;margin-top:4.3pt;width:231.1pt;height:62.95pt;z-index:251657728">
            <v:imagedata r:id="rId8" o:title=""/>
            <w10:wrap type="square"/>
          </v:shape>
          <o:OLEObject Type="Embed" ProgID="Equation.DSMT4" ShapeID="_x0000_s1503" DrawAspect="Content" ObjectID="_1542689438" r:id="rId9"/>
        </w:object>
      </w:r>
    </w:p>
    <w:p w:rsidR="00957239" w:rsidRDefault="00957239" w:rsidP="00C31D2B">
      <w:pPr>
        <w:pStyle w:val="Aufzhlen"/>
        <w:numPr>
          <w:ilvl w:val="0"/>
          <w:numId w:val="0"/>
        </w:numPr>
        <w:ind w:left="2835" w:right="57" w:hanging="2693"/>
      </w:pPr>
    </w:p>
    <w:p w:rsidR="00957239" w:rsidRDefault="00957239" w:rsidP="00C31D2B">
      <w:pPr>
        <w:pStyle w:val="Aufzhlen"/>
        <w:numPr>
          <w:ilvl w:val="0"/>
          <w:numId w:val="0"/>
        </w:numPr>
        <w:ind w:left="2835" w:right="57" w:hanging="2693"/>
      </w:pPr>
    </w:p>
    <w:p w:rsidR="00957239" w:rsidRDefault="00957239" w:rsidP="00C31D2B">
      <w:pPr>
        <w:pStyle w:val="Aufzhlen"/>
        <w:numPr>
          <w:ilvl w:val="0"/>
          <w:numId w:val="0"/>
        </w:numPr>
        <w:ind w:left="2835" w:right="57" w:hanging="2693"/>
      </w:pPr>
    </w:p>
    <w:p w:rsidR="00957239" w:rsidRDefault="00957239" w:rsidP="00C31D2B">
      <w:pPr>
        <w:pStyle w:val="Aufzhlen"/>
        <w:numPr>
          <w:ilvl w:val="0"/>
          <w:numId w:val="0"/>
        </w:numPr>
        <w:ind w:left="2835" w:right="57" w:hanging="2693"/>
      </w:pPr>
    </w:p>
    <w:p w:rsidR="00957239" w:rsidRDefault="00957239" w:rsidP="00C31D2B">
      <w:pPr>
        <w:pStyle w:val="Aufzhlen"/>
        <w:numPr>
          <w:ilvl w:val="0"/>
          <w:numId w:val="0"/>
        </w:numPr>
        <w:ind w:left="2835" w:right="57" w:hanging="2693"/>
      </w:pPr>
    </w:p>
    <w:p w:rsidR="00957239" w:rsidRDefault="00957239" w:rsidP="00C31D2B">
      <w:pPr>
        <w:pStyle w:val="Aufzhlen"/>
        <w:numPr>
          <w:ilvl w:val="0"/>
          <w:numId w:val="0"/>
        </w:numPr>
        <w:ind w:left="2835" w:right="57" w:hanging="2693"/>
      </w:pPr>
    </w:p>
    <w:p w:rsidR="00E52255" w:rsidRDefault="00E52255" w:rsidP="00E52255">
      <w:pPr>
        <w:pStyle w:val="Aufzhlen"/>
        <w:numPr>
          <w:ilvl w:val="0"/>
          <w:numId w:val="0"/>
        </w:numPr>
        <w:ind w:left="2835" w:right="57" w:hanging="2126"/>
      </w:pPr>
      <w:r>
        <w:t>D</w:t>
      </w:r>
      <w:r w:rsidR="00A1326D">
        <w:t xml:space="preserve">ie magnetische Feldkonstante </w:t>
      </w:r>
      <w:r w:rsidR="00A1326D" w:rsidRPr="003A4684">
        <w:rPr>
          <w:rFonts w:ascii="Symbol" w:hAnsi="Symbol"/>
        </w:rPr>
        <w:t></w:t>
      </w:r>
      <w:r w:rsidR="00A1326D" w:rsidRPr="003A4684">
        <w:rPr>
          <w:vertAlign w:val="subscript"/>
        </w:rPr>
        <w:t>0</w:t>
      </w:r>
      <w:r w:rsidR="00A1326D">
        <w:t xml:space="preserve"> (Permeabilität) ist eine Naturkonstante</w:t>
      </w:r>
      <w:r>
        <w:t>, sie beträgt</w:t>
      </w:r>
    </w:p>
    <w:p w:rsidR="00E52255" w:rsidRDefault="00E52255" w:rsidP="00E52255">
      <w:pPr>
        <w:pStyle w:val="Aufzhlen"/>
        <w:numPr>
          <w:ilvl w:val="0"/>
          <w:numId w:val="0"/>
        </w:numPr>
        <w:ind w:left="2835" w:right="57" w:hanging="2126"/>
      </w:pPr>
    </w:p>
    <w:p w:rsidR="00A1326D" w:rsidRDefault="00E52255" w:rsidP="00E52255">
      <w:pPr>
        <w:pStyle w:val="Aufzhlen"/>
        <w:numPr>
          <w:ilvl w:val="0"/>
          <w:numId w:val="0"/>
        </w:numPr>
        <w:ind w:left="2835" w:right="57" w:hanging="2126"/>
      </w:pPr>
      <w:r>
        <w:tab/>
      </w:r>
      <w:r>
        <w:tab/>
      </w:r>
      <w:r>
        <w:tab/>
      </w:r>
      <w:r w:rsidR="00AB425D" w:rsidRPr="00C31D2B">
        <w:rPr>
          <w:sz w:val="28"/>
          <w:szCs w:val="28"/>
        </w:rPr>
        <w:t>1</w:t>
      </w:r>
      <w:r w:rsidR="003A4684" w:rsidRPr="00C31D2B">
        <w:rPr>
          <w:sz w:val="28"/>
          <w:szCs w:val="28"/>
        </w:rPr>
        <w:t xml:space="preserve">,257 </w:t>
      </w:r>
      <w:r w:rsidR="003A4684" w:rsidRPr="00C31D2B">
        <w:rPr>
          <w:sz w:val="28"/>
          <w:szCs w:val="28"/>
        </w:rPr>
        <w:sym w:font="Symbol" w:char="F0D7"/>
      </w:r>
      <w:r w:rsidR="003A4684" w:rsidRPr="00C31D2B">
        <w:rPr>
          <w:sz w:val="28"/>
          <w:szCs w:val="28"/>
        </w:rPr>
        <w:t xml:space="preserve"> 10</w:t>
      </w:r>
      <w:r w:rsidR="003A4684" w:rsidRPr="00C31D2B">
        <w:rPr>
          <w:sz w:val="28"/>
          <w:szCs w:val="28"/>
          <w:vertAlign w:val="superscript"/>
        </w:rPr>
        <w:t>-6</w:t>
      </w:r>
      <w:r w:rsidR="003A4684" w:rsidRPr="00C31D2B">
        <w:rPr>
          <w:sz w:val="28"/>
          <w:szCs w:val="28"/>
        </w:rPr>
        <w:t xml:space="preserve"> Vs/Am</w:t>
      </w:r>
    </w:p>
    <w:p w:rsidR="00A1326D" w:rsidRDefault="00A1326D" w:rsidP="00F16E1B">
      <w:pPr>
        <w:pStyle w:val="Aufzhlen"/>
        <w:numPr>
          <w:ilvl w:val="0"/>
          <w:numId w:val="0"/>
        </w:numPr>
        <w:ind w:left="142" w:right="57"/>
      </w:pPr>
    </w:p>
    <w:p w:rsidR="00BE4BB0" w:rsidRPr="00404BC7" w:rsidRDefault="00BE4BB0" w:rsidP="00BE4BB0">
      <w:pPr>
        <w:pStyle w:val="berschrift2"/>
        <w:numPr>
          <w:ilvl w:val="0"/>
          <w:numId w:val="0"/>
        </w:numPr>
        <w:ind w:left="142"/>
        <w:rPr>
          <w:bCs/>
        </w:rPr>
      </w:pPr>
      <w:r>
        <w:rPr>
          <w:bCs/>
        </w:rPr>
        <w:tab/>
      </w:r>
      <w:r w:rsidRPr="00404BC7">
        <w:rPr>
          <w:bCs/>
        </w:rPr>
        <w:t>Permeabilität</w:t>
      </w:r>
    </w:p>
    <w:p w:rsidR="00BE4BB0" w:rsidRDefault="00BE4BB0" w:rsidP="00BE4BB0">
      <w:pPr>
        <w:pStyle w:val="Aufzhlen"/>
        <w:numPr>
          <w:ilvl w:val="0"/>
          <w:numId w:val="0"/>
        </w:numPr>
        <w:ind w:left="142" w:right="57"/>
      </w:pPr>
      <w:r>
        <w:tab/>
        <w:t xml:space="preserve">Die stoffabhängige Durchlässigkeit der magnetischen Feldlinien wird durch die Permeabilität </w:t>
      </w:r>
      <w:r w:rsidRPr="00814370">
        <w:rPr>
          <w:rFonts w:ascii="Symbol" w:hAnsi="Symbol"/>
        </w:rPr>
        <w:t></w:t>
      </w:r>
      <w:r>
        <w:t xml:space="preserve"> </w:t>
      </w:r>
      <w:r>
        <w:tab/>
        <w:t xml:space="preserve">erfasst. Ein Vergleich der magnetischen Eigenschaften von unterschiedlichen Stoffen wird dadurch </w:t>
      </w:r>
      <w:r>
        <w:tab/>
        <w:t xml:space="preserve">möglich, dass ihre Permeabilität auf den leeren Raum (Vakuum) bezogen wird. Als Vergleichszahl </w:t>
      </w:r>
      <w:r>
        <w:tab/>
        <w:t xml:space="preserve">ergibt sich </w:t>
      </w:r>
      <w:r w:rsidRPr="0048415E">
        <w:rPr>
          <w:rFonts w:ascii="Symbol" w:hAnsi="Symbol"/>
        </w:rPr>
        <w:t></w:t>
      </w:r>
      <w:r w:rsidRPr="0048415E">
        <w:rPr>
          <w:vertAlign w:val="subscript"/>
        </w:rPr>
        <w:t>r</w:t>
      </w:r>
      <w:r>
        <w:t xml:space="preserve">, die relative Permeabilität. Im Vergleich zum Vakuum werden alle Stoffe hinsichtlich </w:t>
      </w:r>
      <w:r>
        <w:tab/>
        <w:t>ihrer magnetischen Eigenschaften drei Gruppen zugeordnet:</w:t>
      </w:r>
    </w:p>
    <w:p w:rsidR="00BE4BB0" w:rsidRDefault="00BE4BB0" w:rsidP="00BE4BB0">
      <w:pPr>
        <w:pStyle w:val="Aufzhlen"/>
        <w:numPr>
          <w:ilvl w:val="0"/>
          <w:numId w:val="0"/>
        </w:numPr>
        <w:ind w:left="142" w:right="57"/>
      </w:pPr>
    </w:p>
    <w:tbl>
      <w:tblPr>
        <w:tblStyle w:val="Tabellenraster"/>
        <w:tblW w:w="8647" w:type="dxa"/>
        <w:tblInd w:w="817" w:type="dxa"/>
        <w:tblLook w:val="00A0" w:firstRow="1" w:lastRow="0" w:firstColumn="1" w:lastColumn="0" w:noHBand="0" w:noVBand="0"/>
      </w:tblPr>
      <w:tblGrid>
        <w:gridCol w:w="2835"/>
        <w:gridCol w:w="1937"/>
        <w:gridCol w:w="1937"/>
        <w:gridCol w:w="1938"/>
      </w:tblGrid>
      <w:tr w:rsidR="00BE4BB0" w:rsidTr="002272B2"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Stoffgruppe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33CC33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diamagnetische</w:t>
            </w:r>
            <w:r>
              <w:br/>
              <w:t>Stoffe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00B0F0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paramagnetische</w:t>
            </w:r>
            <w:r>
              <w:br/>
              <w:t>Stoffe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ferromagnetische</w:t>
            </w:r>
            <w:r>
              <w:br/>
              <w:t>Stoffe</w:t>
            </w:r>
          </w:p>
        </w:tc>
      </w:tr>
      <w:tr w:rsidR="00BE4BB0" w:rsidTr="002272B2"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relative Permeabilität</w:t>
            </w:r>
          </w:p>
        </w:tc>
        <w:tc>
          <w:tcPr>
            <w:tcW w:w="1937" w:type="dxa"/>
            <w:tcBorders>
              <w:left w:val="single" w:sz="4" w:space="0" w:color="auto"/>
            </w:tcBorders>
            <w:shd w:val="clear" w:color="auto" w:fill="66FF66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 w:rsidRPr="00996BCE">
              <w:rPr>
                <w:rFonts w:ascii="Symbol" w:hAnsi="Symbol"/>
              </w:rPr>
              <w:t></w:t>
            </w:r>
            <w:r>
              <w:t>r &lt; 1</w:t>
            </w:r>
            <w:r>
              <w:br/>
              <w:t>z.B. 0,9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 w:rsidRPr="00996BCE">
              <w:rPr>
                <w:rFonts w:ascii="Symbol" w:hAnsi="Symbol"/>
              </w:rPr>
              <w:t></w:t>
            </w:r>
            <w:r>
              <w:t>r &gt; 1</w:t>
            </w:r>
          </w:p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z.B. 1,2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 w:rsidRPr="00996BCE">
              <w:rPr>
                <w:rFonts w:ascii="Symbol" w:hAnsi="Symbol"/>
              </w:rPr>
              <w:t></w:t>
            </w:r>
            <w:r>
              <w:t>r &gt;&gt; 1</w:t>
            </w:r>
          </w:p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z.B. 400</w:t>
            </w:r>
          </w:p>
        </w:tc>
      </w:tr>
      <w:tr w:rsidR="00BE4BB0" w:rsidTr="002272B2"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magnetische Durchlässigkeit im Vergleich zu Luft</w:t>
            </w:r>
          </w:p>
        </w:tc>
        <w:tc>
          <w:tcPr>
            <w:tcW w:w="1937" w:type="dxa"/>
            <w:tcBorders>
              <w:left w:val="single" w:sz="4" w:space="0" w:color="auto"/>
            </w:tcBorders>
            <w:shd w:val="clear" w:color="auto" w:fill="66FF66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geringfügig</w:t>
            </w:r>
            <w:r>
              <w:br/>
              <w:t>kleiner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geringfügig</w:t>
            </w:r>
            <w:r>
              <w:br/>
              <w:t>grösser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>wesentlich</w:t>
            </w:r>
            <w:r>
              <w:br/>
              <w:t>grösser</w:t>
            </w:r>
          </w:p>
        </w:tc>
      </w:tr>
      <w:tr w:rsidR="00BE4BB0" w:rsidTr="002272B2"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ausgewählte Werkstoffe</w:t>
            </w:r>
          </w:p>
        </w:tc>
        <w:tc>
          <w:tcPr>
            <w:tcW w:w="1937" w:type="dxa"/>
            <w:tcBorders>
              <w:left w:val="single" w:sz="4" w:space="0" w:color="auto"/>
            </w:tcBorders>
            <w:shd w:val="clear" w:color="auto" w:fill="66FF66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proofErr w:type="spellStart"/>
            <w:r>
              <w:t>Cu</w:t>
            </w:r>
            <w:proofErr w:type="spellEnd"/>
            <w:r>
              <w:t xml:space="preserve">, </w:t>
            </w:r>
            <w:proofErr w:type="spellStart"/>
            <w:r>
              <w:t>Zn</w:t>
            </w:r>
            <w:proofErr w:type="spellEnd"/>
            <w:r>
              <w:t xml:space="preserve">, </w:t>
            </w:r>
            <w:proofErr w:type="spellStart"/>
            <w:r>
              <w:t>Ag</w:t>
            </w:r>
            <w:proofErr w:type="spellEnd"/>
          </w:p>
        </w:tc>
        <w:tc>
          <w:tcPr>
            <w:tcW w:w="1937" w:type="dxa"/>
            <w:shd w:val="clear" w:color="auto" w:fill="8DB3E2" w:themeFill="text2" w:themeFillTint="66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r>
              <w:t xml:space="preserve">Al, </w:t>
            </w:r>
            <w:proofErr w:type="spellStart"/>
            <w:r>
              <w:t>Mn</w:t>
            </w:r>
            <w:proofErr w:type="spellEnd"/>
            <w:r>
              <w:t xml:space="preserve">, </w:t>
            </w:r>
            <w:proofErr w:type="spellStart"/>
            <w:r>
              <w:t>Cr</w:t>
            </w:r>
            <w:proofErr w:type="spellEnd"/>
            <w:r>
              <w:t>, Si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BE4BB0" w:rsidRDefault="00BE4BB0" w:rsidP="002272B2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</w:pPr>
            <w:proofErr w:type="spellStart"/>
            <w:r>
              <w:t>Fe</w:t>
            </w:r>
            <w:proofErr w:type="spellEnd"/>
            <w:r>
              <w:t xml:space="preserve">, Co, </w:t>
            </w:r>
            <w:proofErr w:type="spellStart"/>
            <w:r>
              <w:t>Ni</w:t>
            </w:r>
            <w:proofErr w:type="spellEnd"/>
            <w:r>
              <w:t>, Ferrite</w:t>
            </w:r>
            <w:r>
              <w:br/>
            </w:r>
          </w:p>
        </w:tc>
      </w:tr>
    </w:tbl>
    <w:p w:rsidR="00BE4BB0" w:rsidRDefault="00BE4BB0" w:rsidP="00BE4BB0">
      <w:pPr>
        <w:pStyle w:val="Aufzhlen"/>
        <w:numPr>
          <w:ilvl w:val="0"/>
          <w:numId w:val="0"/>
        </w:numPr>
        <w:ind w:left="142" w:right="57"/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4773297D" wp14:editId="280B86EA">
            <wp:simplePos x="0" y="0"/>
            <wp:positionH relativeFrom="column">
              <wp:posOffset>3250946</wp:posOffset>
            </wp:positionH>
            <wp:positionV relativeFrom="paragraph">
              <wp:posOffset>76073</wp:posOffset>
            </wp:positionV>
            <wp:extent cx="1950720" cy="150512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meabilitaet_ferro_para_dia_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22" cy="1508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BB0" w:rsidRDefault="00BE4BB0" w:rsidP="00BE4BB0">
      <w:pPr>
        <w:pStyle w:val="Aufzhlen"/>
        <w:numPr>
          <w:ilvl w:val="0"/>
          <w:numId w:val="0"/>
        </w:numPr>
        <w:ind w:left="142" w:right="57"/>
      </w:pPr>
    </w:p>
    <w:p w:rsidR="00BE4BB0" w:rsidRDefault="00BE4BB0" w:rsidP="00BE4BB0">
      <w:pPr>
        <w:pStyle w:val="Aufzhlen"/>
        <w:numPr>
          <w:ilvl w:val="0"/>
          <w:numId w:val="0"/>
        </w:numPr>
        <w:ind w:left="142" w:right="57" w:firstLine="567"/>
      </w:pPr>
      <w:r>
        <w:t xml:space="preserve">Die Permeabilität eines Stoffes </w:t>
      </w:r>
    </w:p>
    <w:p w:rsidR="00BE4BB0" w:rsidRDefault="00BE4BB0" w:rsidP="00BE4BB0">
      <w:pPr>
        <w:pStyle w:val="Aufzhlen"/>
        <w:numPr>
          <w:ilvl w:val="0"/>
          <w:numId w:val="0"/>
        </w:numPr>
        <w:ind w:left="142" w:right="57" w:firstLine="567"/>
      </w:pPr>
      <w:r>
        <w:t xml:space="preserve">berechnet sich wie folgt: </w:t>
      </w:r>
    </w:p>
    <w:p w:rsidR="00BE4BB0" w:rsidRPr="00F93961" w:rsidRDefault="00BE4BB0" w:rsidP="00BE4BB0">
      <w:pPr>
        <w:pStyle w:val="Aufzhlen"/>
        <w:numPr>
          <w:ilvl w:val="0"/>
          <w:numId w:val="0"/>
        </w:numPr>
        <w:ind w:left="1134" w:right="57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</w:rPr>
            <m:t>μ=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r</m:t>
              </m:r>
            </m:sub>
          </m:sSub>
        </m:oMath>
      </m:oMathPara>
    </w:p>
    <w:p w:rsidR="00BE4BB0" w:rsidRDefault="00BE4BB0" w:rsidP="00BE4BB0">
      <w:pPr>
        <w:pStyle w:val="Aufzhlen"/>
        <w:numPr>
          <w:ilvl w:val="0"/>
          <w:numId w:val="0"/>
        </w:numPr>
        <w:ind w:left="142" w:right="57"/>
      </w:pPr>
    </w:p>
    <w:p w:rsidR="00E863A0" w:rsidRDefault="00E7478D" w:rsidP="003A4684">
      <w:pPr>
        <w:pStyle w:val="berschrift3"/>
        <w:numPr>
          <w:ilvl w:val="0"/>
          <w:numId w:val="0"/>
        </w:numPr>
        <w:ind w:left="142"/>
      </w:pPr>
      <w:r>
        <w:br w:type="page"/>
      </w:r>
      <w:r w:rsidR="00E863A0">
        <w:lastRenderedPageBreak/>
        <w:tab/>
      </w:r>
    </w:p>
    <w:p w:rsidR="00A1326D" w:rsidRDefault="00E863A0" w:rsidP="003A4684">
      <w:pPr>
        <w:pStyle w:val="berschrift3"/>
        <w:numPr>
          <w:ilvl w:val="0"/>
          <w:numId w:val="0"/>
        </w:numPr>
        <w:ind w:left="142"/>
      </w:pPr>
      <w:r>
        <w:tab/>
      </w:r>
      <w:proofErr w:type="spellStart"/>
      <w:r w:rsidR="003A4684">
        <w:t>Weisssche</w:t>
      </w:r>
      <w:proofErr w:type="spellEnd"/>
      <w:r w:rsidR="003A4684">
        <w:t xml:space="preserve"> Bezirke</w:t>
      </w:r>
    </w:p>
    <w:p w:rsidR="00E863A0" w:rsidRPr="00E863A0" w:rsidRDefault="00E863A0" w:rsidP="00E863A0"/>
    <w:p w:rsidR="003A4684" w:rsidRDefault="00DF534E" w:rsidP="00F16E1B">
      <w:pPr>
        <w:pStyle w:val="Aufzhlen"/>
        <w:numPr>
          <w:ilvl w:val="0"/>
          <w:numId w:val="0"/>
        </w:numPr>
        <w:ind w:left="142" w:right="57"/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24765</wp:posOffset>
            </wp:positionV>
            <wp:extent cx="2160270" cy="2092960"/>
            <wp:effectExtent l="19050" t="0" r="0" b="0"/>
            <wp:wrapTight wrapText="bothSides">
              <wp:wrapPolygon edited="0">
                <wp:start x="-190" y="0"/>
                <wp:lineTo x="-190" y="21430"/>
                <wp:lineTo x="21524" y="21430"/>
                <wp:lineTo x="21524" y="0"/>
                <wp:lineTo x="-190" y="0"/>
              </wp:wrapPolygon>
            </wp:wrapTight>
            <wp:docPr id="475" name="Bild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705" t="4366" r="3224" b="1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63A0">
        <w:tab/>
      </w:r>
      <w:r w:rsidR="005271F1">
        <w:t>Die besondere</w:t>
      </w:r>
      <w:r w:rsidR="00A2417F">
        <w:t>n</w:t>
      </w:r>
      <w:r w:rsidR="005271F1">
        <w:t xml:space="preserve"> Eigenschaften von ferromagnetischen </w:t>
      </w:r>
      <w:r w:rsidR="00E863A0">
        <w:tab/>
      </w:r>
      <w:r w:rsidR="005271F1">
        <w:t xml:space="preserve">Stoffen lassen sich </w:t>
      </w:r>
      <w:r w:rsidR="007A056C">
        <w:t>durch Elementarmagnete (sogenannte</w:t>
      </w:r>
      <w:r w:rsidR="00013B5C">
        <w:t xml:space="preserve"> </w:t>
      </w:r>
      <w:r w:rsidR="00E863A0">
        <w:tab/>
      </w:r>
      <w:proofErr w:type="spellStart"/>
      <w:r w:rsidR="00013B5C">
        <w:t>Weisssche</w:t>
      </w:r>
      <w:proofErr w:type="spellEnd"/>
      <w:r w:rsidR="00013B5C">
        <w:t xml:space="preserve"> Bezirke)</w:t>
      </w:r>
      <w:r w:rsidR="005271F1">
        <w:t xml:space="preserve"> </w:t>
      </w:r>
      <w:r w:rsidR="00013B5C">
        <w:t xml:space="preserve">erklären. Man versteht darunter </w:t>
      </w:r>
      <w:r w:rsidR="00E863A0">
        <w:tab/>
      </w:r>
      <w:r w:rsidR="00013B5C">
        <w:t xml:space="preserve">Kristallbereiche, die wie kleine Dauermagnete wirken. Im </w:t>
      </w:r>
      <w:r w:rsidR="007A056C">
        <w:tab/>
      </w:r>
      <w:r w:rsidR="00013B5C">
        <w:t xml:space="preserve">unmagnetisierten Eisen sind die Elementarmagnete </w:t>
      </w:r>
      <w:r w:rsidR="007A056C">
        <w:tab/>
      </w:r>
      <w:r w:rsidR="00013B5C">
        <w:t xml:space="preserve">ungeordnet, ihre Wirkung hebt sich </w:t>
      </w:r>
      <w:r w:rsidR="007A056C">
        <w:t xml:space="preserve">auf. Unter dem </w:t>
      </w:r>
      <w:r w:rsidR="007A056C">
        <w:tab/>
      </w:r>
      <w:r w:rsidR="00013B5C">
        <w:t xml:space="preserve">Einfluss eines magnetischen Feldes werden die </w:t>
      </w:r>
      <w:r w:rsidR="007A056C">
        <w:tab/>
      </w:r>
      <w:r w:rsidR="00013B5C">
        <w:t>Elementarmagne</w:t>
      </w:r>
      <w:r w:rsidR="007A056C">
        <w:t xml:space="preserve">te geordnet. Sind alle </w:t>
      </w:r>
      <w:r w:rsidR="00013B5C">
        <w:t xml:space="preserve">Teilchen </w:t>
      </w:r>
      <w:r w:rsidR="007A056C">
        <w:tab/>
      </w:r>
      <w:r w:rsidR="00013B5C">
        <w:t>ausgerichtet, so ist der Werkstoff magnetisch gesättigt.</w:t>
      </w:r>
    </w:p>
    <w:p w:rsidR="006A644F" w:rsidRDefault="006A644F" w:rsidP="00F16E1B">
      <w:pPr>
        <w:pStyle w:val="Aufzhlen"/>
        <w:numPr>
          <w:ilvl w:val="0"/>
          <w:numId w:val="0"/>
        </w:numPr>
        <w:ind w:left="142" w:right="57"/>
      </w:pPr>
    </w:p>
    <w:p w:rsidR="006A644F" w:rsidRDefault="006A644F" w:rsidP="00F16E1B">
      <w:pPr>
        <w:pStyle w:val="Aufzhlen"/>
        <w:numPr>
          <w:ilvl w:val="0"/>
          <w:numId w:val="0"/>
        </w:numPr>
        <w:ind w:left="142" w:right="57"/>
      </w:pPr>
    </w:p>
    <w:p w:rsidR="006A644F" w:rsidRDefault="006A644F" w:rsidP="00F16E1B">
      <w:pPr>
        <w:pStyle w:val="Aufzhlen"/>
        <w:numPr>
          <w:ilvl w:val="0"/>
          <w:numId w:val="0"/>
        </w:numPr>
        <w:ind w:left="142" w:right="57"/>
      </w:pPr>
    </w:p>
    <w:p w:rsidR="006A644F" w:rsidRDefault="006A644F" w:rsidP="00F16E1B">
      <w:pPr>
        <w:pStyle w:val="Aufzhlen"/>
        <w:numPr>
          <w:ilvl w:val="0"/>
          <w:numId w:val="0"/>
        </w:numPr>
        <w:ind w:left="142" w:right="57"/>
      </w:pPr>
    </w:p>
    <w:p w:rsidR="006A644F" w:rsidRDefault="006A644F" w:rsidP="00F16E1B">
      <w:pPr>
        <w:pStyle w:val="Aufzhlen"/>
        <w:numPr>
          <w:ilvl w:val="0"/>
          <w:numId w:val="0"/>
        </w:numPr>
        <w:ind w:left="142" w:right="57"/>
      </w:pPr>
    </w:p>
    <w:p w:rsidR="006A644F" w:rsidRDefault="0053680F" w:rsidP="006A644F">
      <w:pPr>
        <w:pStyle w:val="berschrift2"/>
        <w:numPr>
          <w:ilvl w:val="0"/>
          <w:numId w:val="0"/>
        </w:numPr>
        <w:ind w:left="142"/>
      </w:pPr>
      <w:r>
        <w:tab/>
      </w:r>
      <w:r w:rsidR="006A644F">
        <w:t>Feldlinien im Eisen</w:t>
      </w:r>
    </w:p>
    <w:p w:rsidR="006A644F" w:rsidRDefault="0053680F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C62A95">
        <w:t>Durch E</w:t>
      </w:r>
      <w:r w:rsidR="00D30B32">
        <w:t xml:space="preserve">inbringen eines Eisenkerns in eine stromdurchflossene Spule wird bei gleich bleibender </w:t>
      </w:r>
      <w:r>
        <w:tab/>
      </w:r>
      <w:r w:rsidR="00D30B32">
        <w:t>Feldstärke H die magnetische Induktion B um ein Vielfaches erhöht.</w:t>
      </w:r>
      <w:r w:rsidR="00D30B32">
        <w:br/>
      </w:r>
      <w:r>
        <w:tab/>
      </w:r>
      <w:r w:rsidR="00D30B32">
        <w:t xml:space="preserve">Das Eisen setzt den Feldlinien einen bedeutend geringeren Widerstand entgegen, als alle anderen </w:t>
      </w:r>
      <w:r>
        <w:tab/>
      </w:r>
      <w:r w:rsidR="00D30B32">
        <w:t>Materialien.</w:t>
      </w:r>
    </w:p>
    <w:p w:rsidR="00D57553" w:rsidRDefault="00D57553" w:rsidP="00F16E1B">
      <w:pPr>
        <w:pStyle w:val="Aufzhlen"/>
        <w:numPr>
          <w:ilvl w:val="0"/>
          <w:numId w:val="0"/>
        </w:numPr>
        <w:ind w:left="142" w:right="57"/>
      </w:pPr>
    </w:p>
    <w:p w:rsidR="00D30B32" w:rsidRDefault="00DF534E" w:rsidP="00C62A95">
      <w:pPr>
        <w:pStyle w:val="Aufzhlen"/>
        <w:ind w:left="993" w:hanging="284"/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3292475</wp:posOffset>
            </wp:positionH>
            <wp:positionV relativeFrom="paragraph">
              <wp:posOffset>531495</wp:posOffset>
            </wp:positionV>
            <wp:extent cx="2556510" cy="3221355"/>
            <wp:effectExtent l="19050" t="0" r="0" b="0"/>
            <wp:wrapTight wrapText="bothSides">
              <wp:wrapPolygon edited="0">
                <wp:start x="-161" y="0"/>
                <wp:lineTo x="-161" y="21459"/>
                <wp:lineTo x="21568" y="21459"/>
                <wp:lineTo x="21568" y="0"/>
                <wp:lineTo x="-161" y="0"/>
              </wp:wrapPolygon>
            </wp:wrapTight>
            <wp:docPr id="482" name="Bild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2A95">
        <w:rPr>
          <w:b/>
          <w:bCs/>
          <w:color w:val="0000FF"/>
          <w:sz w:val="24"/>
        </w:rPr>
        <w:t xml:space="preserve">die magnetische Leitfähigkeit </w:t>
      </w:r>
      <w:r w:rsidR="00C62A95">
        <w:rPr>
          <w:b/>
          <w:bCs/>
          <w:color w:val="0000FF"/>
          <w:sz w:val="24"/>
        </w:rPr>
        <w:sym w:font="Symbol" w:char="F06D"/>
      </w:r>
      <w:r w:rsidR="00D30B32">
        <w:rPr>
          <w:b/>
          <w:bCs/>
          <w:color w:val="0000FF"/>
          <w:sz w:val="24"/>
        </w:rPr>
        <w:t xml:space="preserve"> ist jedoch kein gleich bleibender Wert; sie ist abhängig von der Eisensorte und vom </w:t>
      </w:r>
      <w:r w:rsidR="00C62A95">
        <w:rPr>
          <w:b/>
          <w:bCs/>
          <w:color w:val="0000FF"/>
          <w:sz w:val="24"/>
        </w:rPr>
        <w:t xml:space="preserve">magnetischen </w:t>
      </w:r>
      <w:r w:rsidR="00D30B32">
        <w:rPr>
          <w:b/>
          <w:bCs/>
          <w:color w:val="0000FF"/>
          <w:sz w:val="24"/>
        </w:rPr>
        <w:t>Sättigungs</w:t>
      </w:r>
      <w:r w:rsidR="00C62A95">
        <w:rPr>
          <w:b/>
          <w:bCs/>
          <w:color w:val="0000FF"/>
          <w:sz w:val="24"/>
        </w:rPr>
        <w:t>grad des Eisenkerns</w:t>
      </w:r>
      <w:r w:rsidR="00D30B32">
        <w:rPr>
          <w:b/>
          <w:bCs/>
          <w:color w:val="0000FF"/>
          <w:sz w:val="24"/>
        </w:rPr>
        <w:t>.</w:t>
      </w:r>
    </w:p>
    <w:p w:rsidR="00D57553" w:rsidRDefault="00D57553" w:rsidP="00F16E1B">
      <w:pPr>
        <w:pStyle w:val="Aufzhlen"/>
        <w:numPr>
          <w:ilvl w:val="0"/>
          <w:numId w:val="0"/>
        </w:numPr>
        <w:ind w:left="142" w:right="57"/>
      </w:pPr>
    </w:p>
    <w:p w:rsidR="006A644F" w:rsidRDefault="00C62A95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D57553">
        <w:t xml:space="preserve">Bei der Erhöhung der Feldstärke erfolgt </w:t>
      </w:r>
      <w:r>
        <w:tab/>
      </w:r>
      <w:r w:rsidR="00D57553">
        <w:t xml:space="preserve">keine lineare Zunahme der Feldlinien, </w:t>
      </w:r>
      <w:r>
        <w:t xml:space="preserve">solange </w:t>
      </w:r>
      <w:r w:rsidR="00324E6B">
        <w:tab/>
      </w:r>
      <w:r>
        <w:t xml:space="preserve">noch nicht alle </w:t>
      </w:r>
      <w:r w:rsidR="00D57553">
        <w:t xml:space="preserve">Elementarmagnete </w:t>
      </w:r>
      <w:r>
        <w:tab/>
      </w:r>
      <w:r w:rsidR="00D57553">
        <w:t xml:space="preserve">ausgerichtet sind. Der Zusammenhang </w:t>
      </w:r>
      <w:r>
        <w:tab/>
      </w:r>
      <w:r w:rsidR="00D57553">
        <w:t xml:space="preserve">zwischen Feldliniendichte B und </w:t>
      </w:r>
      <w:r>
        <w:tab/>
      </w:r>
      <w:r w:rsidR="00D57553">
        <w:t xml:space="preserve">Feldstärke H wird durch Versuche ermittelt </w:t>
      </w:r>
      <w:r>
        <w:tab/>
      </w:r>
      <w:r w:rsidR="00D57553">
        <w:t xml:space="preserve">und in einer Kennlinie </w:t>
      </w:r>
      <w:r>
        <w:tab/>
      </w:r>
      <w:r w:rsidR="008010FA">
        <w:t xml:space="preserve">(Magnetisierungskennlinie) </w:t>
      </w:r>
      <w:r w:rsidR="00D57553">
        <w:t>festgehalten.</w:t>
      </w:r>
    </w:p>
    <w:p w:rsidR="00C62A95" w:rsidRDefault="00C62A95" w:rsidP="00F16E1B">
      <w:pPr>
        <w:pStyle w:val="Aufzhlen"/>
        <w:numPr>
          <w:ilvl w:val="0"/>
          <w:numId w:val="0"/>
        </w:numPr>
        <w:ind w:left="142" w:right="57"/>
      </w:pPr>
      <w:r>
        <w:tab/>
      </w:r>
    </w:p>
    <w:p w:rsidR="00D57553" w:rsidRDefault="00C62A95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D57553">
        <w:t xml:space="preserve">Für bestimmte Eisenlegierungen lässt sich </w:t>
      </w:r>
      <w:r>
        <w:tab/>
      </w:r>
      <w:r w:rsidR="00D57553">
        <w:t xml:space="preserve">daraus bei jeder magnetischen Feldstärke H </w:t>
      </w:r>
      <w:r>
        <w:tab/>
        <w:t xml:space="preserve">ohne Rechnung die zugehörige </w:t>
      </w:r>
      <w:r>
        <w:tab/>
      </w:r>
      <w:r w:rsidR="00D57553">
        <w:t xml:space="preserve">magnetische </w:t>
      </w:r>
      <w:r w:rsidR="00FB7AB4">
        <w:tab/>
      </w:r>
      <w:r w:rsidR="00D57553">
        <w:t>Induktion B bestimmen.</w:t>
      </w:r>
    </w:p>
    <w:p w:rsidR="00D57553" w:rsidRDefault="00D57553" w:rsidP="00F16E1B">
      <w:pPr>
        <w:pStyle w:val="Aufzhlen"/>
        <w:numPr>
          <w:ilvl w:val="0"/>
          <w:numId w:val="0"/>
        </w:numPr>
        <w:ind w:left="142" w:right="57"/>
      </w:pPr>
    </w:p>
    <w:p w:rsidR="00FB7AB4" w:rsidRDefault="00C62A95" w:rsidP="00F16E1B">
      <w:pPr>
        <w:pStyle w:val="Aufzhlen"/>
        <w:numPr>
          <w:ilvl w:val="0"/>
          <w:numId w:val="0"/>
        </w:numPr>
        <w:ind w:left="142" w:right="57"/>
      </w:pPr>
      <w:r>
        <w:tab/>
      </w:r>
    </w:p>
    <w:p w:rsidR="00FB7AB4" w:rsidRDefault="00FB7AB4" w:rsidP="00F16E1B">
      <w:pPr>
        <w:pStyle w:val="Aufzhlen"/>
        <w:numPr>
          <w:ilvl w:val="0"/>
          <w:numId w:val="0"/>
        </w:numPr>
        <w:ind w:left="142" w:right="57"/>
      </w:pPr>
    </w:p>
    <w:p w:rsidR="00FB7AB4" w:rsidRDefault="00FB7AB4" w:rsidP="00F16E1B">
      <w:pPr>
        <w:pStyle w:val="Aufzhlen"/>
        <w:numPr>
          <w:ilvl w:val="0"/>
          <w:numId w:val="0"/>
        </w:numPr>
        <w:ind w:left="142" w:right="57"/>
      </w:pPr>
    </w:p>
    <w:p w:rsidR="00FB7AB4" w:rsidRDefault="00FB7AB4" w:rsidP="00F16E1B">
      <w:pPr>
        <w:pStyle w:val="Aufzhlen"/>
        <w:numPr>
          <w:ilvl w:val="0"/>
          <w:numId w:val="0"/>
        </w:numPr>
        <w:ind w:left="142" w:right="57"/>
      </w:pPr>
    </w:p>
    <w:p w:rsidR="00324E6B" w:rsidRDefault="00FB7AB4" w:rsidP="00F16E1B">
      <w:pPr>
        <w:pStyle w:val="Aufzhlen"/>
        <w:numPr>
          <w:ilvl w:val="0"/>
          <w:numId w:val="0"/>
        </w:numPr>
        <w:ind w:left="142" w:right="57"/>
      </w:pPr>
      <w:r>
        <w:tab/>
      </w:r>
    </w:p>
    <w:p w:rsidR="00324E6B" w:rsidRDefault="00324E6B" w:rsidP="00F16E1B">
      <w:pPr>
        <w:pStyle w:val="Aufzhlen"/>
        <w:numPr>
          <w:ilvl w:val="0"/>
          <w:numId w:val="0"/>
        </w:numPr>
        <w:ind w:left="142" w:right="57"/>
      </w:pPr>
    </w:p>
    <w:p w:rsidR="00F13771" w:rsidRDefault="00324E6B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F13771">
        <w:t>Bemerkungen zu den Materialien:</w:t>
      </w:r>
    </w:p>
    <w:p w:rsidR="00FB7AB4" w:rsidRDefault="00FB7AB4" w:rsidP="00F16E1B">
      <w:pPr>
        <w:pStyle w:val="Aufzhlen"/>
        <w:numPr>
          <w:ilvl w:val="0"/>
          <w:numId w:val="0"/>
        </w:numPr>
        <w:ind w:left="142" w:right="57"/>
      </w:pPr>
    </w:p>
    <w:p w:rsidR="00D57553" w:rsidRDefault="00404BC7" w:rsidP="00FB7AB4">
      <w:pPr>
        <w:pStyle w:val="Aufzhlen"/>
        <w:ind w:left="993" w:hanging="284"/>
      </w:pPr>
      <w:r>
        <w:t>Gusseisen ist kein besonders gutes Magnetmaterial</w:t>
      </w:r>
      <w:r w:rsidR="00FB7AB4">
        <w:t>.</w:t>
      </w:r>
    </w:p>
    <w:p w:rsidR="00404BC7" w:rsidRDefault="00404BC7" w:rsidP="00FB7AB4">
      <w:pPr>
        <w:pStyle w:val="Aufzhlen"/>
        <w:ind w:left="993" w:hanging="284"/>
      </w:pPr>
      <w:r>
        <w:t>Stahl und gewöhnliches E</w:t>
      </w:r>
      <w:r w:rsidR="00FB7AB4">
        <w:t>lektroblech lassen sich relativ</w:t>
      </w:r>
      <w:r>
        <w:t xml:space="preserve"> gut magnetisieren. </w:t>
      </w:r>
      <w:r w:rsidR="00F13771">
        <w:t>Die Sättigung begi</w:t>
      </w:r>
      <w:r>
        <w:t>nnt ab etwa 1 T.</w:t>
      </w:r>
    </w:p>
    <w:p w:rsidR="00404BC7" w:rsidRDefault="00404BC7" w:rsidP="00FB7AB4">
      <w:pPr>
        <w:pStyle w:val="Aufzhlen"/>
        <w:ind w:left="993" w:hanging="284"/>
      </w:pPr>
      <w:r>
        <w:t>Kaltgewalztes Blech, in der Walzrichtung magnetisiert, hat die besten magnetischen Eigenschaften. Die Elementarmagnete lassen si</w:t>
      </w:r>
      <w:r w:rsidR="00FB7AB4">
        <w:t>ch in der Walzrichtung wesentlich</w:t>
      </w:r>
      <w:r>
        <w:t xml:space="preserve"> besser ausrichten als in der Querrichtung.</w:t>
      </w:r>
      <w:bookmarkStart w:id="0" w:name="_GoBack"/>
      <w:bookmarkEnd w:id="0"/>
    </w:p>
    <w:p w:rsidR="00F13771" w:rsidRDefault="00F13771" w:rsidP="00F16E1B">
      <w:pPr>
        <w:pStyle w:val="Aufzhlen"/>
        <w:numPr>
          <w:ilvl w:val="0"/>
          <w:numId w:val="0"/>
        </w:numPr>
        <w:ind w:left="142" w:right="57"/>
      </w:pPr>
    </w:p>
    <w:p w:rsidR="007A6782" w:rsidRDefault="00C62A95" w:rsidP="007A6782">
      <w:pPr>
        <w:pStyle w:val="berschrift2"/>
        <w:numPr>
          <w:ilvl w:val="0"/>
          <w:numId w:val="0"/>
        </w:numPr>
        <w:ind w:left="142"/>
      </w:pPr>
      <w:r>
        <w:br w:type="page"/>
      </w:r>
      <w:r w:rsidR="007A6782">
        <w:lastRenderedPageBreak/>
        <w:tab/>
        <w:t>Wiederholungsfragen</w:t>
      </w:r>
    </w:p>
    <w:p w:rsidR="0080608B" w:rsidRPr="0080608B" w:rsidRDefault="00DF534E" w:rsidP="0080608B">
      <w:r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3437255</wp:posOffset>
            </wp:positionH>
            <wp:positionV relativeFrom="paragraph">
              <wp:posOffset>81915</wp:posOffset>
            </wp:positionV>
            <wp:extent cx="2556510" cy="3221355"/>
            <wp:effectExtent l="19050" t="0" r="0" b="0"/>
            <wp:wrapTight wrapText="bothSides">
              <wp:wrapPolygon edited="0">
                <wp:start x="-161" y="0"/>
                <wp:lineTo x="-161" y="21459"/>
                <wp:lineTo x="21568" y="21459"/>
                <wp:lineTo x="21568" y="0"/>
                <wp:lineTo x="-161" y="0"/>
              </wp:wrapPolygon>
            </wp:wrapTight>
            <wp:docPr id="487" name="Bild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782" w:rsidRDefault="007A6782" w:rsidP="007A6782">
      <w:pPr>
        <w:pStyle w:val="Aufzhlen"/>
        <w:numPr>
          <w:ilvl w:val="0"/>
          <w:numId w:val="19"/>
        </w:numPr>
      </w:pPr>
      <w:r>
        <w:t>Wie gross ist die magnetische Induktion bei einer Feldstärke von 1200 A/m?</w:t>
      </w:r>
    </w:p>
    <w:p w:rsidR="007A6782" w:rsidRDefault="007A6782" w:rsidP="007A6782">
      <w:pPr>
        <w:pStyle w:val="Aufzhlen"/>
        <w:numPr>
          <w:ilvl w:val="0"/>
          <w:numId w:val="0"/>
        </w:numPr>
        <w:ind w:left="502" w:hanging="360"/>
      </w:pPr>
    </w:p>
    <w:p w:rsidR="007A6782" w:rsidRDefault="00A2417F" w:rsidP="00A2417F">
      <w:pPr>
        <w:pStyle w:val="Aufzhlen"/>
        <w:numPr>
          <w:ilvl w:val="0"/>
          <w:numId w:val="20"/>
        </w:numPr>
        <w:tabs>
          <w:tab w:val="clear" w:pos="502"/>
          <w:tab w:val="num" w:pos="1418"/>
        </w:tabs>
        <w:spacing w:after="120"/>
        <w:ind w:left="1418" w:hanging="354"/>
      </w:pPr>
      <w:r>
        <w:t>in Gusseisen</w:t>
      </w:r>
    </w:p>
    <w:p w:rsidR="00A2417F" w:rsidRPr="00A2417F" w:rsidRDefault="00240F20" w:rsidP="00A2417F">
      <w:pPr>
        <w:pStyle w:val="Aufzhlen"/>
        <w:numPr>
          <w:ilvl w:val="0"/>
          <w:numId w:val="0"/>
        </w:numPr>
        <w:ind w:left="1418"/>
        <w:rPr>
          <w:rFonts w:ascii="Comic Sans MS" w:hAnsi="Comic Sans MS"/>
          <w:color w:val="548DD4" w:themeColor="text2" w:themeTint="99"/>
        </w:rPr>
      </w:pPr>
      <w:permStart w:id="1944328055" w:edGrp="everyone"/>
      <w:r>
        <w:rPr>
          <w:rFonts w:ascii="Comic Sans MS" w:hAnsi="Comic Sans MS"/>
          <w:color w:val="548DD4" w:themeColor="text2" w:themeTint="99"/>
        </w:rPr>
        <w:t>0.38</w:t>
      </w:r>
      <w:r w:rsidR="00326725">
        <w:rPr>
          <w:rFonts w:ascii="Comic Sans MS" w:hAnsi="Comic Sans MS"/>
          <w:color w:val="548DD4" w:themeColor="text2" w:themeTint="99"/>
        </w:rPr>
        <w:t xml:space="preserve">T </w:t>
      </w:r>
      <w:permEnd w:id="1944328055"/>
    </w:p>
    <w:p w:rsidR="007A6782" w:rsidRDefault="00A2417F" w:rsidP="00A2417F">
      <w:pPr>
        <w:pStyle w:val="Aufzhlen"/>
        <w:numPr>
          <w:ilvl w:val="0"/>
          <w:numId w:val="20"/>
        </w:numPr>
        <w:tabs>
          <w:tab w:val="clear" w:pos="502"/>
          <w:tab w:val="num" w:pos="1418"/>
        </w:tabs>
        <w:spacing w:before="120" w:after="120"/>
        <w:ind w:left="1418" w:hanging="354"/>
      </w:pPr>
      <w:r>
        <w:t>i</w:t>
      </w:r>
      <w:r w:rsidR="007A6782">
        <w:t xml:space="preserve">n </w:t>
      </w:r>
      <w:r>
        <w:t>Stahlguss</w:t>
      </w:r>
    </w:p>
    <w:p w:rsidR="00A2417F" w:rsidRPr="00A2417F" w:rsidRDefault="00326725" w:rsidP="00A2417F">
      <w:pPr>
        <w:pStyle w:val="Aufzhlen"/>
        <w:numPr>
          <w:ilvl w:val="0"/>
          <w:numId w:val="0"/>
        </w:numPr>
        <w:ind w:left="857" w:firstLine="561"/>
        <w:rPr>
          <w:rFonts w:ascii="Comic Sans MS" w:hAnsi="Comic Sans MS"/>
          <w:color w:val="548DD4" w:themeColor="text2" w:themeTint="99"/>
        </w:rPr>
      </w:pPr>
      <w:permStart w:id="2078355511" w:edGrp="everyone"/>
      <w:r>
        <w:rPr>
          <w:rFonts w:ascii="Comic Sans MS" w:hAnsi="Comic Sans MS"/>
          <w:color w:val="548DD4" w:themeColor="text2" w:themeTint="99"/>
        </w:rPr>
        <w:t xml:space="preserve">1.45T </w:t>
      </w:r>
      <w:permEnd w:id="2078355511"/>
    </w:p>
    <w:p w:rsidR="007A6782" w:rsidRDefault="00A2417F" w:rsidP="00A2417F">
      <w:pPr>
        <w:pStyle w:val="Aufzhlen"/>
        <w:numPr>
          <w:ilvl w:val="0"/>
          <w:numId w:val="20"/>
        </w:numPr>
        <w:tabs>
          <w:tab w:val="clear" w:pos="502"/>
          <w:tab w:val="num" w:pos="1418"/>
        </w:tabs>
        <w:spacing w:before="120" w:after="120"/>
        <w:ind w:left="1418" w:hanging="354"/>
      </w:pPr>
      <w:r>
        <w:t>i</w:t>
      </w:r>
      <w:r w:rsidR="007A6782">
        <w:t>n kaltgewalztem Blech</w:t>
      </w:r>
    </w:p>
    <w:p w:rsidR="00A2417F" w:rsidRPr="00A2417F" w:rsidRDefault="00326725" w:rsidP="00A2417F">
      <w:pPr>
        <w:pStyle w:val="Aufzhlen"/>
        <w:numPr>
          <w:ilvl w:val="0"/>
          <w:numId w:val="0"/>
        </w:numPr>
        <w:ind w:left="857" w:firstLine="561"/>
        <w:rPr>
          <w:rFonts w:ascii="Comic Sans MS" w:hAnsi="Comic Sans MS"/>
          <w:color w:val="548DD4" w:themeColor="text2" w:themeTint="99"/>
        </w:rPr>
      </w:pPr>
      <w:permStart w:id="943338864" w:edGrp="everyone"/>
      <w:r>
        <w:rPr>
          <w:rFonts w:ascii="Comic Sans MS" w:hAnsi="Comic Sans MS"/>
          <w:color w:val="548DD4" w:themeColor="text2" w:themeTint="99"/>
        </w:rPr>
        <w:t xml:space="preserve">1.9T </w:t>
      </w:r>
      <w:permEnd w:id="943338864"/>
    </w:p>
    <w:p w:rsidR="007A6782" w:rsidRDefault="00A2417F" w:rsidP="00A2417F">
      <w:pPr>
        <w:pStyle w:val="Aufzhlen"/>
        <w:numPr>
          <w:ilvl w:val="0"/>
          <w:numId w:val="20"/>
        </w:numPr>
        <w:tabs>
          <w:tab w:val="clear" w:pos="502"/>
          <w:tab w:val="num" w:pos="1418"/>
        </w:tabs>
        <w:spacing w:before="120" w:after="120"/>
        <w:ind w:left="1418" w:hanging="354"/>
      </w:pPr>
      <w:r>
        <w:t>i</w:t>
      </w:r>
      <w:r w:rsidR="007A6782">
        <w:t xml:space="preserve">n </w:t>
      </w:r>
      <w:r>
        <w:t>Luft</w:t>
      </w:r>
    </w:p>
    <w:p w:rsidR="000574D8" w:rsidRPr="00A2417F" w:rsidRDefault="00240F20" w:rsidP="000574D8">
      <w:pPr>
        <w:pStyle w:val="Aufzhlen"/>
        <w:numPr>
          <w:ilvl w:val="0"/>
          <w:numId w:val="0"/>
        </w:numPr>
        <w:ind w:left="857" w:firstLine="561"/>
        <w:rPr>
          <w:rFonts w:ascii="Comic Sans MS" w:hAnsi="Comic Sans MS"/>
          <w:color w:val="548DD4" w:themeColor="text2" w:themeTint="99"/>
        </w:rPr>
      </w:pPr>
      <w:permStart w:id="1372406002" w:edGrp="everyone"/>
      <w:r>
        <w:rPr>
          <w:rFonts w:ascii="Comic Sans MS" w:hAnsi="Comic Sans MS"/>
          <w:color w:val="548DD4" w:themeColor="text2" w:themeTint="99"/>
        </w:rPr>
        <w:t xml:space="preserve">15 </w:t>
      </w:r>
      <w:proofErr w:type="spellStart"/>
      <w:r>
        <w:rPr>
          <w:rFonts w:ascii="Comic Sans MS" w:hAnsi="Comic Sans MS"/>
          <w:color w:val="548DD4" w:themeColor="text2" w:themeTint="99"/>
        </w:rPr>
        <w:t>mT</w:t>
      </w:r>
      <w:proofErr w:type="spellEnd"/>
      <w:r w:rsidR="00326725">
        <w:rPr>
          <w:rFonts w:ascii="Comic Sans MS" w:hAnsi="Comic Sans MS"/>
          <w:color w:val="548DD4" w:themeColor="text2" w:themeTint="99"/>
        </w:rPr>
        <w:t xml:space="preserve"> </w:t>
      </w:r>
      <w:permEnd w:id="1372406002"/>
    </w:p>
    <w:p w:rsidR="007A6782" w:rsidRDefault="007A6782" w:rsidP="007A6782">
      <w:pPr>
        <w:pStyle w:val="Aufzhlen"/>
        <w:numPr>
          <w:ilvl w:val="0"/>
          <w:numId w:val="0"/>
        </w:numPr>
        <w:ind w:left="502" w:hanging="360"/>
      </w:pPr>
    </w:p>
    <w:p w:rsidR="007A6782" w:rsidRDefault="007A6782" w:rsidP="007A6782">
      <w:pPr>
        <w:pStyle w:val="Aufzhlen"/>
        <w:numPr>
          <w:ilvl w:val="0"/>
          <w:numId w:val="0"/>
        </w:numPr>
        <w:spacing w:before="240" w:after="240"/>
        <w:ind w:left="142"/>
      </w:pPr>
    </w:p>
    <w:p w:rsidR="00586681" w:rsidRDefault="00586681" w:rsidP="007A6782">
      <w:pPr>
        <w:pStyle w:val="Aufzhlen"/>
        <w:numPr>
          <w:ilvl w:val="0"/>
          <w:numId w:val="0"/>
        </w:numPr>
        <w:spacing w:before="240" w:after="240"/>
        <w:ind w:left="142"/>
      </w:pPr>
    </w:p>
    <w:p w:rsidR="00586681" w:rsidRDefault="00586681" w:rsidP="00586681">
      <w:pPr>
        <w:pStyle w:val="Aufzhlen"/>
        <w:numPr>
          <w:ilvl w:val="0"/>
          <w:numId w:val="19"/>
        </w:numPr>
      </w:pPr>
      <w:r>
        <w:t>Welche Feldstärken sind nötig, um folgende Induktionen zu erzeugen?</w:t>
      </w:r>
    </w:p>
    <w:p w:rsidR="00586681" w:rsidRDefault="00586681" w:rsidP="00586681">
      <w:pPr>
        <w:pStyle w:val="Aufzhlen"/>
        <w:numPr>
          <w:ilvl w:val="0"/>
          <w:numId w:val="0"/>
        </w:numPr>
        <w:ind w:left="502" w:hanging="360"/>
      </w:pPr>
    </w:p>
    <w:p w:rsidR="00586681" w:rsidRDefault="00B12336" w:rsidP="00B12336">
      <w:pPr>
        <w:pStyle w:val="Aufzhlen"/>
        <w:numPr>
          <w:ilvl w:val="1"/>
          <w:numId w:val="19"/>
        </w:numPr>
        <w:tabs>
          <w:tab w:val="clear" w:pos="1792"/>
          <w:tab w:val="num" w:pos="1418"/>
        </w:tabs>
        <w:spacing w:after="120"/>
        <w:ind w:left="1418" w:hanging="340"/>
      </w:pPr>
      <w:r>
        <w:t>0,3 T in Gusseisen</w:t>
      </w:r>
    </w:p>
    <w:p w:rsidR="00B12336" w:rsidRPr="00A2417F" w:rsidRDefault="00326725" w:rsidP="00B12336">
      <w:pPr>
        <w:pStyle w:val="Aufzhlen"/>
        <w:numPr>
          <w:ilvl w:val="0"/>
          <w:numId w:val="0"/>
        </w:numPr>
        <w:ind w:left="1072" w:firstLine="346"/>
        <w:rPr>
          <w:rFonts w:ascii="Comic Sans MS" w:hAnsi="Comic Sans MS"/>
          <w:color w:val="548DD4" w:themeColor="text2" w:themeTint="99"/>
        </w:rPr>
      </w:pPr>
      <w:permStart w:id="813523048" w:edGrp="everyone"/>
      <w:r>
        <w:rPr>
          <w:rFonts w:ascii="Comic Sans MS" w:hAnsi="Comic Sans MS"/>
          <w:color w:val="548DD4" w:themeColor="text2" w:themeTint="99"/>
        </w:rPr>
        <w:t>1000</w:t>
      </w:r>
      <w:r w:rsidR="00240F20">
        <w:rPr>
          <w:rFonts w:ascii="Comic Sans MS" w:hAnsi="Comic Sans MS"/>
          <w:color w:val="548DD4" w:themeColor="text2" w:themeTint="99"/>
        </w:rPr>
        <w:t xml:space="preserve"> A/m </w:t>
      </w:r>
      <w:permEnd w:id="813523048"/>
    </w:p>
    <w:p w:rsidR="00586681" w:rsidRDefault="00B12336" w:rsidP="00B12336">
      <w:pPr>
        <w:pStyle w:val="Aufzhlen"/>
        <w:numPr>
          <w:ilvl w:val="1"/>
          <w:numId w:val="19"/>
        </w:numPr>
        <w:tabs>
          <w:tab w:val="clear" w:pos="1792"/>
          <w:tab w:val="num" w:pos="1418"/>
        </w:tabs>
        <w:spacing w:before="120" w:after="120"/>
        <w:ind w:left="1418" w:hanging="340"/>
      </w:pPr>
      <w:r>
        <w:t>1,3 T in Elektroblech II</w:t>
      </w:r>
    </w:p>
    <w:p w:rsidR="00B12336" w:rsidRPr="00A2417F" w:rsidRDefault="00240F20" w:rsidP="00B12336">
      <w:pPr>
        <w:pStyle w:val="Aufzhlen"/>
        <w:numPr>
          <w:ilvl w:val="0"/>
          <w:numId w:val="0"/>
        </w:numPr>
        <w:ind w:left="1072" w:firstLine="346"/>
        <w:rPr>
          <w:rFonts w:ascii="Comic Sans MS" w:hAnsi="Comic Sans MS"/>
          <w:color w:val="548DD4" w:themeColor="text2" w:themeTint="99"/>
        </w:rPr>
      </w:pPr>
      <w:permStart w:id="1353149549" w:edGrp="everyone"/>
      <w:r>
        <w:rPr>
          <w:rFonts w:ascii="Comic Sans MS" w:hAnsi="Comic Sans MS"/>
          <w:color w:val="548DD4" w:themeColor="text2" w:themeTint="99"/>
        </w:rPr>
        <w:t>7</w:t>
      </w:r>
      <w:r w:rsidR="00326725">
        <w:rPr>
          <w:rFonts w:ascii="Comic Sans MS" w:hAnsi="Comic Sans MS"/>
          <w:color w:val="548DD4" w:themeColor="text2" w:themeTint="99"/>
        </w:rPr>
        <w:t>00</w:t>
      </w:r>
      <w:r>
        <w:rPr>
          <w:rFonts w:ascii="Comic Sans MS" w:hAnsi="Comic Sans MS"/>
          <w:color w:val="548DD4" w:themeColor="text2" w:themeTint="99"/>
        </w:rPr>
        <w:t xml:space="preserve"> A/m </w:t>
      </w:r>
      <w:permEnd w:id="1353149549"/>
    </w:p>
    <w:p w:rsidR="00586681" w:rsidRDefault="00B12336" w:rsidP="00B12336">
      <w:pPr>
        <w:pStyle w:val="Aufzhlen"/>
        <w:numPr>
          <w:ilvl w:val="1"/>
          <w:numId w:val="19"/>
        </w:numPr>
        <w:tabs>
          <w:tab w:val="clear" w:pos="1792"/>
          <w:tab w:val="num" w:pos="1418"/>
        </w:tabs>
        <w:spacing w:before="120" w:after="120"/>
        <w:ind w:left="1418" w:hanging="340"/>
      </w:pPr>
      <w:r>
        <w:t>1,9 T in Elektroblech I</w:t>
      </w:r>
    </w:p>
    <w:p w:rsidR="00B12336" w:rsidRPr="00A2417F" w:rsidRDefault="00240F20" w:rsidP="00240F20">
      <w:pPr>
        <w:pStyle w:val="Aufzhlen"/>
        <w:numPr>
          <w:ilvl w:val="0"/>
          <w:numId w:val="0"/>
        </w:numPr>
        <w:ind w:left="1072" w:firstLine="346"/>
        <w:rPr>
          <w:rFonts w:ascii="Comic Sans MS" w:hAnsi="Comic Sans MS"/>
          <w:color w:val="548DD4" w:themeColor="text2" w:themeTint="99"/>
        </w:rPr>
      </w:pPr>
      <w:permStart w:id="2081840787" w:edGrp="everyone"/>
      <w:r>
        <w:rPr>
          <w:rFonts w:ascii="Comic Sans MS" w:hAnsi="Comic Sans MS"/>
          <w:color w:val="548DD4" w:themeColor="text2" w:themeTint="99"/>
        </w:rPr>
        <w:t>11</w:t>
      </w:r>
      <w:r w:rsidR="00027904">
        <w:rPr>
          <w:rFonts w:ascii="Comic Sans MS" w:hAnsi="Comic Sans MS"/>
          <w:color w:val="548DD4" w:themeColor="text2" w:themeTint="99"/>
        </w:rPr>
        <w:t>00</w:t>
      </w:r>
      <w:r>
        <w:rPr>
          <w:rFonts w:ascii="Comic Sans MS" w:hAnsi="Comic Sans MS"/>
          <w:color w:val="548DD4" w:themeColor="text2" w:themeTint="99"/>
        </w:rPr>
        <w:t xml:space="preserve"> A/m </w:t>
      </w:r>
      <w:permEnd w:id="2081840787"/>
    </w:p>
    <w:p w:rsidR="00586681" w:rsidRDefault="00B12336" w:rsidP="00B12336">
      <w:pPr>
        <w:pStyle w:val="Aufzhlen"/>
        <w:numPr>
          <w:ilvl w:val="1"/>
          <w:numId w:val="19"/>
        </w:numPr>
        <w:tabs>
          <w:tab w:val="clear" w:pos="1792"/>
          <w:tab w:val="num" w:pos="1418"/>
        </w:tabs>
        <w:spacing w:before="120" w:after="120"/>
        <w:ind w:left="1418" w:hanging="340"/>
      </w:pPr>
      <w:r>
        <w:t>0,7 T in Luft</w:t>
      </w:r>
    </w:p>
    <w:p w:rsidR="000574D8" w:rsidRPr="00A2417F" w:rsidRDefault="00240F20" w:rsidP="000574D8">
      <w:pPr>
        <w:pStyle w:val="Aufzhlen"/>
        <w:numPr>
          <w:ilvl w:val="0"/>
          <w:numId w:val="0"/>
        </w:numPr>
        <w:ind w:left="1072" w:firstLine="346"/>
        <w:rPr>
          <w:rFonts w:ascii="Comic Sans MS" w:hAnsi="Comic Sans MS"/>
          <w:color w:val="548DD4" w:themeColor="text2" w:themeTint="99"/>
        </w:rPr>
      </w:pPr>
      <w:permStart w:id="451226139" w:edGrp="everyone"/>
      <w:r>
        <w:rPr>
          <w:rFonts w:ascii="Comic Sans MS" w:hAnsi="Comic Sans MS"/>
          <w:color w:val="548DD4" w:themeColor="text2" w:themeTint="99"/>
        </w:rPr>
        <w:t>557</w:t>
      </w:r>
      <w:r w:rsidR="00326725">
        <w:rPr>
          <w:rFonts w:ascii="Comic Sans MS" w:hAnsi="Comic Sans MS"/>
          <w:color w:val="548DD4" w:themeColor="text2" w:themeTint="99"/>
        </w:rPr>
        <w:t>000</w:t>
      </w:r>
      <w:r>
        <w:rPr>
          <w:rFonts w:ascii="Comic Sans MS" w:hAnsi="Comic Sans MS"/>
          <w:color w:val="548DD4" w:themeColor="text2" w:themeTint="99"/>
        </w:rPr>
        <w:t xml:space="preserve"> A/m </w:t>
      </w:r>
      <w:permEnd w:id="451226139"/>
    </w:p>
    <w:p w:rsidR="00586681" w:rsidRDefault="00586681" w:rsidP="007A6782">
      <w:pPr>
        <w:pStyle w:val="Aufzhlen"/>
        <w:numPr>
          <w:ilvl w:val="0"/>
          <w:numId w:val="0"/>
        </w:numPr>
        <w:spacing w:before="240" w:after="240"/>
        <w:ind w:left="142"/>
      </w:pPr>
    </w:p>
    <w:p w:rsidR="00586681" w:rsidRDefault="00586681" w:rsidP="007A6782">
      <w:pPr>
        <w:pStyle w:val="Aufzhlen"/>
        <w:numPr>
          <w:ilvl w:val="0"/>
          <w:numId w:val="0"/>
        </w:numPr>
        <w:spacing w:before="240" w:after="240"/>
        <w:ind w:left="142"/>
      </w:pPr>
    </w:p>
    <w:p w:rsidR="00586681" w:rsidRDefault="00586681" w:rsidP="007A6782">
      <w:pPr>
        <w:pStyle w:val="Aufzhlen"/>
        <w:numPr>
          <w:ilvl w:val="0"/>
          <w:numId w:val="0"/>
        </w:numPr>
        <w:spacing w:before="240" w:after="240"/>
        <w:ind w:left="142"/>
      </w:pPr>
    </w:p>
    <w:p w:rsidR="00586681" w:rsidRDefault="00586681" w:rsidP="007A6782">
      <w:pPr>
        <w:pStyle w:val="Aufzhlen"/>
        <w:numPr>
          <w:ilvl w:val="0"/>
          <w:numId w:val="0"/>
        </w:numPr>
        <w:spacing w:before="240" w:after="240"/>
        <w:ind w:left="142"/>
      </w:pPr>
    </w:p>
    <w:p w:rsidR="00586681" w:rsidRDefault="00586681" w:rsidP="007A6782">
      <w:pPr>
        <w:pStyle w:val="Aufzhlen"/>
        <w:numPr>
          <w:ilvl w:val="0"/>
          <w:numId w:val="0"/>
        </w:numPr>
        <w:spacing w:before="240" w:after="240"/>
        <w:ind w:left="142"/>
      </w:pPr>
    </w:p>
    <w:sectPr w:rsidR="00586681" w:rsidSect="00A83063">
      <w:headerReference w:type="default" r:id="rId13"/>
      <w:footerReference w:type="default" r:id="rId14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23" w:rsidRDefault="00F11F23">
      <w:r>
        <w:separator/>
      </w:r>
    </w:p>
  </w:endnote>
  <w:endnote w:type="continuationSeparator" w:id="0">
    <w:p w:rsidR="00F11F23" w:rsidRDefault="00F1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DC" w:rsidRPr="00957239" w:rsidRDefault="00957239" w:rsidP="00957239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ind w:left="0"/>
      <w:rPr>
        <w:rFonts w:cs="Arial"/>
        <w:sz w:val="12"/>
      </w:rPr>
    </w:pPr>
    <w:r>
      <w:rPr>
        <w:rFonts w:cs="Arial"/>
        <w:sz w:val="12"/>
      </w:rPr>
      <w:t xml:space="preserve">Datum: </w:t>
    </w:r>
    <w:r>
      <w:rPr>
        <w:rFonts w:cs="Arial"/>
        <w:sz w:val="12"/>
      </w:rPr>
      <w:fldChar w:fldCharType="begin"/>
    </w:r>
    <w:r>
      <w:rPr>
        <w:rFonts w:cs="Arial"/>
        <w:sz w:val="12"/>
      </w:rPr>
      <w:instrText xml:space="preserve"> DATE \@ "dd.MM.yy" </w:instrText>
    </w:r>
    <w:r>
      <w:rPr>
        <w:rFonts w:cs="Arial"/>
        <w:sz w:val="12"/>
      </w:rPr>
      <w:fldChar w:fldCharType="separate"/>
    </w:r>
    <w:r w:rsidR="00240F20">
      <w:rPr>
        <w:rFonts w:cs="Arial"/>
        <w:noProof/>
        <w:sz w:val="12"/>
      </w:rPr>
      <w:t>08.12.16</w:t>
    </w:r>
    <w:r>
      <w:rPr>
        <w:rFonts w:cs="Arial"/>
        <w:sz w:val="12"/>
      </w:rPr>
      <w:fldChar w:fldCharType="end"/>
    </w:r>
    <w:r>
      <w:rPr>
        <w:rFonts w:cs="Arial"/>
        <w:sz w:val="12"/>
      </w:rPr>
      <w:t xml:space="preserve"> / </w:t>
    </w:r>
    <w:r w:rsidR="00DB1E85">
      <w:rPr>
        <w:rFonts w:cs="Arial"/>
        <w:sz w:val="12"/>
      </w:rPr>
      <w:t xml:space="preserve">© </w:t>
    </w:r>
    <w:proofErr w:type="spellStart"/>
    <w:r w:rsidR="00DB1E85">
      <w:rPr>
        <w:rFonts w:cs="Arial"/>
        <w:sz w:val="12"/>
      </w:rPr>
      <w:t>by</w:t>
    </w:r>
    <w:proofErr w:type="spellEnd"/>
    <w:r w:rsidR="00DB1E85">
      <w:rPr>
        <w:rFonts w:cs="Arial"/>
        <w:sz w:val="12"/>
      </w:rPr>
      <w:t xml:space="preserve"> Roman Moser</w:t>
    </w:r>
    <w:r>
      <w:rPr>
        <w:rFonts w:cs="Arial"/>
        <w:sz w:val="12"/>
      </w:rPr>
      <w:t xml:space="preserve">                                                                                                                                                                                                                        Seite: </w:t>
    </w:r>
    <w:r>
      <w:rPr>
        <w:rStyle w:val="Seitenzahl"/>
        <w:rFonts w:cs="Arial"/>
        <w:sz w:val="12"/>
      </w:rPr>
      <w:fldChar w:fldCharType="begin"/>
    </w:r>
    <w:r>
      <w:rPr>
        <w:rStyle w:val="Seitenzahl"/>
        <w:rFonts w:cs="Arial"/>
        <w:sz w:val="12"/>
      </w:rPr>
      <w:instrText xml:space="preserve"> PAGE </w:instrText>
    </w:r>
    <w:r>
      <w:rPr>
        <w:rStyle w:val="Seitenzahl"/>
        <w:rFonts w:cs="Arial"/>
        <w:sz w:val="12"/>
      </w:rPr>
      <w:fldChar w:fldCharType="separate"/>
    </w:r>
    <w:r w:rsidR="007E6E6B">
      <w:rPr>
        <w:rStyle w:val="Seitenzahl"/>
        <w:rFonts w:cs="Arial"/>
        <w:noProof/>
        <w:sz w:val="12"/>
      </w:rPr>
      <w:t>3</w:t>
    </w:r>
    <w:r>
      <w:rPr>
        <w:rStyle w:val="Seitenzahl"/>
        <w:rFonts w:cs="Arial"/>
        <w:sz w:val="12"/>
      </w:rPr>
      <w:fldChar w:fldCharType="end"/>
    </w:r>
    <w:r>
      <w:rPr>
        <w:rStyle w:val="Seitenzahl"/>
        <w:rFonts w:cs="Arial"/>
        <w:sz w:val="12"/>
      </w:rPr>
      <w:br/>
      <w:t xml:space="preserve">Datei: </w:t>
    </w:r>
    <w:r w:rsidR="005C56A5" w:rsidRPr="005C56A5">
      <w:rPr>
        <w:rStyle w:val="Seitenzahl"/>
        <w:rFonts w:cs="Arial"/>
        <w:snapToGrid w:val="0"/>
        <w:sz w:val="12"/>
        <w:lang w:val="de-DE"/>
      </w:rPr>
      <w:fldChar w:fldCharType="begin"/>
    </w:r>
    <w:r w:rsidR="005C56A5" w:rsidRPr="005C56A5">
      <w:rPr>
        <w:rStyle w:val="Seitenzahl"/>
        <w:rFonts w:cs="Arial"/>
        <w:snapToGrid w:val="0"/>
        <w:sz w:val="12"/>
        <w:lang w:val="de-DE"/>
      </w:rPr>
      <w:instrText xml:space="preserve"> FILENAME </w:instrText>
    </w:r>
    <w:r w:rsidR="005C56A5" w:rsidRPr="005C56A5">
      <w:rPr>
        <w:rStyle w:val="Seitenzahl"/>
        <w:rFonts w:cs="Arial"/>
        <w:snapToGrid w:val="0"/>
        <w:sz w:val="12"/>
        <w:lang w:val="de-DE"/>
      </w:rPr>
      <w:fldChar w:fldCharType="separate"/>
    </w:r>
    <w:r w:rsidR="00093810">
      <w:rPr>
        <w:rStyle w:val="Seitenzahl"/>
        <w:rFonts w:cs="Arial"/>
        <w:noProof/>
        <w:snapToGrid w:val="0"/>
        <w:sz w:val="12"/>
        <w:lang w:val="de-DE"/>
      </w:rPr>
      <w:t>LA_AU2_ET_Werkstoffe_im_magnetischen_Feld.docx</w:t>
    </w:r>
    <w:r w:rsidR="005C56A5" w:rsidRPr="005C56A5">
      <w:rPr>
        <w:rStyle w:val="Seitenzahl"/>
        <w:rFonts w:cs="Arial"/>
        <w:snapToGrid w:val="0"/>
        <w:sz w:val="12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23" w:rsidRDefault="00F11F23">
      <w:r>
        <w:separator/>
      </w:r>
    </w:p>
  </w:footnote>
  <w:footnote w:type="continuationSeparator" w:id="0">
    <w:p w:rsidR="00F11F23" w:rsidRDefault="00F11F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DF534E" w:rsidP="000E21EF">
          <w:pPr>
            <w:pStyle w:val="Kopfzeile"/>
            <w:tabs>
              <w:tab w:val="clear" w:pos="4536"/>
              <w:tab w:val="clear" w:pos="9072"/>
            </w:tabs>
            <w:spacing w:before="120" w:after="40"/>
            <w:ind w:left="0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30555" cy="410210"/>
                <wp:effectExtent l="19050" t="0" r="0" b="0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55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Arbeits</w:t>
          </w:r>
          <w:r w:rsidR="00F652A0">
            <w:t>blatt</w:t>
          </w:r>
          <w:r w:rsidR="002F65DC"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B1127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Magnetischer Kreis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</w:pPr>
          <w:r>
            <w:rPr>
              <w:b/>
              <w:sz w:val="24"/>
            </w:rPr>
            <w:t>AU</w:t>
          </w:r>
          <w:r w:rsidR="00DB1E85">
            <w:rPr>
              <w:b/>
              <w:sz w:val="24"/>
            </w:rPr>
            <w:t>2</w:t>
          </w:r>
        </w:p>
      </w:tc>
    </w:tr>
  </w:tbl>
  <w:p w:rsidR="002F65DC" w:rsidRPr="00284390" w:rsidRDefault="002F65DC">
    <w:pPr>
      <w:pStyle w:val="Kopfzeil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4798"/>
    <w:multiLevelType w:val="multilevel"/>
    <w:tmpl w:val="4790D72E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08A70FA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A42BA"/>
    <w:multiLevelType w:val="multilevel"/>
    <w:tmpl w:val="FABCBE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484B72"/>
    <w:multiLevelType w:val="multilevel"/>
    <w:tmpl w:val="02F82FE6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269E3F3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6F1319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D4327D8"/>
    <w:multiLevelType w:val="multilevel"/>
    <w:tmpl w:val="4C027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1" w15:restartNumberingAfterBreak="0">
    <w:nsid w:val="3488144A"/>
    <w:multiLevelType w:val="multilevel"/>
    <w:tmpl w:val="82C4033C"/>
    <w:lvl w:ilvl="0">
      <w:start w:val="1"/>
      <w:numFmt w:val="decimal"/>
      <w:lvlText w:val="%1."/>
      <w:lvlJc w:val="left"/>
      <w:pPr>
        <w:tabs>
          <w:tab w:val="num" w:pos="425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3D216795"/>
    <w:multiLevelType w:val="hybridMultilevel"/>
    <w:tmpl w:val="62803042"/>
    <w:lvl w:ilvl="0" w:tplc="A664C522">
      <w:start w:val="1"/>
      <w:numFmt w:val="bullet"/>
      <w:pStyle w:val="Aufzhlen"/>
      <w:lvlText w:val=""/>
      <w:lvlJc w:val="left"/>
      <w:pPr>
        <w:ind w:left="502" w:hanging="360"/>
      </w:pPr>
      <w:rPr>
        <w:rFonts w:ascii="Symbol" w:hAnsi="Symbol"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83F6FCA"/>
    <w:multiLevelType w:val="hybridMultilevel"/>
    <w:tmpl w:val="FAD2F85A"/>
    <w:lvl w:ilvl="0" w:tplc="99EA3374">
      <w:start w:val="1"/>
      <w:numFmt w:val="decimal"/>
      <w:lvlText w:val="%1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1" w:tplc="609CAD42">
      <w:start w:val="1"/>
      <w:numFmt w:val="lowerLetter"/>
      <w:lvlText w:val="%2)"/>
      <w:lvlJc w:val="left"/>
      <w:pPr>
        <w:tabs>
          <w:tab w:val="num" w:pos="1792"/>
        </w:tabs>
        <w:ind w:left="1792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12"/>
        </w:tabs>
        <w:ind w:left="251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32"/>
        </w:tabs>
        <w:ind w:left="323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52"/>
        </w:tabs>
        <w:ind w:left="395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72"/>
        </w:tabs>
        <w:ind w:left="467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92"/>
        </w:tabs>
        <w:ind w:left="539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12"/>
        </w:tabs>
        <w:ind w:left="611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32"/>
        </w:tabs>
        <w:ind w:left="6832" w:hanging="180"/>
      </w:pPr>
    </w:lvl>
  </w:abstractNum>
  <w:abstractNum w:abstractNumId="15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55BA1695"/>
    <w:multiLevelType w:val="hybridMultilevel"/>
    <w:tmpl w:val="9BCA27B0"/>
    <w:lvl w:ilvl="0" w:tplc="2A80F86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616A7AC4"/>
    <w:multiLevelType w:val="multilevel"/>
    <w:tmpl w:val="98EE530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18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6E7E16DC"/>
    <w:multiLevelType w:val="hybridMultilevel"/>
    <w:tmpl w:val="B644F6F2"/>
    <w:lvl w:ilvl="0" w:tplc="98F8F4FC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8"/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0"/>
  </w:num>
  <w:num w:numId="8">
    <w:abstractNumId w:val="3"/>
  </w:num>
  <w:num w:numId="9">
    <w:abstractNumId w:val="19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6"/>
  </w:num>
  <w:num w:numId="16">
    <w:abstractNumId w:val="7"/>
  </w:num>
  <w:num w:numId="17">
    <w:abstractNumId w:val="17"/>
  </w:num>
  <w:num w:numId="18">
    <w:abstractNumId w:val="13"/>
  </w:num>
  <w:num w:numId="19">
    <w:abstractNumId w:val="14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d,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A0"/>
    <w:rsid w:val="000027EE"/>
    <w:rsid w:val="000120DC"/>
    <w:rsid w:val="00013B5C"/>
    <w:rsid w:val="00027904"/>
    <w:rsid w:val="00043DF6"/>
    <w:rsid w:val="0004665B"/>
    <w:rsid w:val="00054A8A"/>
    <w:rsid w:val="000574D8"/>
    <w:rsid w:val="00060D3E"/>
    <w:rsid w:val="00077F1F"/>
    <w:rsid w:val="0009132D"/>
    <w:rsid w:val="00093810"/>
    <w:rsid w:val="000A5326"/>
    <w:rsid w:val="000A6E5A"/>
    <w:rsid w:val="000A79F3"/>
    <w:rsid w:val="000B688E"/>
    <w:rsid w:val="000C2505"/>
    <w:rsid w:val="000C5E03"/>
    <w:rsid w:val="000D027A"/>
    <w:rsid w:val="000E21EF"/>
    <w:rsid w:val="000E540E"/>
    <w:rsid w:val="0010684C"/>
    <w:rsid w:val="0010783B"/>
    <w:rsid w:val="0011044E"/>
    <w:rsid w:val="00116B73"/>
    <w:rsid w:val="00121895"/>
    <w:rsid w:val="00122885"/>
    <w:rsid w:val="00122EB1"/>
    <w:rsid w:val="001333F2"/>
    <w:rsid w:val="00143EA3"/>
    <w:rsid w:val="00144F74"/>
    <w:rsid w:val="00150B9C"/>
    <w:rsid w:val="00162B71"/>
    <w:rsid w:val="001744D5"/>
    <w:rsid w:val="00185C46"/>
    <w:rsid w:val="00192113"/>
    <w:rsid w:val="00196A6A"/>
    <w:rsid w:val="001C1346"/>
    <w:rsid w:val="001E2380"/>
    <w:rsid w:val="001F354B"/>
    <w:rsid w:val="001F362E"/>
    <w:rsid w:val="0020204D"/>
    <w:rsid w:val="00203CB3"/>
    <w:rsid w:val="00212ECB"/>
    <w:rsid w:val="00215095"/>
    <w:rsid w:val="00221602"/>
    <w:rsid w:val="002333D8"/>
    <w:rsid w:val="00240F20"/>
    <w:rsid w:val="0024408F"/>
    <w:rsid w:val="00245027"/>
    <w:rsid w:val="00252D69"/>
    <w:rsid w:val="00253B47"/>
    <w:rsid w:val="002611E1"/>
    <w:rsid w:val="00267EDF"/>
    <w:rsid w:val="00280B3A"/>
    <w:rsid w:val="00284390"/>
    <w:rsid w:val="00297676"/>
    <w:rsid w:val="002D20A6"/>
    <w:rsid w:val="002E48E4"/>
    <w:rsid w:val="002E51FA"/>
    <w:rsid w:val="002F65DC"/>
    <w:rsid w:val="00303C49"/>
    <w:rsid w:val="003148E6"/>
    <w:rsid w:val="003225E3"/>
    <w:rsid w:val="00324E6B"/>
    <w:rsid w:val="00326725"/>
    <w:rsid w:val="003472B0"/>
    <w:rsid w:val="003545EB"/>
    <w:rsid w:val="00360F56"/>
    <w:rsid w:val="003637FD"/>
    <w:rsid w:val="003641E7"/>
    <w:rsid w:val="0036565D"/>
    <w:rsid w:val="00382629"/>
    <w:rsid w:val="00384BED"/>
    <w:rsid w:val="00397094"/>
    <w:rsid w:val="003A4684"/>
    <w:rsid w:val="003C0448"/>
    <w:rsid w:val="003C0C13"/>
    <w:rsid w:val="003D2C32"/>
    <w:rsid w:val="003D7241"/>
    <w:rsid w:val="003E0DFF"/>
    <w:rsid w:val="003E3F55"/>
    <w:rsid w:val="00404BC7"/>
    <w:rsid w:val="00406E10"/>
    <w:rsid w:val="004156B2"/>
    <w:rsid w:val="0042192E"/>
    <w:rsid w:val="004359A2"/>
    <w:rsid w:val="0044666E"/>
    <w:rsid w:val="0045152F"/>
    <w:rsid w:val="00453380"/>
    <w:rsid w:val="00476EFC"/>
    <w:rsid w:val="0048415E"/>
    <w:rsid w:val="00484725"/>
    <w:rsid w:val="0049648C"/>
    <w:rsid w:val="004A3C2B"/>
    <w:rsid w:val="004C0F30"/>
    <w:rsid w:val="00506EE5"/>
    <w:rsid w:val="0052015C"/>
    <w:rsid w:val="00520835"/>
    <w:rsid w:val="005249F4"/>
    <w:rsid w:val="00525A22"/>
    <w:rsid w:val="005271F1"/>
    <w:rsid w:val="0053193A"/>
    <w:rsid w:val="0053680F"/>
    <w:rsid w:val="00536F81"/>
    <w:rsid w:val="00544DB4"/>
    <w:rsid w:val="00586681"/>
    <w:rsid w:val="00590AEE"/>
    <w:rsid w:val="005A7BC9"/>
    <w:rsid w:val="005C31F9"/>
    <w:rsid w:val="005C56A5"/>
    <w:rsid w:val="005C79FE"/>
    <w:rsid w:val="005E2902"/>
    <w:rsid w:val="005E45C2"/>
    <w:rsid w:val="0060078B"/>
    <w:rsid w:val="006045EB"/>
    <w:rsid w:val="006172D4"/>
    <w:rsid w:val="00641B06"/>
    <w:rsid w:val="00643A33"/>
    <w:rsid w:val="0064545F"/>
    <w:rsid w:val="006566E3"/>
    <w:rsid w:val="0067023B"/>
    <w:rsid w:val="00683558"/>
    <w:rsid w:val="00694A4D"/>
    <w:rsid w:val="006A644F"/>
    <w:rsid w:val="006B4791"/>
    <w:rsid w:val="006C20A1"/>
    <w:rsid w:val="006D3088"/>
    <w:rsid w:val="006F2A59"/>
    <w:rsid w:val="006F43D2"/>
    <w:rsid w:val="00705BF2"/>
    <w:rsid w:val="00711F9D"/>
    <w:rsid w:val="00717EB3"/>
    <w:rsid w:val="00725BC4"/>
    <w:rsid w:val="0073551E"/>
    <w:rsid w:val="00743944"/>
    <w:rsid w:val="00752227"/>
    <w:rsid w:val="00755E43"/>
    <w:rsid w:val="007809A7"/>
    <w:rsid w:val="00785EF1"/>
    <w:rsid w:val="007A056C"/>
    <w:rsid w:val="007A6782"/>
    <w:rsid w:val="007D0075"/>
    <w:rsid w:val="007E6E6B"/>
    <w:rsid w:val="007F78F7"/>
    <w:rsid w:val="008010FA"/>
    <w:rsid w:val="0080608B"/>
    <w:rsid w:val="00810774"/>
    <w:rsid w:val="00814370"/>
    <w:rsid w:val="00814A61"/>
    <w:rsid w:val="00816624"/>
    <w:rsid w:val="00821DB6"/>
    <w:rsid w:val="00832A41"/>
    <w:rsid w:val="00850963"/>
    <w:rsid w:val="008577D1"/>
    <w:rsid w:val="00857AA5"/>
    <w:rsid w:val="00877BBA"/>
    <w:rsid w:val="008A3E60"/>
    <w:rsid w:val="008A3F97"/>
    <w:rsid w:val="008B4696"/>
    <w:rsid w:val="008B7048"/>
    <w:rsid w:val="008C0DCE"/>
    <w:rsid w:val="008D52BB"/>
    <w:rsid w:val="008D5CAE"/>
    <w:rsid w:val="008D737A"/>
    <w:rsid w:val="008E0F18"/>
    <w:rsid w:val="008E7B76"/>
    <w:rsid w:val="008F7291"/>
    <w:rsid w:val="009060EC"/>
    <w:rsid w:val="00910964"/>
    <w:rsid w:val="009152E8"/>
    <w:rsid w:val="009362CA"/>
    <w:rsid w:val="00941AE7"/>
    <w:rsid w:val="00957239"/>
    <w:rsid w:val="0097220F"/>
    <w:rsid w:val="009804EB"/>
    <w:rsid w:val="00995423"/>
    <w:rsid w:val="00996BCE"/>
    <w:rsid w:val="009A3447"/>
    <w:rsid w:val="009A4156"/>
    <w:rsid w:val="009B07BB"/>
    <w:rsid w:val="009B512A"/>
    <w:rsid w:val="009E5CFB"/>
    <w:rsid w:val="009F18C2"/>
    <w:rsid w:val="009F26FD"/>
    <w:rsid w:val="00A06E13"/>
    <w:rsid w:val="00A1326D"/>
    <w:rsid w:val="00A21198"/>
    <w:rsid w:val="00A2417F"/>
    <w:rsid w:val="00A32F24"/>
    <w:rsid w:val="00A36FB9"/>
    <w:rsid w:val="00A41DC0"/>
    <w:rsid w:val="00A47A7F"/>
    <w:rsid w:val="00A653DD"/>
    <w:rsid w:val="00A70EE0"/>
    <w:rsid w:val="00A75425"/>
    <w:rsid w:val="00A83063"/>
    <w:rsid w:val="00A86058"/>
    <w:rsid w:val="00A90518"/>
    <w:rsid w:val="00AA025F"/>
    <w:rsid w:val="00AA4B9A"/>
    <w:rsid w:val="00AB425D"/>
    <w:rsid w:val="00AC7F1C"/>
    <w:rsid w:val="00AD1969"/>
    <w:rsid w:val="00AD2F31"/>
    <w:rsid w:val="00AF0B00"/>
    <w:rsid w:val="00B03267"/>
    <w:rsid w:val="00B03BF8"/>
    <w:rsid w:val="00B0651E"/>
    <w:rsid w:val="00B11270"/>
    <w:rsid w:val="00B11E89"/>
    <w:rsid w:val="00B12163"/>
    <w:rsid w:val="00B12336"/>
    <w:rsid w:val="00B218EC"/>
    <w:rsid w:val="00B2302F"/>
    <w:rsid w:val="00B2573A"/>
    <w:rsid w:val="00B268AE"/>
    <w:rsid w:val="00B37C7A"/>
    <w:rsid w:val="00B43EE5"/>
    <w:rsid w:val="00B65DA9"/>
    <w:rsid w:val="00B65FC4"/>
    <w:rsid w:val="00B761CF"/>
    <w:rsid w:val="00B778C0"/>
    <w:rsid w:val="00B81AD2"/>
    <w:rsid w:val="00B87F9A"/>
    <w:rsid w:val="00B907A5"/>
    <w:rsid w:val="00BA5A1A"/>
    <w:rsid w:val="00BB1494"/>
    <w:rsid w:val="00BE4BB0"/>
    <w:rsid w:val="00BE6DE9"/>
    <w:rsid w:val="00BF75F1"/>
    <w:rsid w:val="00C00A91"/>
    <w:rsid w:val="00C038AD"/>
    <w:rsid w:val="00C13540"/>
    <w:rsid w:val="00C24759"/>
    <w:rsid w:val="00C31D2B"/>
    <w:rsid w:val="00C3650B"/>
    <w:rsid w:val="00C37BE1"/>
    <w:rsid w:val="00C4541D"/>
    <w:rsid w:val="00C620F9"/>
    <w:rsid w:val="00C62A95"/>
    <w:rsid w:val="00C76FDF"/>
    <w:rsid w:val="00C87674"/>
    <w:rsid w:val="00C9503C"/>
    <w:rsid w:val="00CA1AE7"/>
    <w:rsid w:val="00CC2009"/>
    <w:rsid w:val="00CD274D"/>
    <w:rsid w:val="00D30B32"/>
    <w:rsid w:val="00D37063"/>
    <w:rsid w:val="00D45FF5"/>
    <w:rsid w:val="00D50613"/>
    <w:rsid w:val="00D50D6C"/>
    <w:rsid w:val="00D57553"/>
    <w:rsid w:val="00D671D1"/>
    <w:rsid w:val="00D7531C"/>
    <w:rsid w:val="00D77920"/>
    <w:rsid w:val="00D92A56"/>
    <w:rsid w:val="00DB1E85"/>
    <w:rsid w:val="00DD701E"/>
    <w:rsid w:val="00DE519B"/>
    <w:rsid w:val="00DF534E"/>
    <w:rsid w:val="00E008C3"/>
    <w:rsid w:val="00E22C49"/>
    <w:rsid w:val="00E24690"/>
    <w:rsid w:val="00E52255"/>
    <w:rsid w:val="00E5350F"/>
    <w:rsid w:val="00E7478D"/>
    <w:rsid w:val="00E863A0"/>
    <w:rsid w:val="00E92549"/>
    <w:rsid w:val="00EA0CE9"/>
    <w:rsid w:val="00EA24FB"/>
    <w:rsid w:val="00EA412D"/>
    <w:rsid w:val="00EC7F04"/>
    <w:rsid w:val="00ED1674"/>
    <w:rsid w:val="00F02B89"/>
    <w:rsid w:val="00F11F23"/>
    <w:rsid w:val="00F13771"/>
    <w:rsid w:val="00F143D6"/>
    <w:rsid w:val="00F16E1B"/>
    <w:rsid w:val="00F37462"/>
    <w:rsid w:val="00F41A15"/>
    <w:rsid w:val="00F51155"/>
    <w:rsid w:val="00F6456E"/>
    <w:rsid w:val="00F652A0"/>
    <w:rsid w:val="00FB7AB4"/>
    <w:rsid w:val="00FD7451"/>
    <w:rsid w:val="00FD7997"/>
    <w:rsid w:val="00F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d,#eaeaea,#ddd"/>
    </o:shapedefaults>
    <o:shapelayout v:ext="edit">
      <o:idmap v:ext="edit" data="1"/>
    </o:shapelayout>
  </w:shapeDefaults>
  <w:decimalSymbol w:val="."/>
  <w:listSeparator w:val=";"/>
  <w15:docId w15:val="{85D1513C-D255-48AB-B1E3-87EC959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573A"/>
    <w:pPr>
      <w:ind w:left="142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qFormat/>
    <w:rsid w:val="00B03267"/>
    <w:pPr>
      <w:keepNext/>
      <w:numPr>
        <w:numId w:val="14"/>
      </w:numPr>
      <w:spacing w:before="120" w:after="120"/>
      <w:ind w:left="573" w:hanging="431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qFormat/>
    <w:rsid w:val="00B03267"/>
    <w:pPr>
      <w:keepNext/>
      <w:numPr>
        <w:ilvl w:val="1"/>
        <w:numId w:val="14"/>
      </w:numPr>
      <w:spacing w:before="120" w:after="120"/>
      <w:jc w:val="both"/>
      <w:outlineLvl w:val="1"/>
    </w:pPr>
    <w:rPr>
      <w:b/>
      <w:sz w:val="24"/>
      <w:szCs w:val="24"/>
    </w:rPr>
  </w:style>
  <w:style w:type="paragraph" w:styleId="berschrift3">
    <w:name w:val="heading 3"/>
    <w:basedOn w:val="Standard"/>
    <w:next w:val="Standard"/>
    <w:qFormat/>
    <w:rsid w:val="006B4791"/>
    <w:pPr>
      <w:keepNext/>
      <w:numPr>
        <w:ilvl w:val="2"/>
        <w:numId w:val="14"/>
      </w:numPr>
      <w:spacing w:after="120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qFormat/>
    <w:rsid w:val="00EA412D"/>
    <w:pPr>
      <w:keepNext/>
      <w:numPr>
        <w:ilvl w:val="3"/>
        <w:numId w:val="14"/>
      </w:numPr>
      <w:spacing w:before="240" w:after="60"/>
      <w:outlineLvl w:val="3"/>
    </w:pPr>
    <w:rPr>
      <w:b/>
      <w:bCs/>
      <w:sz w:val="24"/>
      <w:szCs w:val="24"/>
    </w:rPr>
  </w:style>
  <w:style w:type="paragraph" w:styleId="berschrift5">
    <w:name w:val="heading 5"/>
    <w:basedOn w:val="Standard"/>
    <w:next w:val="Standard"/>
    <w:qFormat/>
    <w:rsid w:val="00EA412D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A412D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EA412D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EA412D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A412D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sz w:val="24"/>
    </w:rPr>
  </w:style>
  <w:style w:type="paragraph" w:customStyle="1" w:styleId="Aufzhlen">
    <w:name w:val="Aufzählen"/>
    <w:basedOn w:val="Standard"/>
    <w:rsid w:val="00FE3ABA"/>
    <w:pPr>
      <w:numPr>
        <w:numId w:val="18"/>
      </w:numPr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8415E"/>
    <w:pPr>
      <w:ind w:left="14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sz w:val="22"/>
    </w:rPr>
  </w:style>
  <w:style w:type="character" w:styleId="Seitenzahl">
    <w:name w:val="page number"/>
    <w:basedOn w:val="Absatz-Standardschriftart"/>
    <w:rsid w:val="00957239"/>
  </w:style>
  <w:style w:type="character" w:styleId="Platzhaltertext">
    <w:name w:val="Placeholder Text"/>
    <w:basedOn w:val="Absatz-Standardschriftart"/>
    <w:uiPriority w:val="99"/>
    <w:semiHidden/>
    <w:rsid w:val="00DE5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4</cp:revision>
  <cp:lastPrinted>2015-11-21T16:46:00Z</cp:lastPrinted>
  <dcterms:created xsi:type="dcterms:W3CDTF">2016-12-01T07:53:00Z</dcterms:created>
  <dcterms:modified xsi:type="dcterms:W3CDTF">2016-12-08T07:04:00Z</dcterms:modified>
</cp:coreProperties>
</file>