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3CCC8" w14:textId="17B3AE0F" w:rsidR="00424503" w:rsidRPr="00131C92" w:rsidRDefault="007C0535">
      <w:pPr>
        <w:jc w:val="center"/>
        <w:rPr>
          <w:sz w:val="24"/>
          <w:szCs w:val="24"/>
          <w:lang w:val="en-US"/>
        </w:rPr>
      </w:pPr>
      <w:bookmarkStart w:id="0" w:name="_GoBack"/>
      <w:bookmarkEnd w:id="0"/>
      <w:r w:rsidRPr="00131C92">
        <w:rPr>
          <w:b/>
          <w:bCs/>
          <w:sz w:val="26"/>
          <w:szCs w:val="26"/>
          <w:lang w:val="en-US"/>
        </w:rPr>
        <w:t>C</w:t>
      </w:r>
      <w:r w:rsidRPr="00131C92">
        <w:rPr>
          <w:b/>
          <w:bCs/>
          <w:sz w:val="24"/>
          <w:szCs w:val="24"/>
          <w:lang w:val="en-US"/>
        </w:rPr>
        <w:t xml:space="preserve">o-habitation coordination </w:t>
      </w:r>
      <w:r w:rsidR="00172D1F" w:rsidRPr="00131C92">
        <w:rPr>
          <w:b/>
          <w:bCs/>
          <w:sz w:val="24"/>
          <w:szCs w:val="24"/>
          <w:lang w:val="en-US"/>
        </w:rPr>
        <w:t>support scenario</w:t>
      </w:r>
    </w:p>
    <w:p w14:paraId="4DFFE4E4" w14:textId="77777777" w:rsidR="001A3F01" w:rsidRPr="00131C92" w:rsidRDefault="001A3F01">
      <w:pPr>
        <w:jc w:val="both"/>
        <w:rPr>
          <w:sz w:val="24"/>
          <w:szCs w:val="24"/>
          <w:lang w:val="en-US"/>
        </w:rPr>
      </w:pPr>
    </w:p>
    <w:p w14:paraId="43B78BEE" w14:textId="3C21FD82" w:rsidR="00424503" w:rsidRPr="00131C92" w:rsidRDefault="007C0535">
      <w:pPr>
        <w:jc w:val="both"/>
        <w:rPr>
          <w:sz w:val="24"/>
          <w:szCs w:val="24"/>
          <w:lang w:val="en-US"/>
        </w:rPr>
      </w:pPr>
      <w:r w:rsidRPr="001A3F01">
        <w:rPr>
          <w:rFonts w:cstheme="minorHAnsi"/>
          <w:b/>
          <w:bCs/>
          <w:sz w:val="24"/>
          <w:szCs w:val="24"/>
          <w:lang w:val="fr-FR"/>
        </w:rPr>
        <w:t xml:space="preserve">[UR-PRAKSIS-35] </w:t>
      </w:r>
      <w:proofErr w:type="spellStart"/>
      <w:r w:rsidRPr="001A3F01">
        <w:rPr>
          <w:rFonts w:cstheme="minorHAnsi"/>
          <w:b/>
          <w:bCs/>
          <w:sz w:val="24"/>
          <w:szCs w:val="24"/>
          <w:lang w:val="fr-FR"/>
        </w:rPr>
        <w:t>Co-habitation</w:t>
      </w:r>
      <w:proofErr w:type="spellEnd"/>
      <w:r w:rsidRPr="001A3F01">
        <w:rPr>
          <w:rFonts w:cstheme="minorHAnsi"/>
          <w:b/>
          <w:bCs/>
          <w:sz w:val="24"/>
          <w:szCs w:val="24"/>
          <w:lang w:val="fr-FR"/>
        </w:rPr>
        <w:t xml:space="preserve"> </w:t>
      </w:r>
      <w:r w:rsidR="00172D1F" w:rsidRPr="001A3F01">
        <w:rPr>
          <w:rFonts w:cstheme="minorHAnsi"/>
          <w:b/>
          <w:bCs/>
          <w:sz w:val="24"/>
          <w:szCs w:val="24"/>
          <w:lang w:val="fr-FR"/>
        </w:rPr>
        <w:t>c</w:t>
      </w:r>
      <w:r w:rsidRPr="001A3F01">
        <w:rPr>
          <w:rFonts w:cstheme="minorHAnsi"/>
          <w:b/>
          <w:bCs/>
          <w:sz w:val="24"/>
          <w:szCs w:val="24"/>
          <w:lang w:val="fr-FR"/>
        </w:rPr>
        <w:t xml:space="preserve">oordination </w:t>
      </w:r>
      <w:r w:rsidR="00172D1F" w:rsidRPr="001A3F01">
        <w:rPr>
          <w:rFonts w:cstheme="minorHAnsi"/>
          <w:b/>
          <w:bCs/>
          <w:sz w:val="24"/>
          <w:szCs w:val="24"/>
          <w:lang w:val="fr-FR"/>
        </w:rPr>
        <w:t>support</w:t>
      </w:r>
    </w:p>
    <w:p w14:paraId="47AB8A00" w14:textId="4BA74535" w:rsidR="008B1731" w:rsidRDefault="008B1731" w:rsidP="008B1731">
      <w:pPr>
        <w:jc w:val="both"/>
        <w:rPr>
          <w:rFonts w:cstheme="minorHAnsi"/>
          <w:sz w:val="24"/>
          <w:szCs w:val="24"/>
          <w:lang w:val="en-US"/>
        </w:rPr>
      </w:pPr>
      <w:r w:rsidRPr="008B1731">
        <w:rPr>
          <w:rFonts w:cstheme="minorHAnsi"/>
          <w:i/>
          <w:iCs/>
          <w:sz w:val="24"/>
          <w:szCs w:val="24"/>
          <w:lang w:val="en-US"/>
        </w:rPr>
        <w:t xml:space="preserve">Context. </w:t>
      </w:r>
      <w:r w:rsidRPr="008B1731">
        <w:rPr>
          <w:rFonts w:cstheme="minorHAnsi"/>
          <w:sz w:val="24"/>
          <w:szCs w:val="24"/>
          <w:lang w:val="en-US"/>
        </w:rPr>
        <w:t>As mentioned above, 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w:t>
      </w:r>
      <w:r>
        <w:rPr>
          <w:rFonts w:cstheme="minorHAnsi"/>
          <w:sz w:val="24"/>
          <w:szCs w:val="24"/>
          <w:lang w:val="en-US"/>
        </w:rPr>
        <w:t xml:space="preserve"> </w:t>
      </w:r>
    </w:p>
    <w:p w14:paraId="35907CDD" w14:textId="18220DD9" w:rsidR="008B1731" w:rsidRPr="008B1731" w:rsidRDefault="008B1731" w:rsidP="008B1731">
      <w:pPr>
        <w:jc w:val="both"/>
        <w:rPr>
          <w:rFonts w:cstheme="minorHAnsi"/>
          <w:sz w:val="24"/>
          <w:szCs w:val="24"/>
          <w:lang w:val="en-US"/>
        </w:rPr>
      </w:pPr>
      <w:r w:rsidRPr="008B1731">
        <w:rPr>
          <w:rFonts w:cstheme="minorHAnsi"/>
          <w:i/>
          <w:iCs/>
          <w:sz w:val="24"/>
          <w:szCs w:val="24"/>
          <w:lang w:val="en-US"/>
        </w:rPr>
        <w:t>Rationale.</w:t>
      </w:r>
      <w:r>
        <w:rPr>
          <w:rFonts w:cstheme="minorHAnsi"/>
          <w:sz w:val="24"/>
          <w:szCs w:val="24"/>
          <w:lang w:val="en-US"/>
        </w:rPr>
        <w:t xml:space="preserve"> </w:t>
      </w:r>
      <w:r w:rsidRPr="008B1731">
        <w:rPr>
          <w:rFonts w:cstheme="minorHAnsi"/>
          <w:sz w:val="24"/>
          <w:szCs w:val="24"/>
          <w:lang w:val="en-US"/>
        </w:rPr>
        <w:t>This, in turn, requires coordination support of TCNs to find candidates with whom they could share some flat based on most similar preferences.</w:t>
      </w:r>
    </w:p>
    <w:p w14:paraId="5CE06F09" w14:textId="09CC15CB" w:rsidR="00A17107" w:rsidRDefault="008B1731">
      <w:pPr>
        <w:jc w:val="both"/>
        <w:rPr>
          <w:rFonts w:cstheme="minorHAnsi"/>
          <w:sz w:val="24"/>
          <w:szCs w:val="24"/>
          <w:lang w:val="en-US"/>
        </w:rPr>
      </w:pPr>
      <w:r w:rsidRPr="008B1731">
        <w:rPr>
          <w:rFonts w:cstheme="minorHAnsi"/>
          <w:i/>
          <w:iCs/>
          <w:sz w:val="24"/>
          <w:szCs w:val="24"/>
          <w:lang w:val="en-US"/>
        </w:rPr>
        <w:t>MyWELCOME contribution.</w:t>
      </w:r>
      <w:r>
        <w:rPr>
          <w:rFonts w:cstheme="minorHAnsi"/>
          <w:sz w:val="24"/>
          <w:szCs w:val="24"/>
          <w:lang w:val="en-US"/>
        </w:rPr>
        <w:t xml:space="preserve"> </w:t>
      </w:r>
      <w:r w:rsidR="007C0535" w:rsidRPr="0005244D">
        <w:rPr>
          <w:rFonts w:cstheme="minorHAnsi"/>
          <w:sz w:val="24"/>
          <w:szCs w:val="24"/>
          <w:lang w:val="en-US"/>
        </w:rPr>
        <w:t>In W</w:t>
      </w:r>
      <w:r w:rsidR="00172D1F" w:rsidRPr="0005244D">
        <w:rPr>
          <w:rFonts w:cstheme="minorHAnsi"/>
          <w:sz w:val="24"/>
          <w:szCs w:val="24"/>
          <w:lang w:val="en-US"/>
        </w:rPr>
        <w:t>ELCOME</w:t>
      </w:r>
      <w:r w:rsidR="007C0535" w:rsidRPr="0005244D">
        <w:rPr>
          <w:rFonts w:cstheme="minorHAnsi"/>
          <w:sz w:val="24"/>
          <w:szCs w:val="24"/>
          <w:lang w:val="en-US"/>
        </w:rPr>
        <w:t xml:space="preserve">, the co-habitation coordination (CHC) scenario </w:t>
      </w:r>
      <w:r w:rsidR="00172D1F" w:rsidRPr="0005244D">
        <w:rPr>
          <w:rFonts w:cstheme="minorHAnsi"/>
          <w:sz w:val="24"/>
          <w:szCs w:val="24"/>
          <w:lang w:val="en-US"/>
        </w:rPr>
        <w:t xml:space="preserve">is concerned with helping TCNs to </w:t>
      </w:r>
      <w:r w:rsidR="006C16BC" w:rsidRPr="0005244D">
        <w:rPr>
          <w:rFonts w:cstheme="minorHAnsi"/>
          <w:sz w:val="24"/>
          <w:szCs w:val="24"/>
          <w:lang w:val="en-US"/>
        </w:rPr>
        <w:t xml:space="preserve">form groups </w:t>
      </w:r>
      <w:r w:rsidR="0005244D">
        <w:rPr>
          <w:rFonts w:cstheme="minorHAnsi"/>
          <w:sz w:val="24"/>
          <w:szCs w:val="24"/>
          <w:lang w:val="en-US"/>
        </w:rPr>
        <w:t xml:space="preserve">of candidates </w:t>
      </w:r>
      <w:r w:rsidR="006C16BC" w:rsidRPr="0005244D">
        <w:rPr>
          <w:rFonts w:cstheme="minorHAnsi"/>
          <w:sz w:val="24"/>
          <w:szCs w:val="24"/>
          <w:lang w:val="en-US"/>
        </w:rPr>
        <w:t>for sharing a</w:t>
      </w:r>
      <w:r w:rsidR="00A17107">
        <w:rPr>
          <w:rFonts w:cstheme="minorHAnsi"/>
          <w:sz w:val="24"/>
          <w:szCs w:val="24"/>
          <w:lang w:val="en-US"/>
        </w:rPr>
        <w:t>n apartment</w:t>
      </w:r>
      <w:r w:rsidR="006C16BC" w:rsidRPr="0005244D">
        <w:rPr>
          <w:rFonts w:cstheme="minorHAnsi"/>
          <w:sz w:val="24"/>
          <w:szCs w:val="24"/>
          <w:lang w:val="en-US"/>
        </w:rPr>
        <w:t xml:space="preserve"> </w:t>
      </w:r>
      <w:r w:rsidR="00172D1F" w:rsidRPr="0005244D">
        <w:rPr>
          <w:rFonts w:cstheme="minorHAnsi"/>
          <w:sz w:val="24"/>
          <w:szCs w:val="24"/>
          <w:lang w:val="en-US"/>
        </w:rPr>
        <w:t>according to</w:t>
      </w:r>
      <w:r w:rsidR="0005244D">
        <w:rPr>
          <w:rFonts w:cstheme="minorHAnsi"/>
          <w:sz w:val="24"/>
          <w:szCs w:val="24"/>
          <w:lang w:val="en-US"/>
        </w:rPr>
        <w:t xml:space="preserve"> their given</w:t>
      </w:r>
      <w:r w:rsidR="00ED609A">
        <w:rPr>
          <w:rFonts w:cstheme="minorHAnsi"/>
          <w:sz w:val="24"/>
          <w:szCs w:val="24"/>
          <w:lang w:val="en-US"/>
        </w:rPr>
        <w:t xml:space="preserve"> individual and group</w:t>
      </w:r>
      <w:r w:rsidR="0005244D">
        <w:rPr>
          <w:rFonts w:cstheme="minorHAnsi"/>
          <w:sz w:val="24"/>
          <w:szCs w:val="24"/>
          <w:lang w:val="en-US"/>
        </w:rPr>
        <w:t xml:space="preserve"> constraints</w:t>
      </w:r>
      <w:r w:rsidR="006C16BC" w:rsidRPr="0005244D">
        <w:rPr>
          <w:rFonts w:cstheme="minorHAnsi"/>
          <w:sz w:val="24"/>
          <w:szCs w:val="24"/>
          <w:lang w:val="en-US"/>
        </w:rPr>
        <w:t xml:space="preserve">. </w:t>
      </w:r>
      <w:r w:rsidR="006C47FA" w:rsidRPr="0005244D">
        <w:rPr>
          <w:rFonts w:cstheme="minorHAnsi"/>
          <w:sz w:val="24"/>
          <w:szCs w:val="24"/>
          <w:lang w:val="en-US"/>
        </w:rPr>
        <w:t xml:space="preserve">The agents, however, neither search for available (rentable space in) </w:t>
      </w:r>
      <w:r w:rsidR="00ED609A">
        <w:rPr>
          <w:rFonts w:cstheme="minorHAnsi"/>
          <w:sz w:val="24"/>
          <w:szCs w:val="24"/>
          <w:lang w:val="en-US"/>
        </w:rPr>
        <w:t xml:space="preserve">rental </w:t>
      </w:r>
      <w:r w:rsidR="006C47FA" w:rsidRPr="0005244D">
        <w:rPr>
          <w:rFonts w:cstheme="minorHAnsi"/>
          <w:sz w:val="24"/>
          <w:szCs w:val="24"/>
          <w:lang w:val="en-US"/>
        </w:rPr>
        <w:t>apartments</w:t>
      </w:r>
      <w:r w:rsidR="0005244D">
        <w:rPr>
          <w:rFonts w:cstheme="minorHAnsi"/>
          <w:sz w:val="24"/>
          <w:szCs w:val="24"/>
          <w:lang w:val="en-US"/>
        </w:rPr>
        <w:t>,</w:t>
      </w:r>
      <w:r w:rsidR="006C47FA" w:rsidRPr="0005244D">
        <w:rPr>
          <w:rFonts w:cstheme="minorHAnsi"/>
          <w:sz w:val="24"/>
          <w:szCs w:val="24"/>
          <w:lang w:val="en-US"/>
        </w:rPr>
        <w:t xml:space="preserve"> nor </w:t>
      </w:r>
      <w:r w:rsidR="0005244D">
        <w:rPr>
          <w:rFonts w:cstheme="minorHAnsi"/>
          <w:sz w:val="24"/>
          <w:szCs w:val="24"/>
          <w:lang w:val="en-US"/>
        </w:rPr>
        <w:t xml:space="preserve">do they </w:t>
      </w:r>
      <w:r w:rsidR="006C47FA" w:rsidRPr="0005244D">
        <w:rPr>
          <w:rFonts w:cstheme="minorHAnsi"/>
          <w:sz w:val="24"/>
          <w:szCs w:val="24"/>
          <w:lang w:val="en-US"/>
        </w:rPr>
        <w:t xml:space="preserve">match groups of TCNs with </w:t>
      </w:r>
      <w:r w:rsidR="0005244D">
        <w:rPr>
          <w:rFonts w:cstheme="minorHAnsi"/>
          <w:sz w:val="24"/>
          <w:szCs w:val="24"/>
          <w:lang w:val="en-US"/>
        </w:rPr>
        <w:t xml:space="preserve">landlords of </w:t>
      </w:r>
      <w:r w:rsidR="006C47FA" w:rsidRPr="0005244D">
        <w:rPr>
          <w:rFonts w:cstheme="minorHAnsi"/>
          <w:sz w:val="24"/>
          <w:szCs w:val="24"/>
          <w:lang w:val="en-US"/>
        </w:rPr>
        <w:t xml:space="preserve">apartments for rent. </w:t>
      </w:r>
      <w:r w:rsidR="00A17107">
        <w:rPr>
          <w:rFonts w:cstheme="minorHAnsi"/>
          <w:sz w:val="24"/>
          <w:szCs w:val="24"/>
          <w:lang w:val="en-US"/>
        </w:rPr>
        <w:t>t</w:t>
      </w:r>
      <w:r w:rsidR="006C47FA" w:rsidRPr="0005244D">
        <w:rPr>
          <w:rFonts w:cstheme="minorHAnsi"/>
          <w:sz w:val="24"/>
          <w:szCs w:val="24"/>
          <w:lang w:val="en-US"/>
        </w:rPr>
        <w:t xml:space="preserve">hese activities may be performed by the proposed groups of TCNs who best match with each other according to their </w:t>
      </w:r>
      <w:r w:rsidR="0005244D">
        <w:rPr>
          <w:rFonts w:cstheme="minorHAnsi"/>
          <w:sz w:val="24"/>
          <w:szCs w:val="24"/>
          <w:lang w:val="en-US"/>
        </w:rPr>
        <w:t xml:space="preserve">individual </w:t>
      </w:r>
      <w:r w:rsidR="006C47FA" w:rsidRPr="0005244D">
        <w:rPr>
          <w:rFonts w:cstheme="minorHAnsi"/>
          <w:sz w:val="24"/>
          <w:szCs w:val="24"/>
          <w:lang w:val="en-US"/>
        </w:rPr>
        <w:t>preferences and some general hard (group) constraints</w:t>
      </w:r>
      <w:r w:rsidR="00C773C0">
        <w:rPr>
          <w:rFonts w:cstheme="minorHAnsi"/>
          <w:sz w:val="24"/>
          <w:szCs w:val="24"/>
          <w:lang w:val="en-US"/>
        </w:rPr>
        <w:t xml:space="preserve"> of sharing some </w:t>
      </w:r>
      <w:r w:rsidR="00A17107">
        <w:rPr>
          <w:rFonts w:cstheme="minorHAnsi"/>
          <w:sz w:val="24"/>
          <w:szCs w:val="24"/>
          <w:lang w:val="en-US"/>
        </w:rPr>
        <w:t xml:space="preserve">rental </w:t>
      </w:r>
      <w:r w:rsidR="00C773C0">
        <w:rPr>
          <w:rFonts w:cstheme="minorHAnsi"/>
          <w:sz w:val="24"/>
          <w:szCs w:val="24"/>
          <w:lang w:val="en-US"/>
        </w:rPr>
        <w:t>apartment</w:t>
      </w:r>
      <w:r w:rsidR="00A17107">
        <w:rPr>
          <w:rFonts w:cstheme="minorHAnsi"/>
          <w:sz w:val="24"/>
          <w:szCs w:val="24"/>
          <w:lang w:val="en-US"/>
        </w:rPr>
        <w:t xml:space="preserve"> in Greece</w:t>
      </w:r>
      <w:r w:rsidR="006C47FA" w:rsidRPr="0005244D">
        <w:rPr>
          <w:rFonts w:cstheme="minorHAnsi"/>
          <w:sz w:val="24"/>
          <w:szCs w:val="24"/>
          <w:lang w:val="en-US"/>
        </w:rPr>
        <w:t xml:space="preserve">. </w:t>
      </w:r>
      <w:r w:rsidR="00CF21A8" w:rsidRPr="0005244D">
        <w:rPr>
          <w:rFonts w:cstheme="minorHAnsi"/>
          <w:sz w:val="24"/>
          <w:szCs w:val="24"/>
          <w:lang w:val="en-US"/>
        </w:rPr>
        <w:t>During self-coordination</w:t>
      </w:r>
      <w:r w:rsidR="006C16BC" w:rsidRPr="0005244D">
        <w:rPr>
          <w:rFonts w:cstheme="minorHAnsi"/>
          <w:sz w:val="24"/>
          <w:szCs w:val="24"/>
          <w:lang w:val="en-US"/>
        </w:rPr>
        <w:t>, TCN</w:t>
      </w:r>
      <w:r w:rsidR="00CF39A5" w:rsidRPr="0005244D">
        <w:rPr>
          <w:rFonts w:cstheme="minorHAnsi"/>
          <w:sz w:val="24"/>
          <w:szCs w:val="24"/>
          <w:lang w:val="en-US"/>
        </w:rPr>
        <w:t>s</w:t>
      </w:r>
      <w:r w:rsidR="006C16BC" w:rsidRPr="0005244D">
        <w:rPr>
          <w:rFonts w:cstheme="minorHAnsi"/>
          <w:sz w:val="24"/>
          <w:szCs w:val="24"/>
          <w:lang w:val="en-US"/>
        </w:rPr>
        <w:t xml:space="preserve"> may be assigned to more than one group of </w:t>
      </w:r>
      <w:r w:rsidR="00A17107">
        <w:rPr>
          <w:rFonts w:cstheme="minorHAnsi"/>
          <w:sz w:val="24"/>
          <w:szCs w:val="24"/>
          <w:lang w:val="en-US"/>
        </w:rPr>
        <w:t>candidates for apartment</w:t>
      </w:r>
      <w:r w:rsidR="00CF39A5" w:rsidRPr="0005244D">
        <w:rPr>
          <w:rFonts w:cstheme="minorHAnsi"/>
          <w:sz w:val="24"/>
          <w:szCs w:val="24"/>
          <w:lang w:val="en-US"/>
        </w:rPr>
        <w:t xml:space="preserve"> sharing. </w:t>
      </w:r>
      <w:r w:rsidR="004E3CD6" w:rsidRPr="004E3CD6">
        <w:rPr>
          <w:rFonts w:cstheme="minorHAnsi"/>
          <w:sz w:val="24"/>
          <w:szCs w:val="24"/>
          <w:lang w:val="en-US"/>
        </w:rPr>
        <w:t>In the CHC scenario, we consider the following family types: Single person; Nuclear family (2 parents and their children); Single-parent family (family headed by father or mother); Grandparent family (family with both grandparents).</w:t>
      </w:r>
      <w:r w:rsidR="004F1091">
        <w:rPr>
          <w:rFonts w:cstheme="minorHAnsi"/>
          <w:sz w:val="24"/>
          <w:szCs w:val="24"/>
          <w:lang w:val="en-US"/>
        </w:rPr>
        <w:t xml:space="preserve"> </w:t>
      </w:r>
    </w:p>
    <w:p w14:paraId="4E385A9A" w14:textId="11CA26D7" w:rsidR="00424503" w:rsidRPr="0005244D" w:rsidRDefault="00CF39A5">
      <w:pPr>
        <w:jc w:val="both"/>
        <w:rPr>
          <w:sz w:val="24"/>
          <w:szCs w:val="24"/>
          <w:lang w:val="en-US"/>
        </w:rPr>
      </w:pPr>
      <w:r w:rsidRPr="0005244D">
        <w:rPr>
          <w:rFonts w:cstheme="minorHAnsi"/>
          <w:sz w:val="24"/>
          <w:szCs w:val="24"/>
          <w:lang w:val="en-US"/>
        </w:rPr>
        <w:t>At the end</w:t>
      </w:r>
      <w:r w:rsidR="00CF21A8" w:rsidRPr="0005244D">
        <w:rPr>
          <w:rFonts w:cstheme="minorHAnsi"/>
          <w:sz w:val="24"/>
          <w:szCs w:val="24"/>
          <w:lang w:val="en-US"/>
        </w:rPr>
        <w:t xml:space="preserve"> of </w:t>
      </w:r>
      <w:r w:rsidR="006C47FA" w:rsidRPr="0005244D">
        <w:rPr>
          <w:rFonts w:cstheme="minorHAnsi"/>
          <w:sz w:val="24"/>
          <w:szCs w:val="24"/>
          <w:lang w:val="en-US"/>
        </w:rPr>
        <w:t xml:space="preserve">a CHC </w:t>
      </w:r>
      <w:r w:rsidR="00CF21A8" w:rsidRPr="0005244D">
        <w:rPr>
          <w:rFonts w:cstheme="minorHAnsi"/>
          <w:sz w:val="24"/>
          <w:szCs w:val="24"/>
          <w:lang w:val="en-US"/>
        </w:rPr>
        <w:t xml:space="preserve">process, </w:t>
      </w:r>
      <w:r w:rsidRPr="0005244D">
        <w:rPr>
          <w:rFonts w:cstheme="minorHAnsi"/>
          <w:sz w:val="24"/>
          <w:szCs w:val="24"/>
          <w:lang w:val="en-US"/>
        </w:rPr>
        <w:t>each</w:t>
      </w:r>
      <w:r w:rsidR="006C47FA" w:rsidRPr="0005244D">
        <w:rPr>
          <w:rFonts w:cstheme="minorHAnsi"/>
          <w:sz w:val="24"/>
          <w:szCs w:val="24"/>
          <w:lang w:val="en-US"/>
        </w:rPr>
        <w:t xml:space="preserve"> participating </w:t>
      </w:r>
      <w:r w:rsidRPr="0005244D">
        <w:rPr>
          <w:rFonts w:cstheme="minorHAnsi"/>
          <w:sz w:val="24"/>
          <w:szCs w:val="24"/>
          <w:lang w:val="en-US"/>
        </w:rPr>
        <w:t xml:space="preserve">TCN shall be informed by </w:t>
      </w:r>
      <w:r w:rsidR="009E6F89">
        <w:rPr>
          <w:rFonts w:cstheme="minorHAnsi"/>
          <w:sz w:val="24"/>
          <w:szCs w:val="24"/>
          <w:lang w:val="en-US"/>
        </w:rPr>
        <w:t xml:space="preserve">his/ </w:t>
      </w:r>
      <w:r w:rsidRPr="0005244D">
        <w:rPr>
          <w:rFonts w:cstheme="minorHAnsi"/>
          <w:sz w:val="24"/>
          <w:szCs w:val="24"/>
          <w:lang w:val="en-US"/>
        </w:rPr>
        <w:t xml:space="preserve">her </w:t>
      </w:r>
      <w:r w:rsidR="00CF21A8" w:rsidRPr="0005244D">
        <w:rPr>
          <w:rFonts w:cstheme="minorHAnsi"/>
          <w:sz w:val="24"/>
          <w:szCs w:val="24"/>
          <w:lang w:val="en-US"/>
        </w:rPr>
        <w:t>agent</w:t>
      </w:r>
      <w:r w:rsidRPr="0005244D">
        <w:rPr>
          <w:rFonts w:cstheme="minorHAnsi"/>
          <w:sz w:val="24"/>
          <w:szCs w:val="24"/>
          <w:lang w:val="en-US"/>
        </w:rPr>
        <w:t xml:space="preserve"> about </w:t>
      </w:r>
      <w:r w:rsidR="006C47FA" w:rsidRPr="0005244D">
        <w:rPr>
          <w:rFonts w:cstheme="minorHAnsi"/>
          <w:sz w:val="24"/>
          <w:szCs w:val="24"/>
          <w:lang w:val="en-US"/>
        </w:rPr>
        <w:t xml:space="preserve">the </w:t>
      </w:r>
      <w:r w:rsidRPr="0005244D">
        <w:rPr>
          <w:rFonts w:cstheme="minorHAnsi"/>
          <w:sz w:val="24"/>
          <w:szCs w:val="24"/>
          <w:lang w:val="en-US"/>
        </w:rPr>
        <w:t xml:space="preserve">recommended (approximately) optimal </w:t>
      </w:r>
      <w:r w:rsidR="004E3CD6">
        <w:rPr>
          <w:rFonts w:cstheme="minorHAnsi"/>
          <w:sz w:val="24"/>
          <w:szCs w:val="24"/>
          <w:lang w:val="en-US"/>
        </w:rPr>
        <w:t xml:space="preserve">cohabitation </w:t>
      </w:r>
      <w:r w:rsidRPr="0005244D">
        <w:rPr>
          <w:rFonts w:cstheme="minorHAnsi"/>
          <w:sz w:val="24"/>
          <w:szCs w:val="24"/>
          <w:lang w:val="en-US"/>
        </w:rPr>
        <w:t xml:space="preserve">group for her and </w:t>
      </w:r>
      <w:r w:rsidR="00A17107">
        <w:rPr>
          <w:rFonts w:cstheme="minorHAnsi"/>
          <w:sz w:val="24"/>
          <w:szCs w:val="24"/>
          <w:lang w:val="en-US"/>
        </w:rPr>
        <w:t xml:space="preserve">the </w:t>
      </w:r>
      <w:r w:rsidRPr="0005244D">
        <w:rPr>
          <w:rFonts w:cstheme="minorHAnsi"/>
          <w:sz w:val="24"/>
          <w:szCs w:val="24"/>
          <w:lang w:val="en-US"/>
        </w:rPr>
        <w:t>respective contact addresses of the other group members</w:t>
      </w:r>
      <w:r w:rsidR="007C0535" w:rsidRPr="0005244D">
        <w:rPr>
          <w:rFonts w:cstheme="minorHAnsi"/>
          <w:sz w:val="24"/>
          <w:szCs w:val="24"/>
          <w:lang w:val="en-US"/>
        </w:rPr>
        <w:t xml:space="preserve">. </w:t>
      </w:r>
      <w:r w:rsidR="001A3F01" w:rsidRPr="0005244D">
        <w:rPr>
          <w:rFonts w:cstheme="minorHAnsi"/>
          <w:sz w:val="24"/>
          <w:szCs w:val="24"/>
          <w:lang w:val="en-US"/>
        </w:rPr>
        <w:t xml:space="preserve">The WELCOME system should make </w:t>
      </w:r>
      <w:r w:rsidR="00086B87" w:rsidRPr="0005244D">
        <w:rPr>
          <w:rFonts w:cstheme="minorHAnsi"/>
          <w:sz w:val="24"/>
          <w:szCs w:val="24"/>
          <w:lang w:val="en-US"/>
        </w:rPr>
        <w:t xml:space="preserve">suggestions to the TCNs for </w:t>
      </w:r>
      <w:r w:rsidR="001E6C34" w:rsidRPr="0005244D">
        <w:rPr>
          <w:rFonts w:cstheme="minorHAnsi"/>
          <w:sz w:val="24"/>
          <w:szCs w:val="24"/>
          <w:lang w:val="en-US"/>
        </w:rPr>
        <w:t xml:space="preserve">their </w:t>
      </w:r>
      <w:r w:rsidR="00086B87" w:rsidRPr="0005244D">
        <w:rPr>
          <w:rFonts w:cstheme="minorHAnsi"/>
          <w:sz w:val="24"/>
          <w:szCs w:val="24"/>
          <w:lang w:val="en-US"/>
        </w:rPr>
        <w:t xml:space="preserve">grouping with respect to co-habitation </w:t>
      </w:r>
      <w:r w:rsidR="001A3F01" w:rsidRPr="0005244D">
        <w:rPr>
          <w:rFonts w:cstheme="minorHAnsi"/>
          <w:sz w:val="24"/>
          <w:szCs w:val="24"/>
          <w:lang w:val="en-US"/>
        </w:rPr>
        <w:t>based on the followin</w:t>
      </w:r>
      <w:r w:rsidR="00366EE5" w:rsidRPr="0005244D">
        <w:rPr>
          <w:rFonts w:cstheme="minorHAnsi"/>
          <w:sz w:val="24"/>
          <w:szCs w:val="24"/>
          <w:lang w:val="en-US"/>
        </w:rPr>
        <w:t>g constraints:</w:t>
      </w:r>
      <w:r w:rsidR="001A3F01" w:rsidRPr="0005244D">
        <w:rPr>
          <w:rFonts w:cstheme="minorHAnsi"/>
          <w:sz w:val="24"/>
          <w:szCs w:val="24"/>
          <w:lang w:val="en-US"/>
        </w:rPr>
        <w:t xml:space="preserve"> </w:t>
      </w:r>
    </w:p>
    <w:p w14:paraId="56AC3DA7" w14:textId="7186112A" w:rsidR="00E9002F" w:rsidRDefault="001E6C34" w:rsidP="008B1731">
      <w:pPr>
        <w:pStyle w:val="a6"/>
        <w:numPr>
          <w:ilvl w:val="0"/>
          <w:numId w:val="8"/>
        </w:numPr>
        <w:rPr>
          <w:sz w:val="24"/>
          <w:szCs w:val="24"/>
          <w:lang w:val="en-US"/>
        </w:rPr>
      </w:pPr>
      <w:r w:rsidRPr="00F85222">
        <w:rPr>
          <w:b/>
          <w:bCs/>
          <w:sz w:val="24"/>
          <w:szCs w:val="24"/>
          <w:lang w:val="en-US"/>
        </w:rPr>
        <w:t>Individual c</w:t>
      </w:r>
      <w:r w:rsidR="007C0535" w:rsidRPr="00F85222">
        <w:rPr>
          <w:b/>
          <w:bCs/>
          <w:sz w:val="24"/>
          <w:szCs w:val="24"/>
          <w:lang w:val="en-US"/>
        </w:rPr>
        <w:t>onstraints</w:t>
      </w:r>
      <w:r w:rsidR="007C0535" w:rsidRPr="00F85222">
        <w:rPr>
          <w:sz w:val="24"/>
          <w:szCs w:val="24"/>
          <w:lang w:val="en-US"/>
        </w:rPr>
        <w:t xml:space="preserve"> </w:t>
      </w:r>
      <w:r w:rsidR="00F85222" w:rsidRPr="00F85222">
        <w:rPr>
          <w:sz w:val="24"/>
          <w:szCs w:val="24"/>
          <w:lang w:val="en-US"/>
        </w:rPr>
        <w:t>specified by the TCNs (p</w:t>
      </w:r>
      <w:r w:rsidR="007C0535" w:rsidRPr="00F85222">
        <w:rPr>
          <w:sz w:val="24"/>
          <w:szCs w:val="24"/>
          <w:lang w:val="en-US"/>
        </w:rPr>
        <w:t>references)</w:t>
      </w:r>
      <w:r w:rsidR="008B1731">
        <w:rPr>
          <w:sz w:val="24"/>
          <w:szCs w:val="24"/>
          <w:lang w:val="en-US"/>
        </w:rPr>
        <w:t xml:space="preserve"> such as age, gender, family, nationality, religion, ethnicity, accommodation features, urgency of renting.</w:t>
      </w:r>
    </w:p>
    <w:p w14:paraId="3F4D6940" w14:textId="77777777" w:rsidR="008B1731" w:rsidRPr="00E9002F" w:rsidRDefault="008B1731" w:rsidP="008B1731">
      <w:pPr>
        <w:pStyle w:val="a6"/>
        <w:ind w:left="360"/>
        <w:rPr>
          <w:sz w:val="24"/>
          <w:szCs w:val="24"/>
          <w:lang w:val="en-US"/>
        </w:rPr>
      </w:pPr>
    </w:p>
    <w:p w14:paraId="0A031B79" w14:textId="7ADCA063" w:rsidR="004E3CD6" w:rsidRDefault="00A17107" w:rsidP="00131C92">
      <w:pPr>
        <w:pStyle w:val="a6"/>
        <w:numPr>
          <w:ilvl w:val="0"/>
          <w:numId w:val="8"/>
        </w:numPr>
        <w:rPr>
          <w:b/>
          <w:bCs/>
          <w:sz w:val="24"/>
          <w:szCs w:val="24"/>
          <w:lang w:val="en-US"/>
        </w:rPr>
      </w:pPr>
      <w:r w:rsidRPr="00131C92">
        <w:rPr>
          <w:b/>
          <w:bCs/>
          <w:sz w:val="24"/>
          <w:szCs w:val="24"/>
          <w:lang w:val="en-US"/>
        </w:rPr>
        <w:t>Cohabitation g</w:t>
      </w:r>
      <w:r w:rsidR="001A3F01" w:rsidRPr="00131C92">
        <w:rPr>
          <w:b/>
          <w:bCs/>
          <w:sz w:val="24"/>
          <w:szCs w:val="24"/>
          <w:lang w:val="en-US"/>
        </w:rPr>
        <w:t>roup constraints</w:t>
      </w:r>
    </w:p>
    <w:p w14:paraId="4B906C82" w14:textId="77777777" w:rsidR="008B1731" w:rsidRPr="008B1731" w:rsidRDefault="008B1731" w:rsidP="008B1731">
      <w:pPr>
        <w:pStyle w:val="a6"/>
        <w:rPr>
          <w:b/>
          <w:bCs/>
          <w:sz w:val="24"/>
          <w:szCs w:val="24"/>
          <w:lang w:val="en-US"/>
        </w:rPr>
      </w:pPr>
    </w:p>
    <w:p w14:paraId="15E05A1F" w14:textId="77777777" w:rsidR="008B1731" w:rsidRPr="008B1731" w:rsidRDefault="008B1731" w:rsidP="00DD74F2">
      <w:pPr>
        <w:pStyle w:val="a6"/>
        <w:numPr>
          <w:ilvl w:val="0"/>
          <w:numId w:val="14"/>
        </w:numPr>
        <w:jc w:val="both"/>
        <w:rPr>
          <w:sz w:val="24"/>
          <w:szCs w:val="24"/>
          <w:lang w:val="en-US"/>
        </w:rPr>
      </w:pPr>
      <w:r w:rsidRPr="008B1731">
        <w:rPr>
          <w:sz w:val="24"/>
          <w:szCs w:val="24"/>
          <w:lang w:val="en-US"/>
        </w:rPr>
        <w:t>All members of a cohabitation group have most similar individual constraints (preferences) for rental apartment sharing.</w:t>
      </w:r>
    </w:p>
    <w:p w14:paraId="5AEE0B56" w14:textId="77777777" w:rsidR="008B1731" w:rsidRPr="008B1731" w:rsidRDefault="008B1731" w:rsidP="00DD74F2">
      <w:pPr>
        <w:pStyle w:val="a6"/>
        <w:numPr>
          <w:ilvl w:val="0"/>
          <w:numId w:val="14"/>
        </w:numPr>
        <w:jc w:val="both"/>
        <w:rPr>
          <w:sz w:val="24"/>
          <w:szCs w:val="24"/>
          <w:lang w:val="en-US"/>
        </w:rPr>
      </w:pPr>
      <w:r w:rsidRPr="008B1731">
        <w:rPr>
          <w:sz w:val="24"/>
          <w:szCs w:val="24"/>
          <w:lang w:val="en-US"/>
        </w:rPr>
        <w:t>The number of TCNs in a co-habitation group must not exceed the total number of persons that the commonly preferred apartment configurations allow (square meters/number of bedrooms), if such information is available.</w:t>
      </w:r>
    </w:p>
    <w:p w14:paraId="7935C54B" w14:textId="77777777" w:rsidR="008B1731" w:rsidRPr="008B1731" w:rsidRDefault="008B1731" w:rsidP="00DD74F2">
      <w:pPr>
        <w:pStyle w:val="a6"/>
        <w:numPr>
          <w:ilvl w:val="0"/>
          <w:numId w:val="14"/>
        </w:numPr>
        <w:jc w:val="both"/>
        <w:rPr>
          <w:sz w:val="24"/>
          <w:szCs w:val="24"/>
          <w:lang w:val="en-US"/>
        </w:rPr>
      </w:pPr>
      <w:r w:rsidRPr="008B1731">
        <w:rPr>
          <w:sz w:val="24"/>
          <w:szCs w:val="24"/>
          <w:lang w:val="en-US"/>
        </w:rPr>
        <w:t>A cohabitation group with single-parent family headed by father or mother shall be extended with single-parent family headed by father or mother, respectively, if possible.</w:t>
      </w:r>
    </w:p>
    <w:p w14:paraId="1EDED365" w14:textId="77777777" w:rsidR="008B1731" w:rsidRPr="008B1731" w:rsidRDefault="008B1731" w:rsidP="00DD74F2">
      <w:pPr>
        <w:pStyle w:val="a6"/>
        <w:numPr>
          <w:ilvl w:val="0"/>
          <w:numId w:val="14"/>
        </w:numPr>
        <w:jc w:val="both"/>
        <w:rPr>
          <w:sz w:val="24"/>
          <w:szCs w:val="24"/>
          <w:lang w:val="en-US"/>
        </w:rPr>
      </w:pPr>
      <w:r w:rsidRPr="008B1731">
        <w:rPr>
          <w:sz w:val="24"/>
          <w:szCs w:val="24"/>
          <w:lang w:val="en-US"/>
        </w:rPr>
        <w:lastRenderedPageBreak/>
        <w:t>All members of a cohabitation group shall be able to communicate among each other in at least one common language.</w:t>
      </w:r>
    </w:p>
    <w:p w14:paraId="65609AFD" w14:textId="77777777" w:rsidR="008B1731" w:rsidRPr="008B1731" w:rsidRDefault="008B1731" w:rsidP="00DD74F2">
      <w:pPr>
        <w:pStyle w:val="a6"/>
        <w:numPr>
          <w:ilvl w:val="0"/>
          <w:numId w:val="14"/>
        </w:numPr>
        <w:jc w:val="both"/>
        <w:rPr>
          <w:sz w:val="24"/>
          <w:szCs w:val="24"/>
          <w:lang w:val="en-US"/>
        </w:rPr>
      </w:pPr>
      <w:r w:rsidRPr="008B1731">
        <w:rPr>
          <w:sz w:val="24"/>
          <w:szCs w:val="24"/>
          <w:lang w:val="en-US"/>
        </w:rPr>
        <w:t>Family-specific cohabitation group constraints.</w:t>
      </w:r>
    </w:p>
    <w:p w14:paraId="4626B8D2" w14:textId="77777777" w:rsidR="008B1731" w:rsidRPr="008B1731" w:rsidRDefault="008B1731" w:rsidP="00DD74F2">
      <w:pPr>
        <w:pStyle w:val="a6"/>
        <w:numPr>
          <w:ilvl w:val="0"/>
          <w:numId w:val="14"/>
        </w:numPr>
        <w:jc w:val="both"/>
        <w:rPr>
          <w:sz w:val="24"/>
          <w:szCs w:val="24"/>
          <w:lang w:val="en-US"/>
        </w:rPr>
      </w:pPr>
      <w:r w:rsidRPr="008B1731">
        <w:rPr>
          <w:sz w:val="24"/>
          <w:szCs w:val="24"/>
          <w:lang w:val="en-US"/>
        </w:rPr>
        <w:t xml:space="preserve">A cohabitation group shall not have TCNs who belong to different family types (e.g. nuclear and single-parent families) unless they are all consent with it by means of their individual preferences. </w:t>
      </w:r>
    </w:p>
    <w:p w14:paraId="568D331E" w14:textId="77777777" w:rsidR="008B1731" w:rsidRPr="008B1731" w:rsidRDefault="008B1731" w:rsidP="00DD74F2">
      <w:pPr>
        <w:pStyle w:val="a6"/>
        <w:numPr>
          <w:ilvl w:val="0"/>
          <w:numId w:val="14"/>
        </w:numPr>
        <w:jc w:val="both"/>
        <w:rPr>
          <w:sz w:val="24"/>
          <w:szCs w:val="24"/>
          <w:lang w:val="en-US"/>
        </w:rPr>
      </w:pPr>
      <w:r w:rsidRPr="008B1731">
        <w:rPr>
          <w:sz w:val="24"/>
          <w:szCs w:val="24"/>
          <w:lang w:val="en-US"/>
        </w:rPr>
        <w:t>The combination of a nuclear family and a grandparent family (with both grandparents being present) in a cohabitation group is allowed.</w:t>
      </w:r>
    </w:p>
    <w:p w14:paraId="7D01DD36" w14:textId="350AB205" w:rsidR="008B1731" w:rsidRDefault="008B1731" w:rsidP="00DD74F2">
      <w:pPr>
        <w:pStyle w:val="a6"/>
        <w:numPr>
          <w:ilvl w:val="0"/>
          <w:numId w:val="14"/>
        </w:numPr>
        <w:jc w:val="both"/>
        <w:rPr>
          <w:sz w:val="24"/>
          <w:szCs w:val="24"/>
          <w:lang w:val="en-US"/>
        </w:rPr>
      </w:pPr>
      <w:r w:rsidRPr="008B1731">
        <w:rPr>
          <w:sz w:val="24"/>
          <w:szCs w:val="24"/>
          <w:lang w:val="en-US"/>
        </w:rPr>
        <w:t>The combination of a single parent family (e.g. mother) and a grandparent family (e.g. grandmother) in a cohabitation group is allowed.</w:t>
      </w:r>
    </w:p>
    <w:p w14:paraId="765C40F4" w14:textId="09437208" w:rsidR="00DD74F2" w:rsidRPr="00DD74F2" w:rsidRDefault="00DD74F2" w:rsidP="00DD74F2">
      <w:pPr>
        <w:rPr>
          <w:sz w:val="24"/>
          <w:szCs w:val="24"/>
          <w:lang w:val="en-US"/>
        </w:rPr>
      </w:pPr>
      <w:r>
        <w:rPr>
          <w:sz w:val="24"/>
          <w:szCs w:val="24"/>
          <w:lang w:val="en-US"/>
        </w:rPr>
        <w:t xml:space="preserve">Please note that the cohabitation group constraints above are </w:t>
      </w:r>
      <w:r w:rsidRPr="00DD74F2">
        <w:rPr>
          <w:sz w:val="24"/>
          <w:szCs w:val="24"/>
          <w:lang w:val="en-US"/>
        </w:rPr>
        <w:t>key</w:t>
      </w:r>
      <w:r>
        <w:rPr>
          <w:sz w:val="24"/>
          <w:szCs w:val="24"/>
          <w:lang w:val="en-US"/>
        </w:rPr>
        <w:t>/informal</w:t>
      </w:r>
      <w:r w:rsidRPr="00DD74F2">
        <w:rPr>
          <w:sz w:val="24"/>
          <w:szCs w:val="24"/>
          <w:lang w:val="en-US"/>
        </w:rPr>
        <w:t xml:space="preserve"> points that the TCNs themselves </w:t>
      </w:r>
      <w:r w:rsidR="005E7B8F">
        <w:rPr>
          <w:sz w:val="24"/>
          <w:szCs w:val="24"/>
          <w:lang w:val="en-US"/>
        </w:rPr>
        <w:t xml:space="preserve">could adjust </w:t>
      </w:r>
      <w:r w:rsidR="00996F7C">
        <w:rPr>
          <w:sz w:val="24"/>
          <w:szCs w:val="24"/>
          <w:lang w:val="en-US"/>
        </w:rPr>
        <w:t xml:space="preserve">(with PRAKSIS) </w:t>
      </w:r>
      <w:r w:rsidR="005E7B8F">
        <w:rPr>
          <w:sz w:val="24"/>
          <w:szCs w:val="24"/>
          <w:lang w:val="en-US"/>
        </w:rPr>
        <w:t>if appropriate</w:t>
      </w:r>
      <w:r w:rsidRPr="00DD74F2">
        <w:rPr>
          <w:sz w:val="24"/>
          <w:szCs w:val="24"/>
          <w:lang w:val="en-US"/>
        </w:rPr>
        <w:t>.</w:t>
      </w:r>
      <w:r w:rsidR="005E7B8F">
        <w:rPr>
          <w:sz w:val="24"/>
          <w:szCs w:val="24"/>
          <w:lang w:val="en-US"/>
        </w:rPr>
        <w:t xml:space="preserve"> </w:t>
      </w:r>
    </w:p>
    <w:sectPr w:rsidR="00DD74F2" w:rsidRPr="00DD74F2">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2641"/>
    <w:multiLevelType w:val="hybridMultilevel"/>
    <w:tmpl w:val="0CE64E84"/>
    <w:lvl w:ilvl="0" w:tplc="41CA4BCA">
      <w:start w:val="1"/>
      <w:numFmt w:val="low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5F94F5B"/>
    <w:multiLevelType w:val="hybridMultilevel"/>
    <w:tmpl w:val="B9080020"/>
    <w:lvl w:ilvl="0" w:tplc="992000D6">
      <w:start w:val="1"/>
      <w:numFmt w:val="upp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68C4746"/>
    <w:multiLevelType w:val="multilevel"/>
    <w:tmpl w:val="FEDCFC10"/>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D782B39"/>
    <w:multiLevelType w:val="hybridMultilevel"/>
    <w:tmpl w:val="B9080020"/>
    <w:lvl w:ilvl="0" w:tplc="992000D6">
      <w:start w:val="1"/>
      <w:numFmt w:val="upp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1E871E3"/>
    <w:multiLevelType w:val="hybridMultilevel"/>
    <w:tmpl w:val="2CF2B0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5C40E8E"/>
    <w:multiLevelType w:val="hybridMultilevel"/>
    <w:tmpl w:val="40E87D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ADF3A2A"/>
    <w:multiLevelType w:val="multilevel"/>
    <w:tmpl w:val="2F08CA3A"/>
    <w:lvl w:ilvl="0">
      <w:start w:val="1"/>
      <w:numFmt w:val="decimal"/>
      <w:pStyle w:val="1"/>
      <w:lvlText w:val="%1."/>
      <w:lvlJc w:val="left"/>
      <w:pPr>
        <w:tabs>
          <w:tab w:val="num" w:pos="720"/>
        </w:tabs>
        <w:ind w:left="720" w:hanging="7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E1A2530"/>
    <w:multiLevelType w:val="multilevel"/>
    <w:tmpl w:val="E3C0C676"/>
    <w:lvl w:ilvl="0">
      <w:start w:val="1"/>
      <w:numFmt w:val="decimal"/>
      <w:lvlText w:val="%1."/>
      <w:lvlJc w:val="left"/>
      <w:pPr>
        <w:tabs>
          <w:tab w:val="num" w:pos="360"/>
        </w:tabs>
        <w:ind w:left="360" w:hanging="360"/>
      </w:pPr>
      <w:rPr>
        <w:rFonts w:cs="OpenSymbol" w:hint="default"/>
        <w:sz w:val="26"/>
      </w:rPr>
    </w:lvl>
    <w:lvl w:ilvl="1">
      <w:start w:val="1"/>
      <w:numFmt w:val="bullet"/>
      <w:lvlText w:val="◦"/>
      <w:lvlJc w:val="left"/>
      <w:pPr>
        <w:tabs>
          <w:tab w:val="num" w:pos="720"/>
        </w:tabs>
        <w:ind w:left="720" w:hanging="360"/>
      </w:pPr>
      <w:rPr>
        <w:rFonts w:ascii="OpenSymbol" w:hAnsi="OpenSymbol" w:cs="OpenSymbol" w:hint="default"/>
        <w:sz w:val="26"/>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nsid w:val="549817AA"/>
    <w:multiLevelType w:val="multilevel"/>
    <w:tmpl w:val="2EDE73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DC171E4"/>
    <w:multiLevelType w:val="hybridMultilevel"/>
    <w:tmpl w:val="0CEE49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E7D2812"/>
    <w:multiLevelType w:val="hybridMultilevel"/>
    <w:tmpl w:val="DD58333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663D01A7"/>
    <w:multiLevelType w:val="multilevel"/>
    <w:tmpl w:val="E3C0C676"/>
    <w:lvl w:ilvl="0">
      <w:start w:val="1"/>
      <w:numFmt w:val="decimal"/>
      <w:lvlText w:val="%1."/>
      <w:lvlJc w:val="left"/>
      <w:pPr>
        <w:tabs>
          <w:tab w:val="num" w:pos="360"/>
        </w:tabs>
        <w:ind w:left="360" w:hanging="360"/>
      </w:pPr>
      <w:rPr>
        <w:rFonts w:cs="OpenSymbol" w:hint="default"/>
        <w:sz w:val="26"/>
      </w:rPr>
    </w:lvl>
    <w:lvl w:ilvl="1">
      <w:start w:val="1"/>
      <w:numFmt w:val="bullet"/>
      <w:lvlText w:val="◦"/>
      <w:lvlJc w:val="left"/>
      <w:pPr>
        <w:tabs>
          <w:tab w:val="num" w:pos="720"/>
        </w:tabs>
        <w:ind w:left="720" w:hanging="360"/>
      </w:pPr>
      <w:rPr>
        <w:rFonts w:ascii="OpenSymbol" w:hAnsi="OpenSymbol" w:cs="OpenSymbol" w:hint="default"/>
        <w:sz w:val="26"/>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2">
    <w:nsid w:val="75BB6203"/>
    <w:multiLevelType w:val="multilevel"/>
    <w:tmpl w:val="3B42B70E"/>
    <w:lvl w:ilvl="0">
      <w:start w:val="1"/>
      <w:numFmt w:val="decimal"/>
      <w:lvlText w:val="%1."/>
      <w:lvlJc w:val="left"/>
      <w:pPr>
        <w:tabs>
          <w:tab w:val="num" w:pos="1080"/>
        </w:tabs>
        <w:ind w:left="1080" w:hanging="360"/>
      </w:pPr>
      <w:rPr>
        <w:rFonts w:hint="default"/>
        <w:sz w:val="26"/>
      </w:rPr>
    </w:lvl>
    <w:lvl w:ilvl="1">
      <w:start w:val="1"/>
      <w:numFmt w:val="lowerLetter"/>
      <w:lvlText w:val="%2."/>
      <w:lvlJc w:val="left"/>
      <w:pPr>
        <w:tabs>
          <w:tab w:val="num" w:pos="1440"/>
        </w:tabs>
        <w:ind w:left="1440" w:hanging="360"/>
      </w:pPr>
      <w:rPr>
        <w:rFonts w:hint="default"/>
        <w:sz w:val="26"/>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3">
    <w:nsid w:val="7E891773"/>
    <w:multiLevelType w:val="hybridMultilevel"/>
    <w:tmpl w:val="AD44B2F6"/>
    <w:lvl w:ilvl="0" w:tplc="0403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2"/>
  </w:num>
  <w:num w:numId="5">
    <w:abstractNumId w:val="7"/>
  </w:num>
  <w:num w:numId="6">
    <w:abstractNumId w:val="11"/>
  </w:num>
  <w:num w:numId="7">
    <w:abstractNumId w:val="0"/>
  </w:num>
  <w:num w:numId="8">
    <w:abstractNumId w:val="1"/>
  </w:num>
  <w:num w:numId="9">
    <w:abstractNumId w:val="10"/>
  </w:num>
  <w:num w:numId="10">
    <w:abstractNumId w:val="13"/>
  </w:num>
  <w:num w:numId="11">
    <w:abstractNumId w:val="3"/>
  </w:num>
  <w:num w:numId="12">
    <w:abstractNumId w:val="5"/>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03"/>
    <w:rsid w:val="00017616"/>
    <w:rsid w:val="0005244D"/>
    <w:rsid w:val="00086B87"/>
    <w:rsid w:val="00131C92"/>
    <w:rsid w:val="00172D1F"/>
    <w:rsid w:val="001A3F01"/>
    <w:rsid w:val="001E6C34"/>
    <w:rsid w:val="001E6E7B"/>
    <w:rsid w:val="002D790A"/>
    <w:rsid w:val="00366EE5"/>
    <w:rsid w:val="003F6033"/>
    <w:rsid w:val="00424503"/>
    <w:rsid w:val="004B2405"/>
    <w:rsid w:val="004E3CD6"/>
    <w:rsid w:val="004F1091"/>
    <w:rsid w:val="00577C34"/>
    <w:rsid w:val="005E4BC9"/>
    <w:rsid w:val="005E7B8F"/>
    <w:rsid w:val="00622B7E"/>
    <w:rsid w:val="006360BA"/>
    <w:rsid w:val="00640293"/>
    <w:rsid w:val="00660E30"/>
    <w:rsid w:val="006C16BC"/>
    <w:rsid w:val="006C47FA"/>
    <w:rsid w:val="00764BC2"/>
    <w:rsid w:val="007C0535"/>
    <w:rsid w:val="007F55A0"/>
    <w:rsid w:val="008B0EBA"/>
    <w:rsid w:val="008B1731"/>
    <w:rsid w:val="00906F0A"/>
    <w:rsid w:val="00966B6D"/>
    <w:rsid w:val="00996F7C"/>
    <w:rsid w:val="009B50F9"/>
    <w:rsid w:val="009E6F89"/>
    <w:rsid w:val="00A17107"/>
    <w:rsid w:val="00A9251C"/>
    <w:rsid w:val="00B2733A"/>
    <w:rsid w:val="00B3058B"/>
    <w:rsid w:val="00B70D87"/>
    <w:rsid w:val="00B84645"/>
    <w:rsid w:val="00C773C0"/>
    <w:rsid w:val="00CF21A8"/>
    <w:rsid w:val="00CF39A5"/>
    <w:rsid w:val="00DD3EE4"/>
    <w:rsid w:val="00DD74F2"/>
    <w:rsid w:val="00E07A8F"/>
    <w:rsid w:val="00E9002F"/>
    <w:rsid w:val="00ED609A"/>
    <w:rsid w:val="00F85222"/>
    <w:rsid w:val="00FC4D1E"/>
    <w:rsid w:val="00FE258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8403"/>
  <w15:docId w15:val="{B305A209-628F-46BA-ADA4-B04D179D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paragraph" w:styleId="1">
    <w:name w:val="heading 1"/>
    <w:basedOn w:val="a"/>
    <w:autoRedefine/>
    <w:uiPriority w:val="9"/>
    <w:qFormat/>
    <w:rsid w:val="00D509FE"/>
    <w:pPr>
      <w:keepNext/>
      <w:keepLines/>
      <w:numPr>
        <w:numId w:val="1"/>
      </w:numPr>
      <w:spacing w:before="240" w:after="0"/>
      <w:ind w:hanging="36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erschrift1Zchn">
    <w:name w:val="Überschrift 1 Zchn"/>
    <w:basedOn w:val="a0"/>
    <w:uiPriority w:val="9"/>
    <w:qFormat/>
    <w:rsid w:val="00D509FE"/>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sz w:val="26"/>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Bullets">
    <w:name w:val="Bullets"/>
    <w:qFormat/>
    <w:rPr>
      <w:rFonts w:ascii="OpenSymbol" w:eastAsia="OpenSymbol" w:hAnsi="OpenSymbol" w:cs="OpenSymbol"/>
    </w:rPr>
  </w:style>
  <w:style w:type="character" w:customStyle="1" w:styleId="ListLabel34">
    <w:name w:val="ListLabel 34"/>
    <w:qFormat/>
    <w:rPr>
      <w:rFonts w:ascii="Arial" w:hAnsi="Arial" w:cs="OpenSymbol"/>
      <w:b w:val="0"/>
      <w:sz w:val="26"/>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b w:val="0"/>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FootnoteCharacters">
    <w:name w:val="Footnote Characters"/>
    <w:basedOn w:val="a0"/>
    <w:qFormat/>
    <w:rPr>
      <w:vertAlign w:val="superscript"/>
    </w:rPr>
  </w:style>
  <w:style w:type="character" w:customStyle="1" w:styleId="NumberingSymbols">
    <w:name w:val="Numbering Symbols"/>
    <w:qFormat/>
  </w:style>
  <w:style w:type="character" w:customStyle="1" w:styleId="ListLabel133">
    <w:name w:val="ListLabel 133"/>
    <w:qFormat/>
    <w:rPr>
      <w:rFonts w:cs="OpenSymbol"/>
      <w:sz w:val="26"/>
    </w:rPr>
  </w:style>
  <w:style w:type="character" w:customStyle="1" w:styleId="ListLabel134">
    <w:name w:val="ListLabel 134"/>
    <w:qFormat/>
    <w:rPr>
      <w:rFonts w:cs="OpenSymbol"/>
      <w:sz w:val="26"/>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sz w:val="26"/>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sz w:val="26"/>
    </w:rPr>
  </w:style>
  <w:style w:type="character" w:customStyle="1" w:styleId="ListLabel152">
    <w:name w:val="ListLabel 152"/>
    <w:qFormat/>
    <w:rPr>
      <w:rFonts w:cs="OpenSymbol"/>
      <w:sz w:val="26"/>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sz w:val="26"/>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885B92"/>
    <w:pPr>
      <w:ind w:left="720"/>
      <w:contextualSpacing/>
    </w:pPr>
  </w:style>
  <w:style w:type="paragraph" w:customStyle="1" w:styleId="TableContents">
    <w:name w:val="Table Contents"/>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9639">
      <w:bodyDiv w:val="1"/>
      <w:marLeft w:val="0"/>
      <w:marRight w:val="0"/>
      <w:marTop w:val="0"/>
      <w:marBottom w:val="0"/>
      <w:divBdr>
        <w:top w:val="none" w:sz="0" w:space="0" w:color="auto"/>
        <w:left w:val="none" w:sz="0" w:space="0" w:color="auto"/>
        <w:bottom w:val="none" w:sz="0" w:space="0" w:color="auto"/>
        <w:right w:val="none" w:sz="0" w:space="0" w:color="auto"/>
      </w:divBdr>
    </w:div>
    <w:div w:id="1431465112">
      <w:bodyDiv w:val="1"/>
      <w:marLeft w:val="0"/>
      <w:marRight w:val="0"/>
      <w:marTop w:val="0"/>
      <w:marBottom w:val="0"/>
      <w:divBdr>
        <w:top w:val="none" w:sz="0" w:space="0" w:color="auto"/>
        <w:left w:val="none" w:sz="0" w:space="0" w:color="auto"/>
        <w:bottom w:val="none" w:sz="0" w:space="0" w:color="auto"/>
        <w:right w:val="none" w:sz="0" w:space="0" w:color="auto"/>
      </w:divBdr>
    </w:div>
    <w:div w:id="1800106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F2EF-A5D1-4902-A99D-6E686CF5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3073</Characters>
  <Application>Microsoft Office Word</Application>
  <DocSecurity>0</DocSecurity>
  <Lines>25</Lines>
  <Paragraphs>7</Paragraphs>
  <ScaleCrop>false</ScaleCrop>
  <HeadingPairs>
    <vt:vector size="4" baseType="variant">
      <vt:variant>
        <vt:lpstr>Τίτλος</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dc:description/>
  <cp:lastModifiedBy>Eleni Dimopoulou</cp:lastModifiedBy>
  <cp:revision>2</cp:revision>
  <dcterms:created xsi:type="dcterms:W3CDTF">2020-11-24T15:39:00Z</dcterms:created>
  <dcterms:modified xsi:type="dcterms:W3CDTF">2020-11-24T15:39:00Z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