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Care Access Navigator for Healthline Regional Medical  Center(HRMC) — Naming Standards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standard defines consistent naming conventions for Care Access Navigator documents,    diagrams, IAM configurations, screenshots, logs, evidence, tickets, requirements, risks,   controls, and assets.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qvto8dy6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General Rules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These</w:t>
      </w:r>
      <w:r w:rsidDel="00000000" w:rsidR="00000000" w:rsidRPr="00000000">
        <w:rPr>
          <w:rtl w:val="0"/>
        </w:rPr>
        <w:t xml:space="preserve"> rules are used  throughout the project: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underscores instead of spaces when possible.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clear and descriptive names.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version numbers for documents and configurations.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YYYYMMDD for dates.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include passwords, secrets, tokens, or sensitive data in file names.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Documents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Format : CAN_DOC_&lt;Description&gt;_v&lt;Version&gt;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Examples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CAN_DOC_Workspace_Structure_v0.1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CAN_DOC_Lab_Boundaries_v0.1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CAN_DOC_Access_Review_Procedure_v0.1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Standards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Format : CAN_STD_&lt;Description&gt;_v&lt;Version&gt;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Example 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CAN_STD_Naming_Standards_v0.1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2hihxrim2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Diagrams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Format:  CAN_DGM_&lt;Description&gt;_v&lt;Version&gt;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Examples :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CAN_DGM_High_Level_Architecture_v0.1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CAN_DGM_Access_Request_Workflow_v0.1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z17a7pwrl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Keycloak Files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Format: CAN_KC_&lt;Description&gt;_v&lt;Version&gt;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Examples: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CAN_KC_Realm_Export_v0.1.json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CAN_KC_RBAC_Config_v0.1.json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in6qxlhc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Screenshots / Evidence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EV-##_Description_YYYYMMDD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Examples: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EV-01_Workspace_Folder_Structure_20260907.png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EV-02_Keycloak_Realm_Created_20260908.png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l822avow8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Logs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CAN_LOG_&lt;LogType&gt;_YYYYMMDD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Examples: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CAN_LOG_Authentication_20260910.json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CAN_LOG_Access_20260910.csv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wdi24044n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Project IDs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tbl>
      <w:tblPr>
        <w:tblStyle w:val="Table1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555"/>
        <w:gridCol w:w="1130"/>
        <w:tblGridChange w:id="0">
          <w:tblGrid>
            <w:gridCol w:w="845"/>
            <w:gridCol w:w="255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TKT-01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