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vue是一个</w:t>
      </w:r>
      <w:r>
        <w:rPr>
          <w:rFonts w:hint="eastAsia"/>
          <w:highlight w:val="yellow"/>
          <w:lang w:val="en-US" w:eastAsia="zh-CN"/>
        </w:rPr>
        <w:t>渐进式框架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可将vue作为应用的一部分嵌入其中；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可用vue核心库及其生态系统实现更多的业务逻辑，如core+vue+router+vuex。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vue有很多特点和web开发中常见的高级功能：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解耦视图和数据；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可复用的组件；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前端路由技术；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虚拟DOM。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vue.js安装：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直接CDN引入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0096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www.boot.cn；搜索jQuery；拷贝链接到“&lt;script&gt; 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src”。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下载和引入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00475" cy="53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npm安装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编译器：webstorm、vscode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E8503"/>
    <w:multiLevelType w:val="singleLevel"/>
    <w:tmpl w:val="849E85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B499F9D"/>
    <w:multiLevelType w:val="singleLevel"/>
    <w:tmpl w:val="6B499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6F7358"/>
    <w:multiLevelType w:val="singleLevel"/>
    <w:tmpl w:val="6C6F73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0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2021-08-04T12:28:45Z</dcterms:created>
  <dc:creator>admin</dc:creator>
  <cp:lastModifiedBy>喵</cp:lastModifiedBy>
  <dcterms:modified xsi:type="dcterms:W3CDTF">2021-08-04T13:35:31Z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562D50B8731F4062B00A6E9A40024ABA</vt:lpwstr>
  </property>
</Properties>
</file>