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CDA85">
      <w:pPr>
        <w:rPr>
          <w:rFonts w:ascii="Times New Roman" w:hAnsi="Times New Roman" w:cs="Times New Roman"/>
          <w:b/>
          <w:bCs/>
          <w:sz w:val="24"/>
          <w:szCs w:val="24"/>
        </w:rPr>
      </w:pPr>
    </w:p>
    <w:p w14:paraId="776D8F9F">
      <w:pPr>
        <w:rPr>
          <w:rFonts w:ascii="Times New Roman" w:hAnsi="Times New Roman" w:cs="Times New Roman"/>
          <w:sz w:val="24"/>
          <w:szCs w:val="24"/>
        </w:rPr>
      </w:pPr>
      <w:r>
        <w:rPr>
          <w:rFonts w:ascii="Times New Roman" w:hAnsi="Times New Roman" w:cs="Times New Roman"/>
          <w:b/>
          <w:bCs/>
          <w:sz w:val="24"/>
          <w:szCs w:val="24"/>
        </w:rPr>
        <w:t>Research Title:</w:t>
      </w:r>
      <w:r>
        <w:rPr>
          <w:rFonts w:ascii="Times New Roman" w:hAnsi="Times New Roman" w:cs="Times New Roman"/>
          <w:sz w:val="24"/>
          <w:szCs w:val="24"/>
        </w:rPr>
        <w:t xml:space="preserve"> The "WASH-AI Nexus": A Generative AI and IoT Framework for Co-Creating a Self-Sustaining Water, Sanitation, and Hygiene Ecosystem in Kwali Area Council, FCT.</w:t>
      </w:r>
    </w:p>
    <w:p w14:paraId="5F2BDCF3">
      <w:pPr>
        <w:rPr>
          <w:rFonts w:ascii="Times New Roman" w:hAnsi="Times New Roman" w:cs="Times New Roman"/>
          <w:b/>
          <w:bCs/>
          <w:sz w:val="24"/>
          <w:szCs w:val="24"/>
        </w:rPr>
      </w:pPr>
      <w:r>
        <w:rPr>
          <w:rFonts w:ascii="Times New Roman" w:hAnsi="Times New Roman" w:cs="Times New Roman"/>
          <w:b/>
          <w:bCs/>
          <w:sz w:val="24"/>
          <w:szCs w:val="24"/>
        </w:rPr>
        <w:t>1. Executive Summary (Abstract)</w:t>
      </w:r>
    </w:p>
    <w:p w14:paraId="32AA2C54">
      <w:pPr>
        <w:jc w:val="both"/>
        <w:rPr>
          <w:rFonts w:ascii="Times New Roman" w:hAnsi="Times New Roman" w:cs="Times New Roman"/>
          <w:sz w:val="24"/>
          <w:szCs w:val="24"/>
        </w:rPr>
      </w:pPr>
      <w:r>
        <w:rPr>
          <w:rFonts w:ascii="Times New Roman" w:hAnsi="Times New Roman" w:cs="Times New Roman"/>
          <w:sz w:val="24"/>
          <w:szCs w:val="24"/>
        </w:rPr>
        <w:t xml:space="preserve">This research proposes a paradigm shift in addressing the chronic water, sanitation, and hygiene (WASH) challenges in the Kwali Area Council. Moving beyond static analysis, we will develop a dynamic, </w:t>
      </w:r>
      <w:r>
        <w:rPr>
          <w:rFonts w:ascii="Times New Roman" w:hAnsi="Times New Roman" w:cs="Times New Roman"/>
          <w:i/>
          <w:iCs/>
          <w:sz w:val="24"/>
          <w:szCs w:val="24"/>
        </w:rPr>
        <w:t>“Generative WASH-AI Nexus.”</w:t>
      </w:r>
      <w:r>
        <w:rPr>
          <w:rFonts w:ascii="Times New Roman" w:hAnsi="Times New Roman" w:cs="Times New Roman"/>
          <w:sz w:val="24"/>
          <w:szCs w:val="24"/>
        </w:rPr>
        <w:t xml:space="preserve"> This integrated platform combines low-cost IoT sensors, citizen science data streams, and a generative AI engine to not only predict WASH failures but to co-create optimized, context-specific WASH solutions. The AI will generate tailored business models for local water entrepreneurs, design optimized sanitation supply chains, and produce personalized behavioral nudges for households.</w:t>
      </w:r>
    </w:p>
    <w:p w14:paraId="2BDAC6B5">
      <w:pPr>
        <w:jc w:val="both"/>
        <w:rPr>
          <w:rFonts w:ascii="Times New Roman" w:hAnsi="Times New Roman" w:cs="Times New Roman"/>
          <w:sz w:val="24"/>
          <w:szCs w:val="24"/>
        </w:rPr>
      </w:pPr>
      <w:r>
        <w:rPr>
          <w:rFonts w:ascii="Times New Roman" w:hAnsi="Times New Roman" w:cs="Times New Roman"/>
          <w:sz w:val="24"/>
          <w:szCs w:val="24"/>
        </w:rPr>
        <w:t xml:space="preserve">The core innovation is a </w:t>
      </w:r>
      <w:r>
        <w:rPr>
          <w:rFonts w:ascii="Times New Roman" w:hAnsi="Times New Roman" w:cs="Times New Roman"/>
          <w:i/>
          <w:iCs/>
          <w:sz w:val="24"/>
          <w:szCs w:val="24"/>
        </w:rPr>
        <w:t>“Digital Twin”</w:t>
      </w:r>
      <w:r>
        <w:rPr>
          <w:rFonts w:ascii="Times New Roman" w:hAnsi="Times New Roman" w:cs="Times New Roman"/>
          <w:sz w:val="24"/>
          <w:szCs w:val="24"/>
        </w:rPr>
        <w:t xml:space="preserve"> of Kwali’s WASH sector – a virtual replica that allows for the simulation of interventions before implementation. This project will deliver a scalable, open-source platform that empowers the Kwali Council and local communities to transition from being passive recipients of aid to active architects of their own resilient WASH future, directly contributing to SDGs 3, 6, and 9.</w:t>
      </w:r>
    </w:p>
    <w:p w14:paraId="3FB52BA5">
      <w:pPr>
        <w:rPr>
          <w:rFonts w:ascii="Times New Roman" w:hAnsi="Times New Roman" w:cs="Times New Roman"/>
          <w:b/>
          <w:bCs/>
          <w:sz w:val="24"/>
          <w:szCs w:val="24"/>
        </w:rPr>
      </w:pPr>
      <w:r>
        <w:rPr>
          <w:rFonts w:ascii="Times New Roman" w:hAnsi="Times New Roman" w:cs="Times New Roman"/>
          <w:b/>
          <w:bCs/>
          <w:sz w:val="24"/>
          <w:szCs w:val="24"/>
        </w:rPr>
        <w:t>2. Introduction (Background to the Study)</w:t>
      </w:r>
    </w:p>
    <w:p w14:paraId="4F33835C">
      <w:pPr>
        <w:jc w:val="both"/>
        <w:rPr>
          <w:rFonts w:ascii="Times New Roman" w:hAnsi="Times New Roman" w:cs="Times New Roman"/>
          <w:sz w:val="24"/>
          <w:szCs w:val="24"/>
        </w:rPr>
      </w:pPr>
      <w:r>
        <w:rPr>
          <w:rFonts w:ascii="Times New Roman" w:hAnsi="Times New Roman" w:cs="Times New Roman"/>
          <w:sz w:val="24"/>
          <w:szCs w:val="24"/>
        </w:rPr>
        <w:t>The Kwali Area Council, despite its location within the Federal Capital Territory, exemplifies the profound WASH deficits prevalent in rural Nigeria. National data reveal a stark reality: only 46% of the rural population in the North-Central zone has access to a basic water supply, and a mere 23% have access to basic sanitation services (NBS &amp; UNICEF, 2021).</w:t>
      </w:r>
    </w:p>
    <w:p w14:paraId="2F48A0A2">
      <w:pPr>
        <w:jc w:val="both"/>
        <w:rPr>
          <w:rFonts w:ascii="Times New Roman" w:hAnsi="Times New Roman" w:cs="Times New Roman"/>
          <w:sz w:val="24"/>
          <w:szCs w:val="24"/>
        </w:rPr>
      </w:pPr>
      <w:r>
        <w:rPr>
          <w:rFonts w:ascii="Times New Roman" w:hAnsi="Times New Roman" w:cs="Times New Roman"/>
          <w:sz w:val="24"/>
          <w:szCs w:val="24"/>
        </w:rPr>
        <w:t>This infrastructure gap manifests in Kwali as a reliance on unreliable hand-dug wells, frequently non-functional boreholes, and contaminated streams, directly contributing to a high prevalence of preventable waterborne diseases like diarrhea and cholera (FCT Public Health Department, 2022).</w:t>
      </w:r>
    </w:p>
    <w:p w14:paraId="17C4EDD2">
      <w:pPr>
        <w:jc w:val="both"/>
        <w:rPr>
          <w:rFonts w:ascii="Times New Roman" w:hAnsi="Times New Roman" w:cs="Times New Roman"/>
          <w:sz w:val="24"/>
          <w:szCs w:val="24"/>
        </w:rPr>
      </w:pPr>
      <w:r>
        <w:rPr>
          <w:rFonts w:ascii="Times New Roman" w:hAnsi="Times New Roman" w:cs="Times New Roman"/>
          <w:sz w:val="24"/>
          <w:szCs w:val="24"/>
        </w:rPr>
        <w:t xml:space="preserve">Globally, the WASH sector recognizes that traditional, siloed interventions are insufficient for these complex challenges. The next frontier involves leveraging Fourth Industrial Revolution (4IR) technologies like Artificial Intelligence (AI) and the Internet of Things (IoT) not just for analysis, but for generative design and systems orchestration (World Bank, 2023). This project positions Nigeria at the forefront of this movement. We move beyond the critical but limited question of </w:t>
      </w:r>
      <w:r>
        <w:rPr>
          <w:rFonts w:ascii="Times New Roman" w:hAnsi="Times New Roman" w:cs="Times New Roman"/>
          <w:i/>
          <w:iCs/>
          <w:sz w:val="24"/>
          <w:szCs w:val="24"/>
        </w:rPr>
        <w:t>“Where will the next borehole break?”</w:t>
      </w:r>
      <w:r>
        <w:rPr>
          <w:rFonts w:ascii="Times New Roman" w:hAnsi="Times New Roman" w:cs="Times New Roman"/>
          <w:sz w:val="24"/>
          <w:szCs w:val="24"/>
        </w:rPr>
        <w:t xml:space="preserve"> to a more profound one: </w:t>
      </w:r>
      <w:r>
        <w:rPr>
          <w:rFonts w:ascii="Times New Roman" w:hAnsi="Times New Roman" w:cs="Times New Roman"/>
          <w:i/>
          <w:iCs/>
          <w:sz w:val="24"/>
          <w:szCs w:val="24"/>
        </w:rPr>
        <w:t>“How can we dynamically design and manage an entire WASH ecosystem that is economically viable, socially inclusive, and environmentally sustainable for Kwali?”</w:t>
      </w:r>
      <w:r>
        <w:rPr>
          <w:rFonts w:ascii="Times New Roman" w:hAnsi="Times New Roman" w:cs="Times New Roman"/>
          <w:sz w:val="24"/>
          <w:szCs w:val="24"/>
        </w:rPr>
        <w:t xml:space="preserve"> This aligns with the TETFUND mandate to support research that fosters national development through technological innovation.</w:t>
      </w:r>
    </w:p>
    <w:p w14:paraId="7F4C5221">
      <w:pPr>
        <w:rPr>
          <w:rFonts w:ascii="Times New Roman" w:hAnsi="Times New Roman" w:cs="Times New Roman"/>
          <w:b/>
          <w:bCs/>
          <w:sz w:val="24"/>
          <w:szCs w:val="24"/>
        </w:rPr>
      </w:pPr>
      <w:r>
        <w:rPr>
          <w:rFonts w:ascii="Times New Roman" w:hAnsi="Times New Roman" w:cs="Times New Roman"/>
          <w:b/>
          <w:bCs/>
          <w:sz w:val="24"/>
          <w:szCs w:val="24"/>
        </w:rPr>
        <w:br w:type="page"/>
      </w:r>
    </w:p>
    <w:p w14:paraId="043B259E">
      <w:pPr>
        <w:rPr>
          <w:rFonts w:ascii="Times New Roman" w:hAnsi="Times New Roman" w:cs="Times New Roman"/>
          <w:b/>
          <w:bCs/>
          <w:sz w:val="24"/>
          <w:szCs w:val="24"/>
        </w:rPr>
      </w:pPr>
      <w:r>
        <w:rPr>
          <w:rFonts w:ascii="Times New Roman" w:hAnsi="Times New Roman" w:cs="Times New Roman"/>
          <w:b/>
          <w:bCs/>
          <w:sz w:val="24"/>
          <w:szCs w:val="24"/>
        </w:rPr>
        <w:t>3. Literature Review</w:t>
      </w:r>
    </w:p>
    <w:p w14:paraId="0D9A6AB2">
      <w:pPr>
        <w:rPr>
          <w:rFonts w:ascii="Times New Roman" w:hAnsi="Times New Roman" w:cs="Times New Roman"/>
          <w:b/>
          <w:bCs/>
          <w:sz w:val="24"/>
          <w:szCs w:val="24"/>
        </w:rPr>
      </w:pPr>
      <w:r>
        <w:rPr>
          <w:rFonts w:ascii="Times New Roman" w:hAnsi="Times New Roman" w:cs="Times New Roman"/>
          <w:b/>
          <w:bCs/>
          <w:sz w:val="24"/>
          <w:szCs w:val="24"/>
        </w:rPr>
        <w:t>3.1 The Persistent Nigerian WASH Challenge</w:t>
      </w:r>
    </w:p>
    <w:p w14:paraId="5801AAEB">
      <w:pPr>
        <w:jc w:val="both"/>
        <w:rPr>
          <w:rFonts w:ascii="Times New Roman" w:hAnsi="Times New Roman" w:cs="Times New Roman"/>
          <w:sz w:val="24"/>
          <w:szCs w:val="24"/>
        </w:rPr>
      </w:pPr>
      <w:r>
        <w:rPr>
          <w:rFonts w:ascii="Times New Roman" w:hAnsi="Times New Roman" w:cs="Times New Roman"/>
          <w:sz w:val="24"/>
          <w:szCs w:val="24"/>
        </w:rPr>
        <w:t>The literature consistently highlights Nigeria’s significant struggle to meet SDG 6 targets. The WASH NORM II report (NBS &amp; UNICEF, 2021) provides comprehensive national data, illustrating the urban-rural disparity, with rural areas like Kwali bearing the heaviest burden. Studies by Olajuyigbe (2019) and Adekalu et al. (2020) have documented the high failure rate of water points in rural Nigeria, attributing it not just to technical faults but to broader systemic failures in community management, financing, and maintenance logistics. This creates a cycle of investment and collapse, undermining public trust and perpetuating water poverty.</w:t>
      </w:r>
    </w:p>
    <w:p w14:paraId="55EB79F8">
      <w:pPr>
        <w:rPr>
          <w:rFonts w:ascii="Times New Roman" w:hAnsi="Times New Roman" w:cs="Times New Roman"/>
          <w:b/>
          <w:bCs/>
          <w:sz w:val="24"/>
          <w:szCs w:val="24"/>
        </w:rPr>
      </w:pPr>
      <w:r>
        <w:rPr>
          <w:rFonts w:ascii="Times New Roman" w:hAnsi="Times New Roman" w:cs="Times New Roman"/>
          <w:b/>
          <w:bCs/>
          <w:sz w:val="24"/>
          <w:szCs w:val="24"/>
        </w:rPr>
        <w:t>3.2 The Limitations of Current WASH Approaches</w:t>
      </w:r>
    </w:p>
    <w:p w14:paraId="5E161577">
      <w:pPr>
        <w:jc w:val="both"/>
        <w:rPr>
          <w:rFonts w:ascii="Times New Roman" w:hAnsi="Times New Roman" w:cs="Times New Roman"/>
          <w:sz w:val="24"/>
          <w:szCs w:val="24"/>
        </w:rPr>
      </w:pPr>
      <w:r>
        <w:rPr>
          <w:rFonts w:ascii="Times New Roman" w:hAnsi="Times New Roman" w:cs="Times New Roman"/>
          <w:sz w:val="24"/>
          <w:szCs w:val="24"/>
        </w:rPr>
        <w:t>Traditional WASH interventions have often been top-down and siloed. Water projects focus on engineering, sanitation on infrastructure provision, and hygiene on communication campaigns, with little integration (Cairncross &amp; Valdmanis, 2020). This fragmentation fails to account for the complex, interconnected nature of WASH behaviors and systems. Furthermore, post-construction monitoring is often weak, leading to the well-documented “scourge of non-functional infrastructure” (Fisher et al., 2019). There is a recognized gap for adaptive, data-driven management systems that can respond to the dynamic nature of WASH challenges.</w:t>
      </w:r>
    </w:p>
    <w:p w14:paraId="7527C3AE">
      <w:pPr>
        <w:rPr>
          <w:rFonts w:ascii="Times New Roman" w:hAnsi="Times New Roman" w:cs="Times New Roman"/>
          <w:b/>
          <w:bCs/>
          <w:sz w:val="24"/>
          <w:szCs w:val="24"/>
        </w:rPr>
      </w:pPr>
      <w:r>
        <w:rPr>
          <w:rFonts w:ascii="Times New Roman" w:hAnsi="Times New Roman" w:cs="Times New Roman"/>
          <w:b/>
          <w:bCs/>
          <w:sz w:val="24"/>
          <w:szCs w:val="24"/>
        </w:rPr>
        <w:t>3.3 The Emergence of AI and IoT in the WASH Sector</w:t>
      </w:r>
    </w:p>
    <w:p w14:paraId="4E543FA4">
      <w:pPr>
        <w:jc w:val="both"/>
        <w:rPr>
          <w:rFonts w:ascii="Times New Roman" w:hAnsi="Times New Roman" w:cs="Times New Roman"/>
          <w:sz w:val="24"/>
          <w:szCs w:val="24"/>
        </w:rPr>
      </w:pPr>
      <w:r>
        <w:rPr>
          <w:rFonts w:ascii="Times New Roman" w:hAnsi="Times New Roman" w:cs="Times New Roman"/>
          <w:sz w:val="24"/>
          <w:szCs w:val="24"/>
        </w:rPr>
        <w:t>The application of digital technologies in WASH is an emerging but rapidly growing field. Predictive analytics using machine learning has been piloted to forecast water demand in urban systems (Battineni et al., 2020) and to predict pump failures (Tidwell et al., 2020). IoT sensors are being deployed for real-time water quality monitoring, offering a significant advantage over infrequent manual testing (Kumar &amp; Kumar, 2021). However, a systematic review by Gill et al. (2022) notes that most applications in low-income contexts remain in the pilot stage and are primarily descriptive or predictive, focusing on a single aspect of the WASH chain rather than the integrated system.</w:t>
      </w:r>
    </w:p>
    <w:p w14:paraId="762D7351">
      <w:pPr>
        <w:rPr>
          <w:rFonts w:ascii="Times New Roman" w:hAnsi="Times New Roman" w:cs="Times New Roman"/>
          <w:b/>
          <w:bCs/>
          <w:sz w:val="24"/>
          <w:szCs w:val="24"/>
        </w:rPr>
      </w:pPr>
      <w:r>
        <w:rPr>
          <w:rFonts w:ascii="Times New Roman" w:hAnsi="Times New Roman" w:cs="Times New Roman"/>
          <w:b/>
          <w:bCs/>
          <w:sz w:val="24"/>
          <w:szCs w:val="24"/>
        </w:rPr>
        <w:t>3.4 The Untapped Potential of Generative AI and Digital Twins</w:t>
      </w:r>
    </w:p>
    <w:p w14:paraId="7F1AC524">
      <w:pPr>
        <w:jc w:val="both"/>
        <w:rPr>
          <w:rFonts w:ascii="Times New Roman" w:hAnsi="Times New Roman" w:cs="Times New Roman"/>
          <w:sz w:val="24"/>
          <w:szCs w:val="24"/>
        </w:rPr>
      </w:pPr>
      <w:r>
        <w:rPr>
          <w:rFonts w:ascii="Times New Roman" w:hAnsi="Times New Roman" w:cs="Times New Roman"/>
          <w:sz w:val="24"/>
          <w:szCs w:val="24"/>
        </w:rPr>
        <w:t>This is where our research introduces a novel contribution. Generative AI, particularly Large Language Models (LLMs) and Generative Adversarial Networks (GANs), has revolutionized fields from drug discovery to software engineering by creating novel, optimized solutions rather than just analyzing data (Bommasani et al., 2021). Its application to generating context-specific business models or technical designs in development contexts is virtually unexplored. Similarly, Digital Twins – virtual replicas of physical systems – are transforming urban planning and manufacturing by enabling simulation and “what-if” analysis (Gill et al., 2022). The creation of a Digital Twin for a rural WASH system represents a significant theoretical and practical leap, moving from siloed data to a holistic systems model.</w:t>
      </w:r>
    </w:p>
    <w:p w14:paraId="60311EFA">
      <w:pPr>
        <w:rPr>
          <w:rFonts w:ascii="Times New Roman" w:hAnsi="Times New Roman" w:cs="Times New Roman"/>
          <w:b/>
          <w:bCs/>
          <w:sz w:val="24"/>
          <w:szCs w:val="24"/>
        </w:rPr>
      </w:pPr>
      <w:r>
        <w:rPr>
          <w:rFonts w:ascii="Times New Roman" w:hAnsi="Times New Roman" w:cs="Times New Roman"/>
          <w:b/>
          <w:bCs/>
          <w:sz w:val="24"/>
          <w:szCs w:val="24"/>
        </w:rPr>
        <w:br w:type="page"/>
      </w:r>
    </w:p>
    <w:p w14:paraId="52BD1A70">
      <w:pPr>
        <w:rPr>
          <w:rFonts w:ascii="Times New Roman" w:hAnsi="Times New Roman" w:cs="Times New Roman"/>
          <w:b/>
          <w:bCs/>
          <w:sz w:val="24"/>
          <w:szCs w:val="24"/>
        </w:rPr>
      </w:pPr>
      <w:r>
        <w:rPr>
          <w:rFonts w:ascii="Times New Roman" w:hAnsi="Times New Roman" w:cs="Times New Roman"/>
          <w:b/>
          <w:bCs/>
          <w:sz w:val="24"/>
          <w:szCs w:val="24"/>
        </w:rPr>
        <w:t>3.5 Identifying the Research Gap</w:t>
      </w:r>
    </w:p>
    <w:p w14:paraId="088B2C3C">
      <w:pPr>
        <w:jc w:val="both"/>
        <w:rPr>
          <w:rFonts w:ascii="Times New Roman" w:hAnsi="Times New Roman" w:cs="Times New Roman"/>
          <w:sz w:val="24"/>
          <w:szCs w:val="24"/>
        </w:rPr>
      </w:pPr>
      <w:r>
        <w:rPr>
          <w:rFonts w:ascii="Times New Roman" w:hAnsi="Times New Roman" w:cs="Times New Roman"/>
          <w:sz w:val="24"/>
          <w:szCs w:val="24"/>
        </w:rPr>
        <w:t xml:space="preserve">The literature reveals a clear gap: while predictive AI and IoT for monitoring are emerging, there is a lack of integrated frameworks that leverage Generative AI and Digital Twins to actively co-design and orchestrate sustainable WASH ecosystems. This project will fill this gap by developing and validating the </w:t>
      </w:r>
      <w:r>
        <w:rPr>
          <w:rFonts w:ascii="Times New Roman" w:hAnsi="Times New Roman" w:cs="Times New Roman"/>
          <w:i/>
          <w:iCs/>
          <w:sz w:val="24"/>
          <w:szCs w:val="24"/>
        </w:rPr>
        <w:t>“WASH-AI Nexus,”</w:t>
      </w:r>
      <w:r>
        <w:rPr>
          <w:rFonts w:ascii="Times New Roman" w:hAnsi="Times New Roman" w:cs="Times New Roman"/>
          <w:sz w:val="24"/>
          <w:szCs w:val="24"/>
        </w:rPr>
        <w:t xml:space="preserve"> a platform that not only diagnoses problems but also generates and tests contextually intelligent solutions in partnership with communities.</w:t>
      </w:r>
    </w:p>
    <w:p w14:paraId="3F8033FE">
      <w:pPr>
        <w:rPr>
          <w:rFonts w:ascii="Times New Roman" w:hAnsi="Times New Roman" w:cs="Times New Roman"/>
          <w:b/>
          <w:bCs/>
          <w:sz w:val="24"/>
          <w:szCs w:val="24"/>
        </w:rPr>
      </w:pPr>
      <w:r>
        <w:rPr>
          <w:rFonts w:ascii="Times New Roman" w:hAnsi="Times New Roman" w:cs="Times New Roman"/>
          <w:b/>
          <w:bCs/>
          <w:sz w:val="24"/>
          <w:szCs w:val="24"/>
        </w:rPr>
        <w:t>4. Statement of the Problem</w:t>
      </w:r>
    </w:p>
    <w:p w14:paraId="604BD242">
      <w:pPr>
        <w:jc w:val="both"/>
        <w:rPr>
          <w:rFonts w:ascii="Times New Roman" w:hAnsi="Times New Roman" w:cs="Times New Roman"/>
          <w:sz w:val="24"/>
          <w:szCs w:val="24"/>
        </w:rPr>
      </w:pPr>
      <w:r>
        <w:rPr>
          <w:rFonts w:ascii="Times New Roman" w:hAnsi="Times New Roman" w:cs="Times New Roman"/>
          <w:sz w:val="24"/>
          <w:szCs w:val="24"/>
        </w:rPr>
        <w:t xml:space="preserve">The fundamental problem is the </w:t>
      </w:r>
      <w:r>
        <w:rPr>
          <w:rFonts w:ascii="Times New Roman" w:hAnsi="Times New Roman" w:cs="Times New Roman"/>
          <w:i/>
          <w:iCs/>
          <w:sz w:val="24"/>
          <w:szCs w:val="24"/>
        </w:rPr>
        <w:t>fragmented and siloed approach to WASH management</w:t>
      </w:r>
      <w:r>
        <w:rPr>
          <w:rFonts w:ascii="Times New Roman" w:hAnsi="Times New Roman" w:cs="Times New Roman"/>
          <w:sz w:val="24"/>
          <w:szCs w:val="24"/>
        </w:rPr>
        <w:t xml:space="preserve"> in Kwali, which treats water, sanitation, and hygiene as separate issues, ignores local economic drivers, and fails to learn from and adapt to community feedback in real-time. This systemic failure is well-documented; for instance, the high rate of water point failure (estimated at 30–40% nationally) is not merely a technical issue but a symptom of unsustainable financial and management models (WaterAid, 2019). This leads to a vicious cycle:</w:t>
      </w:r>
    </w:p>
    <w:p w14:paraId="0FCC7AF5">
      <w:pPr>
        <w:pStyle w:val="6"/>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Systemic Collapse:</w:t>
      </w:r>
      <w:r>
        <w:rPr>
          <w:rFonts w:ascii="Times New Roman" w:hAnsi="Times New Roman" w:cs="Times New Roman"/>
          <w:sz w:val="24"/>
          <w:szCs w:val="24"/>
        </w:rPr>
        <w:t xml:space="preserve"> Boreholes break because there is no viable local economy to sustain them, and maintenance is reactive rather than predictive.</w:t>
      </w:r>
    </w:p>
    <w:p w14:paraId="2C35023C">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Ineffective Interventions:</w:t>
      </w:r>
      <w:r>
        <w:rPr>
          <w:rFonts w:ascii="Times New Roman" w:hAnsi="Times New Roman" w:cs="Times New Roman"/>
          <w:sz w:val="24"/>
          <w:szCs w:val="24"/>
        </w:rPr>
        <w:t xml:space="preserve"> Sanitation programs often fail because they are designed without deep integration of cultural preferences and economic barriers, leading to low adoption (UNICEF, 2020).</w:t>
      </w:r>
    </w:p>
    <w:p w14:paraId="262B4A04">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Wasted Data &amp; Capacity:</w:t>
      </w:r>
      <w:r>
        <w:rPr>
          <w:rFonts w:ascii="Times New Roman" w:hAnsi="Times New Roman" w:cs="Times New Roman"/>
          <w:sz w:val="24"/>
          <w:szCs w:val="24"/>
        </w:rPr>
        <w:t xml:space="preserve"> A wealth of community knowledge and real-time environmental data remains an untapped asset, while local entrepreneurial potential is underutilized.</w:t>
      </w:r>
    </w:p>
    <w:p w14:paraId="2914C1A0">
      <w:pPr>
        <w:jc w:val="both"/>
        <w:rPr>
          <w:rFonts w:ascii="Times New Roman" w:hAnsi="Times New Roman" w:cs="Times New Roman"/>
          <w:sz w:val="24"/>
          <w:szCs w:val="24"/>
        </w:rPr>
      </w:pPr>
      <w:r>
        <w:rPr>
          <w:rFonts w:ascii="Times New Roman" w:hAnsi="Times New Roman" w:cs="Times New Roman"/>
          <w:sz w:val="24"/>
          <w:szCs w:val="24"/>
        </w:rPr>
        <w:t>Current approaches lack the integrative framework to solve these interconnected problems. There is an urgent need for a system that can orchestrate the entire WASH value chain – from resource monitoring to economic sustainability to behavioral change – in an adaptive, data-driven manner.</w:t>
      </w:r>
    </w:p>
    <w:p w14:paraId="390706EA">
      <w:pPr>
        <w:rPr>
          <w:rFonts w:ascii="Times New Roman" w:hAnsi="Times New Roman" w:cs="Times New Roman"/>
          <w:b/>
          <w:bCs/>
          <w:sz w:val="24"/>
          <w:szCs w:val="24"/>
        </w:rPr>
      </w:pPr>
      <w:r>
        <w:rPr>
          <w:rFonts w:ascii="Times New Roman" w:hAnsi="Times New Roman" w:cs="Times New Roman"/>
          <w:b/>
          <w:bCs/>
          <w:sz w:val="24"/>
          <w:szCs w:val="24"/>
        </w:rPr>
        <w:t>5. Aim and Objectives</w:t>
      </w:r>
    </w:p>
    <w:p w14:paraId="2C01A36F">
      <w:pPr>
        <w:jc w:val="both"/>
        <w:rPr>
          <w:rFonts w:ascii="Times New Roman" w:hAnsi="Times New Roman" w:cs="Times New Roman"/>
          <w:sz w:val="24"/>
          <w:szCs w:val="24"/>
        </w:rPr>
      </w:pPr>
      <w:r>
        <w:rPr>
          <w:rFonts w:ascii="Times New Roman" w:hAnsi="Times New Roman" w:cs="Times New Roman"/>
          <w:b/>
          <w:bCs/>
          <w:sz w:val="24"/>
          <w:szCs w:val="24"/>
        </w:rPr>
        <w:t>Aim:</w:t>
      </w:r>
      <w:r>
        <w:rPr>
          <w:rFonts w:ascii="Times New Roman" w:hAnsi="Times New Roman" w:cs="Times New Roman"/>
          <w:sz w:val="24"/>
          <w:szCs w:val="24"/>
        </w:rPr>
        <w:t xml:space="preserve"> To co-design, develop, and field-validate a Generative AI and IoT-powered platform (</w:t>
      </w:r>
      <w:r>
        <w:rPr>
          <w:rFonts w:ascii="Times New Roman" w:hAnsi="Times New Roman" w:cs="Times New Roman"/>
          <w:i/>
          <w:iCs/>
          <w:sz w:val="24"/>
          <w:szCs w:val="24"/>
        </w:rPr>
        <w:t>The WASH-AI Nexus</w:t>
      </w:r>
      <w:r>
        <w:rPr>
          <w:rFonts w:ascii="Times New Roman" w:hAnsi="Times New Roman" w:cs="Times New Roman"/>
          <w:sz w:val="24"/>
          <w:szCs w:val="24"/>
        </w:rPr>
        <w:t>) that enables the creation of a self-sustaining WASH ecosystem in the Kwali Area Council.</w:t>
      </w:r>
    </w:p>
    <w:p w14:paraId="3DDAC2CC">
      <w:pPr>
        <w:jc w:val="both"/>
        <w:rPr>
          <w:rFonts w:ascii="Times New Roman" w:hAnsi="Times New Roman" w:cs="Times New Roman"/>
          <w:sz w:val="24"/>
          <w:szCs w:val="24"/>
        </w:rPr>
      </w:pPr>
      <w:r>
        <w:rPr>
          <w:rFonts w:ascii="Times New Roman" w:hAnsi="Times New Roman" w:cs="Times New Roman"/>
          <w:b/>
          <w:bCs/>
          <w:sz w:val="24"/>
          <w:szCs w:val="24"/>
        </w:rPr>
        <w:t>Objectives:</w:t>
      </w:r>
    </w:p>
    <w:p w14:paraId="14141F17">
      <w:pPr>
        <w:pStyle w:val="6"/>
        <w:numPr>
          <w:ilvl w:val="0"/>
          <w:numId w:val="2"/>
        </w:numPr>
        <w:jc w:val="both"/>
        <w:rPr>
          <w:rFonts w:ascii="Times New Roman" w:hAnsi="Times New Roman" w:cs="Times New Roman"/>
          <w:sz w:val="24"/>
          <w:szCs w:val="24"/>
        </w:rPr>
      </w:pPr>
      <w:r>
        <w:rPr>
          <w:rFonts w:ascii="Times New Roman" w:hAnsi="Times New Roman" w:cs="Times New Roman"/>
          <w:sz w:val="24"/>
          <w:szCs w:val="24"/>
        </w:rPr>
        <w:t>To establish a real-time data acquisition system by deploying and maintaining a network of 50 low-cost IoT sensors across 15 pre-selected communities in Kwali and training a cohort of 30 community citizen scientists to report WASH status via a mobile app, achieving a 90% data transmission uptime within the first 6 months.</w:t>
      </w:r>
    </w:p>
    <w:p w14:paraId="6CB1E524">
      <w:pPr>
        <w:numPr>
          <w:ilvl w:val="0"/>
          <w:numId w:val="2"/>
        </w:numPr>
        <w:jc w:val="both"/>
        <w:rPr>
          <w:rFonts w:ascii="Times New Roman" w:hAnsi="Times New Roman" w:cs="Times New Roman"/>
          <w:sz w:val="24"/>
          <w:szCs w:val="24"/>
        </w:rPr>
      </w:pPr>
      <w:r>
        <w:rPr>
          <w:rFonts w:ascii="Times New Roman" w:hAnsi="Times New Roman" w:cs="Times New Roman"/>
          <w:sz w:val="24"/>
          <w:szCs w:val="24"/>
        </w:rPr>
        <w:t>To develop and calibrate a functional WASH Digital Twin by integrating geospatial, infrastructure, and socio-economic data into an agent-based simulation model that can replicate historical water point failure rates and disease incidence patterns with at least 80% accuracy, to be completed by month 10.</w:t>
      </w:r>
    </w:p>
    <w:p w14:paraId="52B1F507">
      <w:pPr>
        <w:numPr>
          <w:ilvl w:val="0"/>
          <w:numId w:val="2"/>
        </w:numPr>
        <w:jc w:val="both"/>
        <w:rPr>
          <w:rFonts w:ascii="Times New Roman" w:hAnsi="Times New Roman" w:cs="Times New Roman"/>
          <w:sz w:val="24"/>
          <w:szCs w:val="24"/>
        </w:rPr>
      </w:pPr>
      <w:r>
        <w:rPr>
          <w:rFonts w:ascii="Times New Roman" w:hAnsi="Times New Roman" w:cs="Times New Roman"/>
          <w:sz w:val="24"/>
          <w:szCs w:val="24"/>
        </w:rPr>
        <w:t>To build and validate a Generative AI Engine capable of: (a) producing three viable, context-appropriate business models for water entrepreneurs (as rated by a panel of at least 5 local stakeholders); (b) generating optimized technical designs for two types of low-cost sanitation facilities; and (c) producing 100+ personalized hygiene nudges, with pilot testing showing a 25% increase in targeted hygiene knowledge among 50 participating households, by month 11.</w:t>
      </w:r>
    </w:p>
    <w:p w14:paraId="7D7189DD">
      <w:pPr>
        <w:numPr>
          <w:ilvl w:val="0"/>
          <w:numId w:val="2"/>
        </w:numPr>
        <w:jc w:val="both"/>
        <w:rPr>
          <w:rFonts w:ascii="Times New Roman" w:hAnsi="Times New Roman" w:cs="Times New Roman"/>
          <w:sz w:val="24"/>
          <w:szCs w:val="24"/>
        </w:rPr>
      </w:pPr>
      <w:r>
        <w:rPr>
          <w:rFonts w:ascii="Times New Roman" w:hAnsi="Times New Roman" w:cs="Times New Roman"/>
          <w:sz w:val="24"/>
          <w:szCs w:val="24"/>
        </w:rPr>
        <w:t>To ensure sustainability and capacity building by establishing a Community Innovation Lab in Kwali, conducting 4 co-creation workshops with stakeholders, and achieving a 90% satisfaction rate among 20 trained Kwali WASH Unit staff on the platform’s usability by the end of the 12-month project.</w:t>
      </w:r>
    </w:p>
    <w:p w14:paraId="6FBD85F0">
      <w:pPr>
        <w:rPr>
          <w:rFonts w:ascii="Times New Roman" w:hAnsi="Times New Roman" w:cs="Times New Roman"/>
          <w:b/>
          <w:bCs/>
          <w:sz w:val="24"/>
          <w:szCs w:val="24"/>
        </w:rPr>
      </w:pPr>
      <w:r>
        <w:rPr>
          <w:rFonts w:ascii="Times New Roman" w:hAnsi="Times New Roman" w:cs="Times New Roman"/>
          <w:b/>
          <w:bCs/>
          <w:sz w:val="24"/>
          <w:szCs w:val="24"/>
        </w:rPr>
        <w:t>6. Methodology</w:t>
      </w:r>
    </w:p>
    <w:p w14:paraId="1D72E4E3">
      <w:pPr>
        <w:jc w:val="both"/>
        <w:rPr>
          <w:rFonts w:ascii="Times New Roman" w:hAnsi="Times New Roman" w:cs="Times New Roman"/>
          <w:sz w:val="24"/>
          <w:szCs w:val="24"/>
        </w:rPr>
      </w:pPr>
      <w:r>
        <w:rPr>
          <w:rFonts w:ascii="Times New Roman" w:hAnsi="Times New Roman" w:cs="Times New Roman"/>
          <w:sz w:val="24"/>
          <w:szCs w:val="24"/>
        </w:rPr>
        <w:t>The research is structured around four synergistic Work Packages (WPs):</w:t>
      </w:r>
    </w:p>
    <w:p w14:paraId="5C27C1D6">
      <w:pPr>
        <w:pStyle w:val="6"/>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WP1: The Sensing Layer – Hybrid IoT &amp; Citizen Science (Months 1–5):</w:t>
      </w:r>
    </w:p>
    <w:p w14:paraId="50801A43">
      <w:pPr>
        <w:ind w:left="1440"/>
        <w:jc w:val="both"/>
        <w:rPr>
          <w:rFonts w:ascii="Times New Roman" w:hAnsi="Times New Roman" w:cs="Times New Roman"/>
          <w:sz w:val="24"/>
          <w:szCs w:val="24"/>
        </w:rPr>
      </w:pPr>
      <w:r>
        <w:rPr>
          <w:rFonts w:ascii="Times New Roman" w:hAnsi="Times New Roman" w:cs="Times New Roman"/>
          <w:i/>
          <w:iCs/>
          <w:sz w:val="24"/>
          <w:szCs w:val="24"/>
        </w:rPr>
        <w:t>IoT:</w:t>
      </w:r>
      <w:r>
        <w:rPr>
          <w:rFonts w:ascii="Times New Roman" w:hAnsi="Times New Roman" w:cs="Times New Roman"/>
          <w:sz w:val="24"/>
          <w:szCs w:val="24"/>
        </w:rPr>
        <w:t xml:space="preserve"> Deploy 50 low-cost, solar-powered sensor nodes on strategic water points to measure flow rate, pump energy use, and basic water quality. Data will be transmitted via LPWAN or GSM networks.</w:t>
      </w:r>
    </w:p>
    <w:p w14:paraId="2A6D239A">
      <w:pPr>
        <w:ind w:left="1440"/>
        <w:jc w:val="both"/>
        <w:rPr>
          <w:rFonts w:ascii="Times New Roman" w:hAnsi="Times New Roman" w:cs="Times New Roman"/>
          <w:sz w:val="24"/>
          <w:szCs w:val="24"/>
        </w:rPr>
      </w:pPr>
      <w:r>
        <w:rPr>
          <w:rFonts w:ascii="Times New Roman" w:hAnsi="Times New Roman" w:cs="Times New Roman"/>
          <w:i/>
          <w:iCs/>
          <w:sz w:val="24"/>
          <w:szCs w:val="24"/>
        </w:rPr>
        <w:t>Citizen Science:</w:t>
      </w:r>
      <w:r>
        <w:rPr>
          <w:rFonts w:ascii="Times New Roman" w:hAnsi="Times New Roman" w:cs="Times New Roman"/>
          <w:sz w:val="24"/>
          <w:szCs w:val="24"/>
        </w:rPr>
        <w:t xml:space="preserve"> Train and incentivize community volunteers to use a mobile app to report water point issues, upload photos of sanitation facilities, and conduct simple water quality tests, following established citizen science protocols (Haklay, 2013).</w:t>
      </w:r>
    </w:p>
    <w:p w14:paraId="3469242C">
      <w:pPr>
        <w:pStyle w:val="6"/>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WP2: The Digital Twin &amp; Generative AI Core (Months 3–10):</w:t>
      </w:r>
    </w:p>
    <w:p w14:paraId="04BEF5CE">
      <w:pPr>
        <w:ind w:left="1440"/>
        <w:jc w:val="both"/>
        <w:rPr>
          <w:rFonts w:ascii="Times New Roman" w:hAnsi="Times New Roman" w:cs="Times New Roman"/>
          <w:sz w:val="24"/>
          <w:szCs w:val="24"/>
        </w:rPr>
      </w:pPr>
      <w:r>
        <w:rPr>
          <w:rFonts w:ascii="Times New Roman" w:hAnsi="Times New Roman" w:cs="Times New Roman"/>
          <w:b/>
          <w:bCs/>
          <w:sz w:val="24"/>
          <w:szCs w:val="24"/>
        </w:rPr>
        <w:t>Digital Twin:</w:t>
      </w:r>
      <w:r>
        <w:rPr>
          <w:rFonts w:ascii="Times New Roman" w:hAnsi="Times New Roman" w:cs="Times New Roman"/>
          <w:sz w:val="24"/>
          <w:szCs w:val="24"/>
        </w:rPr>
        <w:t xml:space="preserve"> Develop an agent-based simulation model. “Agents” (households, vendors, officials) will have behavioral rules derived from baseline surveys, creating a realistic simulation environment for testing interventions.</w:t>
      </w:r>
    </w:p>
    <w:p w14:paraId="31F5100D">
      <w:pPr>
        <w:ind w:left="1440"/>
        <w:jc w:val="both"/>
        <w:rPr>
          <w:rFonts w:ascii="Times New Roman" w:hAnsi="Times New Roman" w:cs="Times New Roman"/>
          <w:sz w:val="24"/>
          <w:szCs w:val="24"/>
        </w:rPr>
      </w:pPr>
      <w:r>
        <w:rPr>
          <w:rFonts w:ascii="Times New Roman" w:hAnsi="Times New Roman" w:cs="Times New Roman"/>
          <w:b/>
          <w:bCs/>
          <w:sz w:val="24"/>
          <w:szCs w:val="24"/>
        </w:rPr>
        <w:t>Generative AI Engine:</w:t>
      </w:r>
    </w:p>
    <w:p w14:paraId="6E6DF14A">
      <w:pPr>
        <w:pStyle w:val="6"/>
        <w:numPr>
          <w:ilvl w:val="2"/>
          <w:numId w:val="3"/>
        </w:numPr>
        <w:jc w:val="both"/>
        <w:rPr>
          <w:rFonts w:ascii="Times New Roman" w:hAnsi="Times New Roman" w:cs="Times New Roman"/>
          <w:sz w:val="24"/>
          <w:szCs w:val="24"/>
        </w:rPr>
      </w:pPr>
      <w:r>
        <w:rPr>
          <w:rFonts w:ascii="Times New Roman" w:hAnsi="Times New Roman" w:cs="Times New Roman"/>
          <w:i/>
          <w:iCs/>
          <w:sz w:val="24"/>
          <w:szCs w:val="24"/>
        </w:rPr>
        <w:t>For Business Models:</w:t>
      </w:r>
      <w:r>
        <w:rPr>
          <w:rFonts w:ascii="Times New Roman" w:hAnsi="Times New Roman" w:cs="Times New Roman"/>
          <w:sz w:val="24"/>
          <w:szCs w:val="24"/>
        </w:rPr>
        <w:t xml:space="preserve"> Fine-tune an open-source LLM on datasets of successful micro-enterprises and WASH economics to generate context-aware business plans.</w:t>
      </w:r>
    </w:p>
    <w:p w14:paraId="41A61584">
      <w:pPr>
        <w:numPr>
          <w:ilvl w:val="2"/>
          <w:numId w:val="3"/>
        </w:numPr>
        <w:tabs>
          <w:tab w:val="left" w:pos="2160"/>
        </w:tabs>
        <w:jc w:val="both"/>
        <w:rPr>
          <w:rFonts w:ascii="Times New Roman" w:hAnsi="Times New Roman" w:cs="Times New Roman"/>
          <w:sz w:val="24"/>
          <w:szCs w:val="24"/>
        </w:rPr>
      </w:pPr>
      <w:r>
        <w:rPr>
          <w:rFonts w:ascii="Times New Roman" w:hAnsi="Times New Roman" w:cs="Times New Roman"/>
          <w:i/>
          <w:iCs/>
          <w:sz w:val="24"/>
          <w:szCs w:val="24"/>
        </w:rPr>
        <w:t>For Sanitation Design:</w:t>
      </w:r>
      <w:r>
        <w:rPr>
          <w:rFonts w:ascii="Times New Roman" w:hAnsi="Times New Roman" w:cs="Times New Roman"/>
          <w:sz w:val="24"/>
          <w:szCs w:val="24"/>
        </w:rPr>
        <w:t xml:space="preserve"> Use a GAN to create technical drawings for facilities that optimize cost, local materials, and user preferences.</w:t>
      </w:r>
    </w:p>
    <w:p w14:paraId="7D08FB7C">
      <w:pPr>
        <w:numPr>
          <w:ilvl w:val="2"/>
          <w:numId w:val="3"/>
        </w:numPr>
        <w:tabs>
          <w:tab w:val="left" w:pos="2160"/>
        </w:tabs>
        <w:jc w:val="both"/>
        <w:rPr>
          <w:rFonts w:ascii="Times New Roman" w:hAnsi="Times New Roman" w:cs="Times New Roman"/>
          <w:sz w:val="24"/>
          <w:szCs w:val="24"/>
        </w:rPr>
      </w:pPr>
      <w:r>
        <w:rPr>
          <w:rFonts w:ascii="Times New Roman" w:hAnsi="Times New Roman" w:cs="Times New Roman"/>
          <w:i/>
          <w:iCs/>
          <w:sz w:val="24"/>
          <w:szCs w:val="24"/>
        </w:rPr>
        <w:t>For Behavioral Nudges:</w:t>
      </w:r>
      <w:r>
        <w:rPr>
          <w:rFonts w:ascii="Times New Roman" w:hAnsi="Times New Roman" w:cs="Times New Roman"/>
          <w:sz w:val="24"/>
          <w:szCs w:val="24"/>
        </w:rPr>
        <w:t xml:space="preserve"> Use an NLG model to create personalized SMS/voice messages in local dialects, based on each household’s stated barriers.</w:t>
      </w:r>
    </w:p>
    <w:p w14:paraId="0F6B6CE4">
      <w:pPr>
        <w:rPr>
          <w:rFonts w:ascii="Times New Roman" w:hAnsi="Times New Roman" w:cs="Times New Roman"/>
          <w:sz w:val="24"/>
          <w:szCs w:val="24"/>
        </w:rPr>
      </w:pPr>
      <w:r>
        <w:rPr>
          <w:rFonts w:ascii="Times New Roman" w:hAnsi="Times New Roman" w:cs="Times New Roman"/>
          <w:sz w:val="24"/>
          <w:szCs w:val="24"/>
        </w:rPr>
        <w:br w:type="page"/>
      </w:r>
    </w:p>
    <w:p w14:paraId="1C995884">
      <w:pPr>
        <w:numPr>
          <w:ilvl w:val="0"/>
          <w:numId w:val="3"/>
        </w:numPr>
        <w:tabs>
          <w:tab w:val="left" w:pos="720"/>
        </w:tabs>
        <w:jc w:val="both"/>
        <w:rPr>
          <w:rFonts w:ascii="Times New Roman" w:hAnsi="Times New Roman" w:cs="Times New Roman"/>
          <w:sz w:val="24"/>
          <w:szCs w:val="24"/>
        </w:rPr>
      </w:pPr>
      <w:r>
        <w:rPr>
          <w:rFonts w:ascii="Times New Roman" w:hAnsi="Times New Roman" w:cs="Times New Roman"/>
          <w:b/>
          <w:bCs/>
          <w:sz w:val="24"/>
          <w:szCs w:val="24"/>
        </w:rPr>
        <w:t>WP3: The Community Innovation Lab (Months 2–12):</w:t>
      </w:r>
      <w:r>
        <w:rPr>
          <w:rFonts w:ascii="Times New Roman" w:hAnsi="Times New Roman" w:cs="Times New Roman"/>
          <w:sz w:val="24"/>
          <w:szCs w:val="24"/>
        </w:rPr>
        <w:t xml:space="preserve"> Establish a physical co-creation space in Kwali. Here, the AI’s proposals are presented, debated, and refined by local stakeholders using human-centered design workshops, ensuring the technology remains grounded in community needs.</w:t>
      </w:r>
    </w:p>
    <w:p w14:paraId="704C805D">
      <w:pPr>
        <w:numPr>
          <w:ilvl w:val="0"/>
          <w:numId w:val="3"/>
        </w:numPr>
        <w:tabs>
          <w:tab w:val="left" w:pos="720"/>
        </w:tabs>
        <w:jc w:val="both"/>
        <w:rPr>
          <w:rFonts w:ascii="Times New Roman" w:hAnsi="Times New Roman" w:cs="Times New Roman"/>
          <w:sz w:val="24"/>
          <w:szCs w:val="24"/>
        </w:rPr>
      </w:pPr>
      <w:r>
        <w:rPr>
          <w:rFonts w:ascii="Times New Roman" w:hAnsi="Times New Roman" w:cs="Times New Roman"/>
          <w:b/>
          <w:bCs/>
          <w:sz w:val="24"/>
          <w:szCs w:val="24"/>
        </w:rPr>
        <w:t>WP4: Integration, Validation &amp; Capacity Building (Months 8–12):</w:t>
      </w:r>
      <w:r>
        <w:rPr>
          <w:rFonts w:ascii="Times New Roman" w:hAnsi="Times New Roman" w:cs="Times New Roman"/>
          <w:sz w:val="24"/>
          <w:szCs w:val="24"/>
        </w:rPr>
        <w:t xml:space="preserve"> Integrate all components into a single, user-friendly platform. Validate the system through a 3-month pilot where the Kwali Council uses the platform to manage concrete WASH interventions, comparing outcomes against a baseline. A comprehensive capacity-building program will be delivered to the Kwali WASH Unit on an ongoing basis.</w:t>
      </w:r>
    </w:p>
    <w:p w14:paraId="09E853F5">
      <w:pPr>
        <w:rPr>
          <w:rFonts w:ascii="Times New Roman" w:hAnsi="Times New Roman" w:cs="Times New Roman"/>
          <w:b/>
          <w:bCs/>
          <w:sz w:val="24"/>
          <w:szCs w:val="24"/>
        </w:rPr>
      </w:pPr>
      <w:r>
        <w:rPr>
          <w:rFonts w:ascii="Times New Roman" w:hAnsi="Times New Roman" w:cs="Times New Roman"/>
          <w:b/>
          <w:bCs/>
          <w:sz w:val="24"/>
          <w:szCs w:val="24"/>
        </w:rPr>
        <w:t>7. Novelty and Originality</w:t>
      </w:r>
    </w:p>
    <w:p w14:paraId="2086CC95">
      <w:pPr>
        <w:rPr>
          <w:rFonts w:ascii="Times New Roman" w:hAnsi="Times New Roman" w:cs="Times New Roman"/>
          <w:sz w:val="24"/>
          <w:szCs w:val="24"/>
        </w:rPr>
      </w:pPr>
      <w:r>
        <w:rPr>
          <w:rFonts w:ascii="Times New Roman" w:hAnsi="Times New Roman" w:cs="Times New Roman"/>
          <w:sz w:val="24"/>
          <w:szCs w:val="24"/>
        </w:rPr>
        <w:t>This research is innovative because:</w:t>
      </w:r>
    </w:p>
    <w:p w14:paraId="613D16CF">
      <w:pPr>
        <w:pStyle w:val="6"/>
        <w:numPr>
          <w:ilvl w:val="0"/>
          <w:numId w:val="4"/>
        </w:numPr>
        <w:rPr>
          <w:rFonts w:ascii="Times New Roman" w:hAnsi="Times New Roman" w:cs="Times New Roman"/>
          <w:sz w:val="24"/>
          <w:szCs w:val="24"/>
        </w:rPr>
      </w:pPr>
      <w:r>
        <w:rPr>
          <w:rFonts w:ascii="Times New Roman" w:hAnsi="Times New Roman" w:cs="Times New Roman"/>
          <w:b/>
          <w:bCs/>
          <w:sz w:val="24"/>
          <w:szCs w:val="24"/>
        </w:rPr>
        <w:t>From Predictive to Generative:</w:t>
      </w:r>
      <w:r>
        <w:rPr>
          <w:rFonts w:ascii="Times New Roman" w:hAnsi="Times New Roman" w:cs="Times New Roman"/>
          <w:sz w:val="24"/>
          <w:szCs w:val="24"/>
        </w:rPr>
        <w:t xml:space="preserve"> It pioneers the use of generative AI in Nigeria to create WASH solutions, moving beyond descriptive and predictive analytics.</w:t>
      </w:r>
    </w:p>
    <w:p w14:paraId="073BA3CC">
      <w:pPr>
        <w:numPr>
          <w:ilvl w:val="0"/>
          <w:numId w:val="4"/>
        </w:numPr>
        <w:rPr>
          <w:rFonts w:ascii="Times New Roman" w:hAnsi="Times New Roman" w:cs="Times New Roman"/>
          <w:sz w:val="24"/>
          <w:szCs w:val="24"/>
        </w:rPr>
      </w:pPr>
      <w:r>
        <w:rPr>
          <w:rFonts w:ascii="Times New Roman" w:hAnsi="Times New Roman" w:cs="Times New Roman"/>
          <w:b/>
          <w:bCs/>
          <w:sz w:val="24"/>
          <w:szCs w:val="24"/>
        </w:rPr>
        <w:t>Pioneering the WASH Digital Twin:</w:t>
      </w:r>
      <w:r>
        <w:rPr>
          <w:rFonts w:ascii="Times New Roman" w:hAnsi="Times New Roman" w:cs="Times New Roman"/>
          <w:sz w:val="24"/>
          <w:szCs w:val="24"/>
        </w:rPr>
        <w:t xml:space="preserve"> Developing a functional Digital Twin for a municipal WASH system is novel in Sub-Saharan Africa, offering a “sandbox” for risk-free policy testing.</w:t>
      </w:r>
    </w:p>
    <w:p w14:paraId="264F2136">
      <w:pPr>
        <w:numPr>
          <w:ilvl w:val="0"/>
          <w:numId w:val="4"/>
        </w:numPr>
        <w:rPr>
          <w:rFonts w:ascii="Times New Roman" w:hAnsi="Times New Roman" w:cs="Times New Roman"/>
          <w:sz w:val="24"/>
          <w:szCs w:val="24"/>
        </w:rPr>
      </w:pPr>
      <w:r>
        <w:rPr>
          <w:rFonts w:ascii="Times New Roman" w:hAnsi="Times New Roman" w:cs="Times New Roman"/>
          <w:b/>
          <w:bCs/>
          <w:sz w:val="24"/>
          <w:szCs w:val="24"/>
        </w:rPr>
        <w:t>Closed-Loop, Adaptive System:</w:t>
      </w:r>
      <w:r>
        <w:rPr>
          <w:rFonts w:ascii="Times New Roman" w:hAnsi="Times New Roman" w:cs="Times New Roman"/>
          <w:sz w:val="24"/>
          <w:szCs w:val="24"/>
        </w:rPr>
        <w:t xml:space="preserve"> The project creates a virtuous cycle where real-world data continuously refines AI models, which in turn generate ever-more-effective solutions for the community.</w:t>
      </w:r>
    </w:p>
    <w:p w14:paraId="450D71D3">
      <w:pPr>
        <w:numPr>
          <w:ilvl w:val="0"/>
          <w:numId w:val="4"/>
        </w:numPr>
        <w:rPr>
          <w:rFonts w:ascii="Times New Roman" w:hAnsi="Times New Roman" w:cs="Times New Roman"/>
          <w:sz w:val="24"/>
          <w:szCs w:val="24"/>
        </w:rPr>
      </w:pPr>
      <w:r>
        <w:rPr>
          <w:rFonts w:ascii="Times New Roman" w:hAnsi="Times New Roman" w:cs="Times New Roman"/>
          <w:b/>
          <w:bCs/>
          <w:sz w:val="24"/>
          <w:szCs w:val="24"/>
        </w:rPr>
        <w:t>Human-AI Co-Creation Model:</w:t>
      </w:r>
      <w:r>
        <w:rPr>
          <w:rFonts w:ascii="Times New Roman" w:hAnsi="Times New Roman" w:cs="Times New Roman"/>
          <w:sz w:val="24"/>
          <w:szCs w:val="24"/>
        </w:rPr>
        <w:t xml:space="preserve"> A formalized Community Innovation Lab ensures that technological sophistication is matched by deep community ownership and relevance.</w:t>
      </w:r>
    </w:p>
    <w:p w14:paraId="4B8AF9B1">
      <w:pPr>
        <w:rPr>
          <w:rFonts w:ascii="Times New Roman" w:hAnsi="Times New Roman" w:cs="Times New Roman"/>
          <w:b/>
          <w:bCs/>
          <w:sz w:val="24"/>
          <w:szCs w:val="24"/>
        </w:rPr>
      </w:pPr>
      <w:r>
        <w:rPr>
          <w:rFonts w:ascii="Times New Roman" w:hAnsi="Times New Roman" w:cs="Times New Roman"/>
          <w:b/>
          <w:bCs/>
          <w:sz w:val="24"/>
          <w:szCs w:val="24"/>
        </w:rPr>
        <w:t>8. Expected Outcomes and Deliverables</w:t>
      </w:r>
    </w:p>
    <w:p w14:paraId="14B8FCBB">
      <w:pPr>
        <w:pStyle w:val="6"/>
        <w:numPr>
          <w:ilvl w:val="0"/>
          <w:numId w:val="5"/>
        </w:numPr>
        <w:rPr>
          <w:rFonts w:ascii="Times New Roman" w:hAnsi="Times New Roman" w:cs="Times New Roman"/>
          <w:sz w:val="24"/>
          <w:szCs w:val="24"/>
        </w:rPr>
      </w:pPr>
      <w:r>
        <w:rPr>
          <w:rFonts w:ascii="Times New Roman" w:hAnsi="Times New Roman" w:cs="Times New Roman"/>
          <w:sz w:val="24"/>
          <w:szCs w:val="24"/>
        </w:rPr>
        <w:t xml:space="preserve">A deployed network of </w:t>
      </w:r>
      <w:r>
        <w:rPr>
          <w:rFonts w:ascii="Times New Roman" w:hAnsi="Times New Roman" w:cs="Times New Roman"/>
          <w:bCs/>
          <w:sz w:val="24"/>
          <w:szCs w:val="24"/>
        </w:rPr>
        <w:t>50 low-cost IoT sensors</w:t>
      </w:r>
      <w:r>
        <w:rPr>
          <w:rFonts w:ascii="Times New Roman" w:hAnsi="Times New Roman" w:cs="Times New Roman"/>
          <w:sz w:val="24"/>
          <w:szCs w:val="24"/>
        </w:rPr>
        <w:t xml:space="preserve"> and a trained cohort of </w:t>
      </w:r>
      <w:r>
        <w:rPr>
          <w:rFonts w:ascii="Times New Roman" w:hAnsi="Times New Roman" w:cs="Times New Roman"/>
          <w:i/>
          <w:iCs/>
          <w:sz w:val="24"/>
          <w:szCs w:val="24"/>
        </w:rPr>
        <w:t>Citizen Scientists</w:t>
      </w:r>
      <w:r>
        <w:rPr>
          <w:rFonts w:ascii="Times New Roman" w:hAnsi="Times New Roman" w:cs="Times New Roman"/>
          <w:sz w:val="24"/>
          <w:szCs w:val="24"/>
        </w:rPr>
        <w:t>.</w:t>
      </w:r>
    </w:p>
    <w:p w14:paraId="5B899AF2">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 functional </w:t>
      </w:r>
      <w:r>
        <w:rPr>
          <w:rFonts w:ascii="Times New Roman" w:hAnsi="Times New Roman" w:cs="Times New Roman"/>
          <w:i/>
          <w:iCs/>
          <w:sz w:val="24"/>
          <w:szCs w:val="24"/>
        </w:rPr>
        <w:t>“WASH Digital Twin”</w:t>
      </w:r>
      <w:r>
        <w:rPr>
          <w:rFonts w:ascii="Times New Roman" w:hAnsi="Times New Roman" w:cs="Times New Roman"/>
          <w:sz w:val="24"/>
          <w:szCs w:val="24"/>
        </w:rPr>
        <w:t xml:space="preserve"> simulation environment for Kwali.</w:t>
      </w:r>
    </w:p>
    <w:p w14:paraId="10958094">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An open-source </w:t>
      </w:r>
      <w:r>
        <w:rPr>
          <w:rFonts w:ascii="Times New Roman" w:hAnsi="Times New Roman" w:cs="Times New Roman"/>
          <w:i/>
          <w:iCs/>
          <w:sz w:val="24"/>
          <w:szCs w:val="24"/>
        </w:rPr>
        <w:t>Generative AI Engine</w:t>
      </w:r>
      <w:r>
        <w:rPr>
          <w:rFonts w:ascii="Times New Roman" w:hAnsi="Times New Roman" w:cs="Times New Roman"/>
          <w:sz w:val="24"/>
          <w:szCs w:val="24"/>
        </w:rPr>
        <w:t xml:space="preserve"> for WASH solution design.</w:t>
      </w:r>
    </w:p>
    <w:p w14:paraId="21BEE09B">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An operational </w:t>
      </w:r>
      <w:r>
        <w:rPr>
          <w:rFonts w:ascii="Times New Roman" w:hAnsi="Times New Roman" w:cs="Times New Roman"/>
          <w:i/>
          <w:iCs/>
          <w:sz w:val="24"/>
          <w:szCs w:val="24"/>
        </w:rPr>
        <w:t>Community Innovation Lab</w:t>
      </w:r>
      <w:r>
        <w:rPr>
          <w:rFonts w:ascii="Times New Roman" w:hAnsi="Times New Roman" w:cs="Times New Roman"/>
          <w:sz w:val="24"/>
          <w:szCs w:val="24"/>
        </w:rPr>
        <w:t xml:space="preserve"> in Kwali.</w:t>
      </w:r>
    </w:p>
    <w:p w14:paraId="3298A6DF">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At least </w:t>
      </w:r>
      <w:r>
        <w:rPr>
          <w:rFonts w:ascii="Times New Roman" w:hAnsi="Times New Roman" w:cs="Times New Roman"/>
          <w:b/>
          <w:bCs/>
          <w:sz w:val="24"/>
          <w:szCs w:val="24"/>
        </w:rPr>
        <w:t>three</w:t>
      </w:r>
      <w:r>
        <w:rPr>
          <w:rFonts w:ascii="Times New Roman" w:hAnsi="Times New Roman" w:cs="Times New Roman"/>
          <w:sz w:val="24"/>
          <w:szCs w:val="24"/>
        </w:rPr>
        <w:t xml:space="preserve"> high-impact journal publications (e.g. </w:t>
      </w:r>
      <w:r>
        <w:rPr>
          <w:rFonts w:ascii="Times New Roman" w:hAnsi="Times New Roman" w:cs="Times New Roman"/>
          <w:i/>
          <w:iCs/>
          <w:sz w:val="24"/>
          <w:szCs w:val="24"/>
        </w:rPr>
        <w:t>Nature Water</w:t>
      </w:r>
      <w:r>
        <w:rPr>
          <w:rFonts w:ascii="Times New Roman" w:hAnsi="Times New Roman" w:cs="Times New Roman"/>
          <w:sz w:val="24"/>
          <w:szCs w:val="24"/>
        </w:rPr>
        <w:t xml:space="preserve"> or </w:t>
      </w:r>
      <w:r>
        <w:rPr>
          <w:rFonts w:ascii="Times New Roman" w:hAnsi="Times New Roman" w:cs="Times New Roman"/>
          <w:i/>
          <w:iCs/>
          <w:sz w:val="24"/>
          <w:szCs w:val="24"/>
        </w:rPr>
        <w:t>NPJ Clean Water</w:t>
      </w:r>
      <w:r>
        <w:rPr>
          <w:rFonts w:ascii="Times New Roman" w:hAnsi="Times New Roman" w:cs="Times New Roman"/>
          <w:sz w:val="24"/>
          <w:szCs w:val="24"/>
        </w:rPr>
        <w:t>).</w:t>
      </w:r>
    </w:p>
    <w:p w14:paraId="2C6F2004">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A validated </w:t>
      </w:r>
      <w:r>
        <w:rPr>
          <w:rFonts w:ascii="Times New Roman" w:hAnsi="Times New Roman" w:cs="Times New Roman"/>
          <w:i/>
          <w:iCs/>
          <w:sz w:val="24"/>
          <w:szCs w:val="24"/>
        </w:rPr>
        <w:t>“WASH-AI Nexus”</w:t>
      </w:r>
      <w:r>
        <w:rPr>
          <w:rFonts w:ascii="Times New Roman" w:hAnsi="Times New Roman" w:cs="Times New Roman"/>
          <w:sz w:val="24"/>
          <w:szCs w:val="24"/>
        </w:rPr>
        <w:t xml:space="preserve"> software platform, handed over to the Kwali Council.</w:t>
      </w:r>
    </w:p>
    <w:p w14:paraId="3E48B174">
      <w:pPr>
        <w:numPr>
          <w:ilvl w:val="0"/>
          <w:numId w:val="5"/>
        </w:numPr>
        <w:rPr>
          <w:rFonts w:ascii="Times New Roman" w:hAnsi="Times New Roman" w:cs="Times New Roman"/>
          <w:sz w:val="24"/>
          <w:szCs w:val="24"/>
        </w:rPr>
      </w:pPr>
      <w:r>
        <w:rPr>
          <w:rFonts w:ascii="Times New Roman" w:hAnsi="Times New Roman" w:cs="Times New Roman"/>
          <w:sz w:val="24"/>
          <w:szCs w:val="24"/>
        </w:rPr>
        <w:t>A policy blueprint for scaling the WASH-AI Nexus to other Nigerian municipalities.</w:t>
      </w:r>
    </w:p>
    <w:p w14:paraId="0855247F">
      <w:pPr>
        <w:rPr>
          <w:rFonts w:ascii="Times New Roman" w:hAnsi="Times New Roman" w:cs="Times New Roman"/>
          <w:sz w:val="24"/>
          <w:szCs w:val="24"/>
        </w:rPr>
      </w:pPr>
      <w:r>
        <w:rPr>
          <w:rFonts w:ascii="Times New Roman" w:hAnsi="Times New Roman" w:cs="Times New Roman"/>
          <w:sz w:val="24"/>
          <w:szCs w:val="24"/>
        </w:rPr>
        <w:br w:type="page"/>
      </w:r>
    </w:p>
    <w:p w14:paraId="0A483437">
      <w:pPr>
        <w:rPr>
          <w:rFonts w:ascii="Times New Roman" w:hAnsi="Times New Roman" w:cs="Times New Roman"/>
          <w:b/>
          <w:bCs/>
          <w:sz w:val="24"/>
          <w:szCs w:val="24"/>
        </w:rPr>
      </w:pPr>
      <w:r>
        <w:rPr>
          <w:rFonts w:ascii="Times New Roman" w:hAnsi="Times New Roman" w:cs="Times New Roman"/>
          <w:b/>
          <w:bCs/>
          <w:sz w:val="24"/>
          <w:szCs w:val="24"/>
        </w:rPr>
        <w:t>9. Detailed Work Plan (Gantt Chart)</w:t>
      </w:r>
    </w:p>
    <w:p w14:paraId="3552C0D9">
      <w:pPr>
        <w:pStyle w:val="6"/>
        <w:numPr>
          <w:ilvl w:val="0"/>
          <w:numId w:val="6"/>
        </w:numPr>
        <w:rPr>
          <w:rFonts w:ascii="Times New Roman" w:hAnsi="Times New Roman" w:cs="Times New Roman"/>
          <w:sz w:val="24"/>
          <w:szCs w:val="24"/>
        </w:rPr>
      </w:pPr>
      <w:r>
        <w:rPr>
          <w:rFonts w:ascii="Times New Roman" w:hAnsi="Times New Roman" w:cs="Times New Roman"/>
          <w:b/>
          <w:bCs/>
          <w:sz w:val="24"/>
          <w:szCs w:val="24"/>
        </w:rPr>
        <w:t>WP1 (Months 1–5):</w:t>
      </w:r>
      <w:r>
        <w:rPr>
          <w:rFonts w:ascii="Times New Roman" w:hAnsi="Times New Roman" w:cs="Times New Roman"/>
          <w:sz w:val="24"/>
          <w:szCs w:val="24"/>
        </w:rPr>
        <w:t xml:space="preserve"> IoT sensor deployment and citizen science training; system setup.</w:t>
      </w:r>
    </w:p>
    <w:p w14:paraId="0C005F30">
      <w:pPr>
        <w:numPr>
          <w:ilvl w:val="0"/>
          <w:numId w:val="6"/>
        </w:numPr>
        <w:rPr>
          <w:rFonts w:ascii="Times New Roman" w:hAnsi="Times New Roman" w:cs="Times New Roman"/>
          <w:sz w:val="24"/>
          <w:szCs w:val="24"/>
        </w:rPr>
      </w:pPr>
      <w:r>
        <w:rPr>
          <w:rFonts w:ascii="Times New Roman" w:hAnsi="Times New Roman" w:cs="Times New Roman"/>
          <w:b/>
          <w:bCs/>
          <w:sz w:val="24"/>
          <w:szCs w:val="24"/>
        </w:rPr>
        <w:t>WP2 (Months 3–10):</w:t>
      </w:r>
      <w:r>
        <w:rPr>
          <w:rFonts w:ascii="Times New Roman" w:hAnsi="Times New Roman" w:cs="Times New Roman"/>
          <w:sz w:val="24"/>
          <w:szCs w:val="24"/>
        </w:rPr>
        <w:t xml:space="preserve"> Development of the Digital Twin model and AI engine; iterative refinement.</w:t>
      </w:r>
    </w:p>
    <w:p w14:paraId="31E19352">
      <w:pPr>
        <w:numPr>
          <w:ilvl w:val="0"/>
          <w:numId w:val="6"/>
        </w:numPr>
        <w:rPr>
          <w:rFonts w:ascii="Times New Roman" w:hAnsi="Times New Roman" w:cs="Times New Roman"/>
          <w:sz w:val="24"/>
          <w:szCs w:val="24"/>
        </w:rPr>
      </w:pPr>
      <w:r>
        <w:rPr>
          <w:rFonts w:ascii="Times New Roman" w:hAnsi="Times New Roman" w:cs="Times New Roman"/>
          <w:b/>
          <w:bCs/>
          <w:sz w:val="24"/>
          <w:szCs w:val="24"/>
        </w:rPr>
        <w:t>WP3 (Months 2–12):</w:t>
      </w:r>
      <w:r>
        <w:rPr>
          <w:rFonts w:ascii="Times New Roman" w:hAnsi="Times New Roman" w:cs="Times New Roman"/>
          <w:sz w:val="24"/>
          <w:szCs w:val="24"/>
        </w:rPr>
        <w:t xml:space="preserve"> Establish Community Lab; conduct co-creation workshops throughout the project.</w:t>
      </w:r>
    </w:p>
    <w:p w14:paraId="2DB2C3A6">
      <w:pPr>
        <w:rPr>
          <w:rFonts w:ascii="Times New Roman" w:hAnsi="Times New Roman" w:cs="Times New Roman"/>
          <w:sz w:val="24"/>
          <w:szCs w:val="24"/>
        </w:rPr>
      </w:pPr>
      <w:r>
        <w:rPr>
          <w:rFonts w:ascii="Times New Roman" w:hAnsi="Times New Roman" w:cs="Times New Roman"/>
          <w:b/>
          <w:bCs/>
          <w:sz w:val="24"/>
          <w:szCs w:val="24"/>
        </w:rPr>
        <w:t>WP4 (Months 8–12):</w:t>
      </w:r>
      <w:r>
        <w:rPr>
          <w:rFonts w:ascii="Times New Roman" w:hAnsi="Times New Roman" w:cs="Times New Roman"/>
          <w:sz w:val="24"/>
          <w:szCs w:val="24"/>
        </w:rPr>
        <w:t xml:space="preserve"> Integrate all components; conduct a 3-month pilot in Kwali; finalize evaluation and training.</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4511465"/>
      <w:docPartObj>
        <w:docPartGallery w:val="AutoText"/>
      </w:docPartObj>
    </w:sdtPr>
    <w:sdtContent>
      <w:p w14:paraId="0EDF66AA">
        <w:pPr>
          <w:pStyle w:val="4"/>
          <w:jc w:val="center"/>
        </w:pPr>
        <w:r>
          <w:fldChar w:fldCharType="begin"/>
        </w:r>
        <w:r>
          <w:instrText xml:space="preserve"> PAGE   \* MERGEFORMAT </w:instrText>
        </w:r>
        <w:r>
          <w:fldChar w:fldCharType="separate"/>
        </w:r>
        <w:r>
          <w:t>9</w:t>
        </w:r>
        <w:r>
          <w:fldChar w:fldCharType="end"/>
        </w:r>
      </w:p>
    </w:sdtContent>
  </w:sdt>
  <w:p w14:paraId="67B357F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6C618">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26C96">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A1048">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9B59C">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02B7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B5513"/>
    <w:multiLevelType w:val="multilevel"/>
    <w:tmpl w:val="0FEB5513"/>
    <w:lvl w:ilvl="0" w:tentative="0">
      <w:start w:val="1"/>
      <w:numFmt w:val="lowerRoman"/>
      <w:lvlText w:val="%1."/>
      <w:lvlJc w:val="left"/>
      <w:pPr>
        <w:tabs>
          <w:tab w:val="left" w:pos="720"/>
        </w:tabs>
        <w:ind w:left="720" w:hanging="360"/>
      </w:pPr>
      <w:rPr>
        <w:rFonts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E01F2F"/>
    <w:multiLevelType w:val="multilevel"/>
    <w:tmpl w:val="31E01F2F"/>
    <w:lvl w:ilvl="0" w:tentative="0">
      <w:start w:val="1"/>
      <w:numFmt w:val="lowerRoman"/>
      <w:lvlText w:val="%1."/>
      <w:lvlJc w:val="left"/>
      <w:pPr>
        <w:tabs>
          <w:tab w:val="left" w:pos="720"/>
        </w:tabs>
        <w:ind w:left="720" w:hanging="360"/>
      </w:pPr>
      <w:rPr>
        <w:rFonts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A17C41"/>
    <w:multiLevelType w:val="multilevel"/>
    <w:tmpl w:val="49A17C41"/>
    <w:lvl w:ilvl="0" w:tentative="0">
      <w:start w:val="1"/>
      <w:numFmt w:val="lowerRoman"/>
      <w:lvlText w:val="%1."/>
      <w:lvlJc w:val="left"/>
      <w:pPr>
        <w:tabs>
          <w:tab w:val="left" w:pos="720"/>
        </w:tabs>
        <w:ind w:left="720" w:hanging="360"/>
      </w:pPr>
      <w:rPr>
        <w:rFonts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D6B4622"/>
    <w:multiLevelType w:val="multilevel"/>
    <w:tmpl w:val="4D6B4622"/>
    <w:lvl w:ilvl="0" w:tentative="0">
      <w:start w:val="1"/>
      <w:numFmt w:val="lowerRoman"/>
      <w:lvlText w:val="%1."/>
      <w:lvlJc w:val="left"/>
      <w:pPr>
        <w:tabs>
          <w:tab w:val="left" w:pos="720"/>
        </w:tabs>
        <w:ind w:left="720" w:hanging="360"/>
      </w:pPr>
      <w:rPr>
        <w:rFonts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DEB3EF4"/>
    <w:multiLevelType w:val="multilevel"/>
    <w:tmpl w:val="5DEB3EF4"/>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5041F3B"/>
    <w:multiLevelType w:val="multilevel"/>
    <w:tmpl w:val="65041F3B"/>
    <w:lvl w:ilvl="0" w:tentative="0">
      <w:start w:val="1"/>
      <w:numFmt w:val="lowerRoman"/>
      <w:lvlText w:val="%1."/>
      <w:lvlJc w:val="left"/>
      <w:pPr>
        <w:tabs>
          <w:tab w:val="left" w:pos="720"/>
        </w:tabs>
        <w:ind w:left="720" w:hanging="360"/>
      </w:pPr>
      <w:rPr>
        <w:rFonts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A67"/>
    <w:rsid w:val="001F4F60"/>
    <w:rsid w:val="004056C0"/>
    <w:rsid w:val="007D2A67"/>
    <w:rsid w:val="00C46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2"/>
    <w:link w:val="5"/>
    <w:qFormat/>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6</Pages>
  <Words>2544</Words>
  <Characters>14963</Characters>
  <Lines>253</Lines>
  <Paragraphs>93</Paragraphs>
  <TotalTime>21</TotalTime>
  <ScaleCrop>false</ScaleCrop>
  <LinksUpToDate>false</LinksUpToDate>
  <CharactersWithSpaces>17414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2025-12-01T12:15:00Z</dcterms:created>
  <dc:creator>Hashim</dc:creator>
  <cp:lastModifiedBy>Dr. Hashim Bisallah</cp:lastModifiedBy>
  <dcterms:modified xsi:type="dcterms:W3CDTF">2026-06-15T10:33:25Z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5f15ece9-aca6-4e03-a5cf-0cf1fb0b3bc4</vt:lpwstr>
  </property>
  <property fmtid="{D5CDD505-2E9C-101B-9397-08002B2CF9AE}" pid="3" name="KSOProductBuildVer">
    <vt:lpwstr>2057-12.2.0.23196</vt:lpwstr>
  </property>
  <property fmtid="{D5CDD505-2E9C-101B-9397-08002B2CF9AE}" pid="4" name="ICV">
    <vt:lpwstr>CA2A89452A1C4D4E85EDAEAAE5425956_13</vt:lpwstr>
  </property>
</Properties>
</file>