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>
      <w:pPr>
        <w:pStyle w:val="Heading1"/>
      </w:pPr>
      <w:r>
        <w:t xml:space="preserve">Import test</w:t>
      </w:r>
    </w:p>
    <w:p>
      <w:pPr>
        <w:pStyle w:val="Normal"/>
      </w:pPr>
      <w:r>
        <w:t xml:space="preserve">Plain,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 and </w:t>
      </w:r>
      <w:r>
        <w:rPr>
          <w:color w:val="C00000"/>
          <w:u w:val="single"/>
        </w:rPr>
        <w:t xml:space="preserve">red underlined</w:t>
      </w:r>
      <w:r>
        <w:t xml:space="preserve"> text with a note</w:t>
      </w:r>
      <w:r>
        <w:rPr>
          <w:rStyle w:val="FootnoteReference"/>
        </w:rPr>
        <w:footnoteReference w:id="1"/>
      </w:r>
      <w:r>
        <w:t xml:space="preserve">.</w:t>
      </w:r>
    </w:p>
    <w:p>
      <w:pPr>
        <w:pStyle w:val="Normal"/>
        <w:jc w:val="center"/>
      </w:pPr>
      <w:r>
        <w:t xml:space="preserve">Centred with a comment</w:t>
      </w:r>
      <w:commentRangeStart w:id="0"/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 xml:space="preserve">Lists</w:t>
      </w:r>
    </w:p>
    <w:p>
      <w:pPr>
        <w:pStyle w:val="Normal"/>
        <w:numPr>
          <w:ilvl w:val="0"/>
          <w:numId w:val="1"/>
        </w:numPr>
      </w:pPr>
      <w:r>
        <w:t xml:space="preserve">First bullet</w:t>
      </w:r>
    </w:p>
    <w:p>
      <w:pPr>
        <w:pStyle w:val="Normal"/>
        <w:numPr>
          <w:ilvl w:val="0"/>
          <w:numId w:val="1"/>
        </w:numPr>
      </w:pPr>
      <w:r>
        <w:t xml:space="preserve">Second bullet</w:t>
      </w:r>
    </w:p>
    <w:p>
      <w:pPr>
        <w:pStyle w:val="Normal"/>
        <w:numPr>
          <w:ilvl w:val="1"/>
          <w:numId w:val="1"/>
        </w:numPr>
      </w:pPr>
      <w:r>
        <w:t xml:space="preserve">Nested bullet</w:t>
      </w:r>
    </w:p>
    <w:p>
      <w:pPr>
        <w:pStyle w:val="Normal"/>
        <w:numPr>
          <w:ilvl w:val="0"/>
          <w:numId w:val="2"/>
        </w:numPr>
      </w:pPr>
      <w:r>
        <w:t xml:space="preserve">First number</w:t>
      </w:r>
    </w:p>
    <w:p>
      <w:pPr>
        <w:pStyle w:val="Normal"/>
        <w:numPr>
          <w:ilvl w:val="0"/>
          <w:numId w:val="2"/>
        </w:numPr>
      </w:pPr>
      <w:r>
        <w:t xml:space="preserve">Second number</w:t>
      </w:r>
    </w:p>
    <w:p>
      <w:pPr>
        <w:pStyle w:val="Heading2"/>
      </w:pPr>
      <w:r>
        <w:t xml:space="preserve">A table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D3"/>
          </w:tcPr>
          <w:p>
            <w:r>
              <w:rPr>
                <w:b/>
                <w:bCs/>
              </w:rPr>
              <w:t xml:space="preserve">A1</w:t>
            </w:r>
          </w:p>
        </w:tc>
        <w:tc>
          <w:tcPr>
            <w:tcW w:w="3000" w:type="dxa"/>
            <w:shd w:val="clear" w:color="auto" w:fill="D9E2D3"/>
          </w:tcPr>
          <w:p>
            <w:r>
              <w:rPr>
                <w:b/>
                <w:bCs/>
              </w:rPr>
              <w:t xml:space="preserve">B1</w:t>
            </w:r>
          </w:p>
        </w:tc>
      </w:tr>
      <w:tr>
        <w:tc>
          <w:tcPr>
            <w:tcW w:w="3000" w:type="dxa"/>
          </w:tcPr>
          <w:p>
            <w:r>
              <w:t xml:space="preserve">A2</w:t>
            </w:r>
          </w:p>
        </w:tc>
        <w:tc>
          <w:tcPr>
            <w:tcW w:w="3000" w:type="dxa"/>
          </w:tcPr>
          <w:p>
            <w:r>
              <w:t xml:space="preserve">B2</w:t>
            </w:r>
          </w:p>
        </w:tc>
      </w:tr>
      <w:tr>
        <w:tc>
          <w:tcPr>
            <w:tcW w:w="6000" w:type="dxa"/>
            <w:gridSpan w:val="2"/>
          </w:tcPr>
          <w:p>
            <w:r>
              <w:t xml:space="preserve">Merged across</w:t>
            </w:r>
          </w:p>
        </w:tc>
      </w:tr>
    </w:tbl>
    <w:p>
      <w:pPr>
        <w:pStyle w:val="Normal"/>
      </w:pPr>
      <w:r>
        <w:t xml:space="preserve">A picture: </w:t>
      </w:r>
      <w:r>
        <w:drawing>
          <wp:inline distT="0" distB="0" distL="0" distR="0">
            <wp:extent cx="762000" cy="381000"/>
            <wp:effectExtent l="0" t="0" r="0" b="0"/>
            <wp:docPr id="1" name="Picture 1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 descr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ageBreakBefore/>
      </w:pPr>
      <w:r>
        <w:t xml:space="preserve">Second page.</w:t>
      </w:r>
    </w:p>
    <w:sectPr>
      <w:headerReference w:type="default" r:id="rId100"/>
      <w:footerReference w:type="default" r:id="rId10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comment w:id="0" w:author="Test Author" w:date="2026-10-28T10:00:00Z" w:initials="TA">
    <w:p>
      <w:pPr>
        <w:pStyle w:val="CommentText"/>
      </w:pPr>
      <w:r>
        <w:rPr>
          <w:rStyle w:val="CommentReference"/>
        </w:rPr>
        <w:annotationRef/>
      </w:r>
      <w:r>
        <w:t xml:space="preserve">A comment.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font w:name="Liberation Sans"/>
  <w:font w:name="Liberation Serif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p>
    <w:pPr>
      <w:pStyle w:val="Header"/>
    </w:pPr>
    <w:r>
      <w:t xml:space="preserve">Folio header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/>
        <w:sz w:val="24"/>
        <w:szCs w:val="24"/>
      </w:rPr>
    </w:rPrDefault>
    <w:pPrDefault>
      <w:pPr/>
    </w:pPrDefault>
  </w:docDefaults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  <w:style w:type="character" w:styleId="Hyperlink">
    <w:name w:val="Hyperlink"/>
    <w:basedOn w:val="DefaultParagraphFont"/>
    <w:rPr>
      <w:color w:val="0563C1"/>
      <w:u w:val="single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pPr>
      <w:contextualSpacing/>
      <w:ind w:left="720"/>
    </w:p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default="1" w:styleId="Normal">
    <w:name w:val="Normal"/>
    <w:qFormat/>
    <w:pPr>
      <w:spacing w:after="120"/>
    </w:p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rFonts w:ascii="Liberation Sans" w:hAnsi="Liberation Sans"/>
      <w:b/>
      <w:bCs/>
      <w:color w:val="2E6B3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Liberation Sans" w:hAnsi="Liberation Sans"/>
      <w:b/>
      <w:bCs/>
      <w:i/>
      <w:i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Comments" Type="http://schemas.openxmlformats.org/officeDocument/2006/relationships/comments" Target="comments.xml"/><Relationship Id="rId100" Type="http://schemas.openxmlformats.org/officeDocument/2006/relationships/header" Target="header1.xml"/><Relationship Id="rId101" Type="http://schemas.openxmlformats.org/officeDocument/2006/relationships/footer" Target="footer1.xml"/><Relationship Id="rId10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Folio Writer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test</dc:title>
  <dcterms:created xsi:type="dcterms:W3CDTF">2026-10-28T18:21:40Z</dcterms:created>
  <dcterms:modified xsi:type="dcterms:W3CDTF">2026-10-28T18:21:40Z</dcterms:modified>
</cp:coreProperties>
</file>