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6FF" w:rsidRPr="00F966FF" w:rsidRDefault="00F966FF" w:rsidP="00F966FF">
      <w:pPr>
        <w:shd w:val="clear" w:color="auto" w:fill="FFFFFF"/>
        <w:spacing w:after="0" w:line="315" w:lineRule="atLeast"/>
        <w:jc w:val="righ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 xml:space="preserve">ГОСТ </w:t>
      </w:r>
      <w:bookmarkStart w:id="0" w:name="_GoBack"/>
      <w:bookmarkEnd w:id="0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51275-2006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Группа Т00</w:t>
      </w:r>
    </w:p>
    <w:p w:rsidR="00F966FF" w:rsidRPr="00F966FF" w:rsidRDefault="00F966FF" w:rsidP="00F966FF">
      <w:pPr>
        <w:shd w:val="clear" w:color="auto" w:fill="FFFFFF"/>
        <w:spacing w:after="0" w:line="288" w:lineRule="atLeast"/>
        <w:jc w:val="center"/>
        <w:textAlignment w:val="baseline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     </w:t>
      </w:r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br/>
        <w:t>     </w:t>
      </w:r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br/>
        <w:t>НАЦИОНАЛЬНЫЙ СТАНДАРТ РОССИЙСКОЙ ФЕДЕРАЦИИ</w:t>
      </w:r>
    </w:p>
    <w:p w:rsidR="00F966FF" w:rsidRPr="00F966FF" w:rsidRDefault="00F966FF" w:rsidP="00F966FF">
      <w:pPr>
        <w:shd w:val="clear" w:color="auto" w:fill="FFFFFF"/>
        <w:spacing w:after="0" w:line="288" w:lineRule="atLeast"/>
        <w:jc w:val="center"/>
        <w:textAlignment w:val="baseline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Защита информации</w:t>
      </w:r>
    </w:p>
    <w:p w:rsidR="00F966FF" w:rsidRPr="00F966FF" w:rsidRDefault="00F966FF" w:rsidP="00F966FF">
      <w:pPr>
        <w:shd w:val="clear" w:color="auto" w:fill="FFFFFF"/>
        <w:spacing w:after="0" w:line="288" w:lineRule="atLeast"/>
        <w:jc w:val="center"/>
        <w:textAlignment w:val="baseline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ОБЪЕКТ ИНФОРМАТИЗАЦИИ. ФАКТОРЫ, ВОЗДЕЙСТВУЮЩИЕ НА ИНФОРМАЦИЮ</w:t>
      </w:r>
    </w:p>
    <w:p w:rsidR="00F966FF" w:rsidRPr="00F966FF" w:rsidRDefault="00F966FF" w:rsidP="00F966FF">
      <w:pPr>
        <w:shd w:val="clear" w:color="auto" w:fill="FFFFFF"/>
        <w:spacing w:after="0" w:line="288" w:lineRule="atLeast"/>
        <w:jc w:val="center"/>
        <w:textAlignment w:val="baseline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val="en-US" w:eastAsia="ru-RU"/>
        </w:rPr>
      </w:pPr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Общие</w:t>
      </w:r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val="en-US" w:eastAsia="ru-RU"/>
        </w:rPr>
        <w:t xml:space="preserve"> </w:t>
      </w:r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положения</w:t>
      </w:r>
    </w:p>
    <w:p w:rsidR="00F966FF" w:rsidRPr="006D538F" w:rsidRDefault="00F966FF" w:rsidP="00F966FF">
      <w:pPr>
        <w:shd w:val="clear" w:color="auto" w:fill="FFFFFF"/>
        <w:spacing w:after="0" w:line="288" w:lineRule="atLeast"/>
        <w:jc w:val="center"/>
        <w:textAlignment w:val="baseline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val="en-US" w:eastAsia="ru-RU"/>
        </w:rPr>
      </w:pPr>
      <w:proofErr w:type="gramStart"/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val="en-US" w:eastAsia="ru-RU"/>
        </w:rPr>
        <w:t>Protection of information.</w:t>
      </w:r>
      <w:proofErr w:type="gramEnd"/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val="en-US" w:eastAsia="ru-RU"/>
        </w:rPr>
        <w:t xml:space="preserve"> Object of </w:t>
      </w:r>
      <w:proofErr w:type="spellStart"/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val="en-US" w:eastAsia="ru-RU"/>
        </w:rPr>
        <w:t>informatisation</w:t>
      </w:r>
      <w:proofErr w:type="spellEnd"/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val="en-US" w:eastAsia="ru-RU"/>
        </w:rPr>
        <w:t>. </w:t>
      </w:r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val="en-US" w:eastAsia="ru-RU"/>
        </w:rPr>
        <w:br/>
      </w:r>
      <w:proofErr w:type="gramStart"/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val="en-US" w:eastAsia="ru-RU"/>
        </w:rPr>
        <w:t>Factors influencing the information.</w:t>
      </w:r>
      <w:proofErr w:type="gramEnd"/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val="en-US" w:eastAsia="ru-RU"/>
        </w:rPr>
        <w:t xml:space="preserve"> </w:t>
      </w:r>
      <w:r w:rsidRPr="006D538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val="en-US" w:eastAsia="ru-RU"/>
        </w:rPr>
        <w:t>General</w:t>
      </w:r>
    </w:p>
    <w:p w:rsidR="00F966FF" w:rsidRPr="006D538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val="en-US" w:eastAsia="ru-RU"/>
        </w:rPr>
      </w:pPr>
      <w:r w:rsidRPr="006D538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val="en-US" w:eastAsia="ru-RU"/>
        </w:rPr>
        <w:br/>
      </w:r>
      <w:r w:rsidRPr="006D538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val="en-US"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ОКС</w:t>
      </w:r>
      <w:r w:rsidRPr="006D538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val="en-US" w:eastAsia="ru-RU"/>
        </w:rPr>
        <w:t xml:space="preserve"> 01.040.01</w:t>
      </w:r>
    </w:p>
    <w:p w:rsidR="00F966FF" w:rsidRPr="00F966FF" w:rsidRDefault="00F966FF" w:rsidP="00F966FF">
      <w:pPr>
        <w:shd w:val="clear" w:color="auto" w:fill="FFFFFF"/>
        <w:spacing w:after="0" w:line="315" w:lineRule="atLeast"/>
        <w:jc w:val="righ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Дата введения 2008-02-01</w:t>
      </w:r>
    </w:p>
    <w:p w:rsidR="00F966FF" w:rsidRPr="00F966FF" w:rsidRDefault="00F966FF" w:rsidP="00F966FF">
      <w:pPr>
        <w:shd w:val="clear" w:color="auto" w:fill="FFFFFF"/>
        <w:spacing w:after="0" w:line="288" w:lineRule="atLeast"/>
        <w:jc w:val="center"/>
        <w:textAlignment w:val="baseline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     </w:t>
      </w:r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br/>
        <w:t>     </w:t>
      </w:r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br/>
        <w:t>Предисловие</w:t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Цели и принципы стандартизации в Российской Федерации установлены </w:t>
      </w:r>
      <w:hyperlink r:id="rId5" w:history="1"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>Федеральным законом от 27 декабря 2002 г. N 184-ФЗ "О техническом регулировании"</w:t>
        </w:r>
      </w:hyperlink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а правила применения национальных стандартов Российской Федерации - </w:t>
      </w:r>
      <w:hyperlink r:id="rId6" w:history="1"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 xml:space="preserve">ГОСТ </w:t>
        </w:r>
        <w:proofErr w:type="gramStart"/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>Р</w:t>
        </w:r>
        <w:proofErr w:type="gramEnd"/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 xml:space="preserve"> 1.0-2004</w:t>
        </w:r>
      </w:hyperlink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 "Стандартизация в Российской Федерации. Основные положения"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>Сведения о стандарте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 РАЗРАБОТАН Федеральным государственным учреждением "Государственный научно-исследовательский испытательный институт проблем технической защиты информации Федеральной службы по техническому и экспортному контролю" (ФГУ "ГНИИИ ПТЗИ ФСТЭК России")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2 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ВНЕСЕН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Управлением технического регулирования и стандартизации Федерального агентства по техническому регулированию и метрологии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 УТВЕРЖДЕН И ВВЕДЕН В ДЕЙСТВИЕ </w:t>
      </w:r>
      <w:hyperlink r:id="rId7" w:history="1"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>Приказом Федерального агентства по техническому регулированию и метрологии от 27 декабря 2006 г. N 374-ст</w:t>
        </w:r>
      </w:hyperlink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 ВЗАМЕН </w:t>
      </w:r>
      <w:hyperlink r:id="rId8" w:history="1"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 xml:space="preserve">ГОСТ </w:t>
        </w:r>
        <w:proofErr w:type="gramStart"/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>Р</w:t>
        </w:r>
        <w:proofErr w:type="gramEnd"/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 xml:space="preserve"> 51275-99</w:t>
        </w:r>
      </w:hyperlink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i/>
          <w:iCs/>
          <w:color w:val="2D2D2D"/>
          <w:spacing w:val="2"/>
          <w:sz w:val="28"/>
          <w:szCs w:val="28"/>
          <w:lang w:eastAsia="ru-RU"/>
        </w:rPr>
        <w:lastRenderedPageBreak/>
        <w:t>Информация об изменениях к настоящему стандарту публикуется в ежегодно издаваемом информационном указателе "Национальные стандарты", а текст изменений и поправок - в ежемесячно издаваемых информационных указателях "Национальные стандарты". В случае пересмотра (замены) или отмены настоящего стандарта соответствующее уведомление будет опубликовано в ежемесячно издаваемом информационном указателе "Национальные стандарты". Соответствующая информация, уведомление и тексты размещаются также в информационной системе общего пользования - на официальном сайте Федерального агентства по техническому регулированию и метрологии в сети Интернет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6D538F">
      <w:pPr>
        <w:shd w:val="clear" w:color="auto" w:fill="FFFFFF"/>
        <w:spacing w:before="150" w:after="75" w:line="288" w:lineRule="atLeast"/>
        <w:jc w:val="center"/>
        <w:textAlignment w:val="baseline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1 Область применения</w:t>
      </w:r>
    </w:p>
    <w:p w:rsidR="006D538F" w:rsidRDefault="00F966FF" w:rsidP="006D538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Настоящий стандарт устанавливает классификацию и перечень факторов, воздействующих на безопасность защищаемой информации, в целях обоснования угроз безопасности информации и требований по защите информации на объекте информатизации.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Настоящий стандарт распространяется на объекты информатизации, создаваемые и эксплуатируемые в различных областях деятельности (обороны, экономики, науки и других областях).</w:t>
      </w:r>
    </w:p>
    <w:p w:rsidR="00F966FF" w:rsidRPr="00F966FF" w:rsidRDefault="00F966FF" w:rsidP="006D538F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2 Нормативные ссылки</w:t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В настоящем стандарте использована нормативная ссылка на следующий стандарт: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hyperlink r:id="rId9" w:history="1"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 xml:space="preserve">ГОСТ </w:t>
        </w:r>
        <w:proofErr w:type="gramStart"/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>Р</w:t>
        </w:r>
        <w:proofErr w:type="gramEnd"/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 xml:space="preserve"> 50922-2006 Защита информации. </w:t>
        </w:r>
        <w:proofErr w:type="gramStart"/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>Основные термины и определения</w:t>
        </w:r>
      </w:hyperlink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Примечание - При пользовании настоящим стандартом целесообразно проверить действие ссылочного стандарта в информационной системе общего пользования -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"Национальные стандарты", который опубликован по состоянию на 1 января текущего года, и по соответствующим ежемесячно издаваемым информационным указателям, опубликованным в текущем году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Если ссылочный стандарт заменен (изменен), то при пользовании настоящим стандартом следует руководствоваться заменяющим (измененным) стандартом. Если ссылочный стандарт отменен без замены, то положение, в котором дана ссылка на него, применяется в части, не затрагивающий эту ссылку.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br/>
      </w:r>
    </w:p>
    <w:p w:rsidR="00F966FF" w:rsidRPr="00F966FF" w:rsidRDefault="00F966FF" w:rsidP="00F966FF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3 Термины и определения</w:t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В настоящем стандарте применены термины по </w:t>
      </w:r>
      <w:hyperlink r:id="rId10" w:history="1"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 xml:space="preserve">ГОСТ </w:t>
        </w:r>
        <w:proofErr w:type="gramStart"/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>Р</w:t>
        </w:r>
        <w:proofErr w:type="gramEnd"/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 xml:space="preserve"> 50922</w:t>
        </w:r>
      </w:hyperlink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а также следующие термины с соответствующими определениями: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3.1 </w:t>
      </w:r>
      <w:r w:rsidRPr="00F966FF"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>объект информатизации: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 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Совокупность информационных ресурсов, средств и систем обработки информации, используемых в соответствии с заданной информационной технологией, а также средств их обеспечения, помещений или объектов (зданий, сооружений, технических средств), в которых эти средства и системы установлены, или помещений и объектов, предназначенных для ведения конфиденциальных переговоров.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proofErr w:type="gramEnd"/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3.2 </w:t>
      </w:r>
      <w:r w:rsidRPr="00F966FF"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>система обработки информации: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 Совокупность технических средств и программного обеспечения, а также методов обработки информации и действий персонала, необходимых для выполнения автоматизированной обработки информации.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3.3 </w:t>
      </w:r>
      <w:r w:rsidRPr="00F966FF"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>побочное электромагнитное излучение: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 Электромагнитное излучение, наблюдаемое при работе технических средств обработки информации.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3.4 </w:t>
      </w:r>
      <w:r w:rsidRPr="00F966FF"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>паразитное электромагнитное излучение: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 Электромагнитное излучение, являющееся результатом паразитной генерации в электрических цепях технических средств обработки информации.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3.5 </w:t>
      </w:r>
      <w:r w:rsidRPr="00F966FF"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>наведенный в токопроводящих линейных элементах технических средств сигнал;</w:t>
      </w:r>
      <w:r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 xml:space="preserve"> </w:t>
      </w:r>
      <w:r w:rsidRPr="00F966FF">
        <w:rPr>
          <w:rFonts w:ascii="Times New Roman" w:eastAsia="Times New Roman" w:hAnsi="Times New Roman" w:cs="Times New Roman"/>
          <w:i/>
          <w:iCs/>
          <w:color w:val="2D2D2D"/>
          <w:spacing w:val="2"/>
          <w:sz w:val="28"/>
          <w:szCs w:val="28"/>
          <w:lang w:eastAsia="ru-RU"/>
        </w:rPr>
        <w:t>наводка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: Ток и напряжение в токопроводящих элементах, 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вызванные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электромагнитным излучением, емкостными и индуктивными связями.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3.6 </w:t>
      </w:r>
      <w:r w:rsidRPr="00F966FF"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>закладочное средство [устройство]: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 Техническое средство [устройство] приема, передачи и обработки информации, преднамеренно устанавливаемое на объекте информатизации или в контролируемой зоне в целях перехвата информации или несанкционированного воздействия на информацию и (или) ресурсы автоматизированной информационной системы.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Примечание - Местами установки закладочных средств [устройств] на охраняемой территории могут быть любые элементы контролируемой зоны, например: ограждение, конструкции, оборудование, предметы интерьера, транспортные средства [</w:t>
      </w:r>
      <w:hyperlink r:id="rId11" w:history="1"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>1</w:t>
        </w:r>
      </w:hyperlink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].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3.7 </w:t>
      </w:r>
      <w:r w:rsidRPr="00F966FF"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>программная закладка: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 Преднамеренно внесенный в программное обеспечение функциональный объект, который при определенных условиях инициирует реализацию </w:t>
      </w:r>
      <w:proofErr w:type="spell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недекларированных</w:t>
      </w:r>
      <w:proofErr w:type="spell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возможностей программного обеспечения.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Примечание - Программная закладка может быть реализована в виде вредоносной программы или программного кода [</w:t>
      </w:r>
      <w:hyperlink r:id="rId12" w:history="1"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>1</w:t>
        </w:r>
      </w:hyperlink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].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3.8 </w:t>
      </w:r>
      <w:proofErr w:type="spellStart"/>
      <w:r w:rsidRPr="00F966FF"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>недекларированные</w:t>
      </w:r>
      <w:proofErr w:type="spellEnd"/>
      <w:r w:rsidRPr="00F966FF"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 xml:space="preserve"> возможности (программного обеспечения):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 Функциональные возможности программного обеспечения, не описанные в документации [</w:t>
      </w:r>
      <w:hyperlink r:id="rId13" w:history="1"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>1</w:t>
        </w:r>
      </w:hyperlink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], [</w:t>
      </w:r>
      <w:hyperlink r:id="rId14" w:history="1"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>2</w:t>
        </w:r>
      </w:hyperlink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].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3.9 </w:t>
      </w:r>
      <w:r w:rsidRPr="00F966FF"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>вредоносная программа: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 Программа, используемая для осуществления несанкционированного доступа к информации и (или) воздействия на информацию или ресурсы автоматизированной информационной системы [</w:t>
      </w:r>
      <w:hyperlink r:id="rId15" w:history="1"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>1</w:t>
        </w:r>
      </w:hyperlink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], [</w:t>
      </w:r>
      <w:hyperlink r:id="rId16" w:history="1"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>2</w:t>
        </w:r>
      </w:hyperlink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].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3.10 </w:t>
      </w:r>
      <w:r w:rsidRPr="00F966FF"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>(компьютерный) вирус: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 Вредоносная программа, способная создавать свои копии и (или) другие вредоносные программы [</w:t>
      </w:r>
      <w:hyperlink r:id="rId17" w:history="1"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>1</w:t>
        </w:r>
      </w:hyperlink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].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3.11 </w:t>
      </w:r>
      <w:r w:rsidRPr="00F966FF"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>компьютерная атака: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 Целенаправленное несанкционированное воздействие на информацию, на ресурс автоматизированной информационной системы или получение несанкционированного доступа к ним с применением программных или программно-аппаратных средств [</w:t>
      </w:r>
      <w:hyperlink r:id="rId18" w:history="1"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>1</w:t>
        </w:r>
      </w:hyperlink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], [</w:t>
      </w:r>
      <w:hyperlink r:id="rId19" w:history="1"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>2</w:t>
        </w:r>
      </w:hyperlink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].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3.12 </w:t>
      </w:r>
      <w:r w:rsidRPr="00F966FF"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>сетевая атака: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 Компьютерная атака с использованием протоколов межсетевого взаимодействия [</w:t>
      </w:r>
      <w:hyperlink r:id="rId20" w:history="1"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>1</w:t>
        </w:r>
      </w:hyperlink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], [</w:t>
      </w:r>
      <w:hyperlink r:id="rId21" w:history="1"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>2</w:t>
        </w:r>
      </w:hyperlink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].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3.13 </w:t>
      </w:r>
      <w:r w:rsidRPr="00F966FF"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>программное воздействие: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 Несанкционированное воздействие на ресурсы автоматизированной информационной системы, осуществляемое с использованием вредоносных программ [</w:t>
      </w:r>
      <w:hyperlink r:id="rId22" w:history="1">
        <w:r w:rsidRPr="00F966FF">
          <w:rPr>
            <w:rFonts w:ascii="Times New Roman" w:eastAsia="Times New Roman" w:hAnsi="Times New Roman" w:cs="Times New Roman"/>
            <w:color w:val="00466E"/>
            <w:spacing w:val="2"/>
            <w:sz w:val="28"/>
            <w:szCs w:val="28"/>
            <w:u w:val="single"/>
            <w:lang w:eastAsia="ru-RU"/>
          </w:rPr>
          <w:t>1</w:t>
        </w:r>
      </w:hyperlink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].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4 Основные положения</w:t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4.1 Выявление и учет факторов, воздействующих или могущих воздействовать на защищаемую информацию в конкретных условиях, составляют основу для планирования и проведения эффективных мероприятий, направленных на защиту информации на объекте 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>информатизации (далее - ОИ).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4.2 Полнота и достоверность выявленных факторов, воздействующих или могущих воздействовать на защищаемую информацию, достигаются путем рассмотрения полного множества факторов, воздействующих на все элементы ОИ (технические и программные средства обработки информации, средства обеспечения ОИ и т.д.) и на всех этапах обработки информации.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4.3 Выявление факторов, воздействующих на защищаемую информацию, должно осуществляться с учетом следующих требований: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- достаточности уровней классификации факторов, воздействующих на защищаемую информацию, позволяющих формировать их полное множество;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- гибкости классификации, позволяющей расширять множества классифицируемых факторов, группировок и признаков, а также вносить необходимые изменения без нарушения структуры классификации.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5 Классификация факторов, воздействующих на безопасность защищаемой информации</w:t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5.1 Факторы, воздействующие или могущие воздействовать на безопасность защищаемой информации и подлежащие учету при организации защиты информации, по признаку отношения к природе возникновения подразделяют на классы: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- объективные;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- субъективные.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5.2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 отношению к ОИ факторы, воздействующие на безопасность защищаемой информации, подразделяют на внутренние и внешние.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5.3 Факторы, воздействующие на безопасность защищаемой информации, в соответствии с признаками классификации подразделяют на: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- подклассы;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- группы;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- подгруппы;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br/>
        <w:t>- виды;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- подвиды.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5.4 Перечень основных подклассов (групп, подгрупп и т.д.) факторов, воздействующих на безопасность защищаемой информации (объективных и субъективных), в соответствии с их классификацией, приведенной в 5.3, представлен в разделе 6.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6 Перечень объективных и субъективных факторов, воздействующих на безопасность защищаемой информации</w:t>
      </w:r>
    </w:p>
    <w:p w:rsidR="00F966FF" w:rsidRPr="00F966FF" w:rsidRDefault="00F966FF" w:rsidP="00F966FF">
      <w:pPr>
        <w:shd w:val="clear" w:color="auto" w:fill="FFFFFF"/>
        <w:spacing w:before="375" w:after="225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  <w:t>6.1 Перечень объективных факторов, воздействующих на безопасность защищаемой информации</w:t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>6.1.1 Внутренние факторы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6.1.1.1 Передача сигналов: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а) по проводным линиям связи;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б) по оптико-волоконным линиям связи;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в) в диапазоне радиоволн и в оптическом диапазоне длин волн.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6.1.1.2 Излучения сигналов, функционально присущие техническим средствам [устройствам] (далее - ТС) ОИ: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а) излучения акустических сигналов: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1) сопутствующие работе технических средств [устройств] обработки и передачи информации (далее - ТС ОПИ);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2) сопутствующие произносимой или воспроизводимой ТС речи;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proofErr w:type="gramEnd"/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б) электромагнитные излучения и поля: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1) излучения в радиодиапазоне;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2) излучения в оптическом диапазоне.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>6.1.1.3 Побочные электромагнитные излучения: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а) элементов (устройств) ТС ОПИ;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б) на частотах работы высокочастотных генераторов устройств, входящих в состав ТС ОПИ: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1) модуляция побочных электромагнитных излучений информативным сигналом, сопровождающим работу ТС ОПИ;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2) модуляция побочных электромагнитных излучений акустическим сигналом, сопровождающим работу ТО ОПИ;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в) на частотах самовозбуждения усилителей, входящих в состав ТС ОПИ.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6.1.1.4 Паразитное электромагнитное излучение: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а) модуляция паразитного электромагнитного излучения информационными сигналами;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б) модуляция паразитного электромагнитного излучения акустическими сигналами.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6.1.1.5 Наводка: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а) в электрических цепях ТС, имеющих выход за пределы ОИ;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б) в линиях связи: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1) 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вызванная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побочными и (или) паразитными электромагнитными излучениями, несущими информацию;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2) 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вызванная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внутренними емкостными и (или) индуктивными связями;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в) в цепях электропитания: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1) 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вызванная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побочными и (или) паразитными электромагнитными излучениями, несущими информацию;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2) 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вызванная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внутренними емкостными и (или) индуктивными связями;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3) через блоки питания ТС ОИ;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г) в цепях заземления: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 xml:space="preserve">1) 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вызванная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побочными и (или) паразитными электромагнитными излучениями, несущими информацию;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2) 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вызванная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внутренними емкостными и (или) индуктивными связями;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3) 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обусловленная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гальванической связью схемной (рабочей) "земли" узлов и блоков ТС ОИ;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д) в технических средствах, проводах, кабелях и иных токопроводящих коммуникациях и конструкциях, гальванически не связанных с ТС ОИ, 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вызванная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побочными и (или) паразитными электромагнитными излучениями, несущими информацию.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6.1.1.6 Наличие акустоэлектрических преобразователей в элементах ТС ОИ.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6.1.1.7 Дефекты, сбои и отказы, аварии ТС и систем ОИ.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6.1.1.8 Дефекты, сбои и отказы программного обеспечения ОИ.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>6.1.2 Внешние факторы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6.1.2.1 Явления техногенного характера: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а) непреднамеренные электромагнитные облучения ОИ;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б) радиационные облучения ОИ;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в) сбои, отказы и аварии систем обеспечения ОИ.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6.1.2.2 Природные явления, стихийные бедствия: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а) термические факторы (пожары и т.д.);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б) климатические факторы (наводнения и т.д.);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в) механические факторы (землетрясения и т.д.);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г) электромагнитные факторы (грозовые разряды и т.д.);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д) биологические факторы (микробы, грызуны и т.д.);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е) химические факторы (химически агрессивные среды и т.д.).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before="375" w:after="225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  <w:lastRenderedPageBreak/>
        <w:t>6.2 Перечень субъективных факторов, воздействующих на безопасность защищаемой информации</w:t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>6.2.1 Внутренние факторы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6.2.1.1 Разглашение защищаемой информации лицами, имеющими к ней право доступа, 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через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а) лиц, не имеющих права доступа к защищаемой информации;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б) передачу информации по открытым линиям связи;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в) обработку информации на 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незащищенных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ТС обработки информации;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г) опубликование информации в открытой печати и других средствах массовой информации;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д) копирование информации на незарегистрированный носитель информации;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е) передачу носителя информации лицам, не имеющим права доступа к ней;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ж) утрату носителя информации.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6.2.1.2 Неправомерные действия со стороны лиц, имеющих право доступа к защищаемой информации, путем: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а) несанкционированного изменения информации;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б) несанкционированного копирования защищаемой информации.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6.2.1.3 Несанкционированный доступ к информации путем: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а) подключения к техническим средствам и системам ОИ;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б) использования закладочных средств [устройств];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в) использования программного обеспечения технических средств ОИ 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через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1) маскировку под зарегистрированного пользователя;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2) дефекты и уязвимости программного обеспечения ОИ;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>3) внесение программных закладок;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4) применение вирусов или другого вредоносного программного кода (троянские программы, клавиатурные шпионы, активное содержимое документов);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г) хищения носителя защищаемой информации;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д) нарушения функционирования ТС обработки информации.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6.2.1.4 Недостатки организационного обеспечения защиты информации 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при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а) 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задании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требований по защите информации (требования противоречивы, не обеспечивают эффективную защиту информации и т.д.);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б) 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несоблюдении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требований по защите информации;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в) 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контроле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эффективности защиты информации.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6.2.1.5 Ошибки обслуживающего персонала ОИ 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при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а) эксплуатации ТС;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б) эксплуатации программных средств;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в) эксплуатации средств и систем защиты информации.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b/>
          <w:bCs/>
          <w:color w:val="2D2D2D"/>
          <w:spacing w:val="2"/>
          <w:sz w:val="28"/>
          <w:szCs w:val="28"/>
          <w:lang w:eastAsia="ru-RU"/>
        </w:rPr>
        <w:t>6.2.2 Внешние факторы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6.2.2.1 Доступ к защищаемой информации с применением технических средств: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а) разведки: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1) радиоэлектронной;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2) оптико-электронной;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3) фотографической;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4) визуально-оптической;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5) акустической;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>6) гидроакустической;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7) технической компьютерной;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б) съема информации.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6.2.2.2 Несанкционированный доступ к защищаемой информации путем: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а) подключения к техническим средствам и системам ОИ;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б) использования закладочных средств [устройств];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в) использования программного обеспечения технических средств ОИ 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через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1) маскировку под зарегистрированного пользователя;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2) дефекты и уязвимости программного обеспечения ОИ;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3) внесение программных закладок;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4) применение вирусов или другого вредоносного программного кода (троянские программы, клавиатурные шпионы, активное содержимое документов);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г) несанкционированного физического доступа к ОИ;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д) хищения носителя информации.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6.2.2.3 Блокирование доступа к защищаемой информации путем перегрузки технических средств обработки информации ложными заявками на ее обработку.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6.2.2.4 Действия криминальных групп и отдельных преступных субъектов: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а) диверсия в отношении ОИ;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б) диверсия в отношении элементов ОИ.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6.2.2.5 Искажение, уничтожение или блокирование информации с применением технических средств путем: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а) преднамеренного силового электромагнитного воздействия;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>1) по сети электропитания на порты электропитания постоянного и переменного тока;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2) по проводным линиям связи на порты ввода-вывода сигналов и порты связи;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3) по металлоконструкциям на порты заземления и порты корпуса;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4) посредством электромагнитного быстроизменяющегося поля на порты корпуса, порты ввода-вывода сигналов и порты связи;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б) преднамеренного силового воздействия различной физической природы;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в) использования программных или программно-аппаратных сре</w:t>
      </w:r>
      <w:proofErr w:type="gram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дств пр</w:t>
      </w:r>
      <w:proofErr w:type="gram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 осуществлении: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1) компьютерной атаки;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2) сетевой атаки;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г) воздействия программными средствами в комплексе с преднамеренным силовым электромагнитным воздействием.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</w:p>
    <w:p w:rsidR="00F966FF" w:rsidRPr="00F966FF" w:rsidRDefault="00F966FF" w:rsidP="00F966FF">
      <w:pPr>
        <w:shd w:val="clear" w:color="auto" w:fill="FFFFFF"/>
        <w:spacing w:before="375" w:after="225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3C3C3C"/>
          <w:spacing w:val="2"/>
          <w:sz w:val="28"/>
          <w:szCs w:val="28"/>
          <w:lang w:eastAsia="ru-RU"/>
        </w:rPr>
        <w:t>Библиография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2"/>
        <w:gridCol w:w="4553"/>
      </w:tblGrid>
      <w:tr w:rsidR="00F966FF" w:rsidRPr="00F966FF" w:rsidTr="00F966FF">
        <w:trPr>
          <w:trHeight w:val="15"/>
        </w:trPr>
        <w:tc>
          <w:tcPr>
            <w:tcW w:w="6098" w:type="dxa"/>
            <w:hideMark/>
          </w:tcPr>
          <w:p w:rsidR="00F966FF" w:rsidRPr="00F966FF" w:rsidRDefault="00F966FF" w:rsidP="00F9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29" w:type="dxa"/>
            <w:hideMark/>
          </w:tcPr>
          <w:p w:rsidR="00F966FF" w:rsidRPr="00F966FF" w:rsidRDefault="00F966FF" w:rsidP="00F96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966FF" w:rsidRPr="00F966FF" w:rsidTr="00F966FF">
        <w:tc>
          <w:tcPr>
            <w:tcW w:w="60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F966FF" w:rsidRPr="00F966FF" w:rsidRDefault="00F966FF" w:rsidP="00F966F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F966FF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[1] </w:t>
            </w:r>
            <w:hyperlink r:id="rId23" w:history="1">
              <w:r w:rsidRPr="00F966FF">
                <w:rPr>
                  <w:rFonts w:ascii="Times New Roman" w:eastAsia="Times New Roman" w:hAnsi="Times New Roman" w:cs="Times New Roman"/>
                  <w:color w:val="00466E"/>
                  <w:sz w:val="28"/>
                  <w:szCs w:val="28"/>
                  <w:u w:val="single"/>
                  <w:lang w:eastAsia="ru-RU"/>
                </w:rPr>
                <w:t xml:space="preserve">Рекомендации по стандартизации </w:t>
              </w:r>
              <w:proofErr w:type="gramStart"/>
              <w:r w:rsidRPr="00F966FF">
                <w:rPr>
                  <w:rFonts w:ascii="Times New Roman" w:eastAsia="Times New Roman" w:hAnsi="Times New Roman" w:cs="Times New Roman"/>
                  <w:color w:val="00466E"/>
                  <w:sz w:val="28"/>
                  <w:szCs w:val="28"/>
                  <w:u w:val="single"/>
                  <w:lang w:eastAsia="ru-RU"/>
                </w:rPr>
                <w:t>Р</w:t>
              </w:r>
              <w:proofErr w:type="gramEnd"/>
              <w:r w:rsidRPr="00F966FF">
                <w:rPr>
                  <w:rFonts w:ascii="Times New Roman" w:eastAsia="Times New Roman" w:hAnsi="Times New Roman" w:cs="Times New Roman"/>
                  <w:color w:val="00466E"/>
                  <w:sz w:val="28"/>
                  <w:szCs w:val="28"/>
                  <w:u w:val="single"/>
                  <w:lang w:eastAsia="ru-RU"/>
                </w:rPr>
                <w:t xml:space="preserve"> 50.1.053-2005</w:t>
              </w:r>
            </w:hyperlink>
          </w:p>
        </w:tc>
        <w:tc>
          <w:tcPr>
            <w:tcW w:w="57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F966FF" w:rsidRPr="00F966FF" w:rsidRDefault="00F966FF" w:rsidP="00F966F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F966FF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Информационная технология. Основные термины и определения в области технической защиты информации</w:t>
            </w:r>
          </w:p>
        </w:tc>
      </w:tr>
      <w:tr w:rsidR="00F966FF" w:rsidRPr="00F966FF" w:rsidTr="00F966FF">
        <w:tc>
          <w:tcPr>
            <w:tcW w:w="60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F966FF" w:rsidRPr="00F966FF" w:rsidRDefault="00F966FF" w:rsidP="00F966F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F966FF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[2] </w:t>
            </w:r>
            <w:hyperlink r:id="rId24" w:history="1">
              <w:r w:rsidRPr="00F966FF">
                <w:rPr>
                  <w:rFonts w:ascii="Times New Roman" w:eastAsia="Times New Roman" w:hAnsi="Times New Roman" w:cs="Times New Roman"/>
                  <w:color w:val="00466E"/>
                  <w:sz w:val="28"/>
                  <w:szCs w:val="28"/>
                  <w:u w:val="single"/>
                  <w:lang w:eastAsia="ru-RU"/>
                </w:rPr>
                <w:t xml:space="preserve">Рекомендации по стандартизации </w:t>
              </w:r>
              <w:proofErr w:type="gramStart"/>
              <w:r w:rsidRPr="00F966FF">
                <w:rPr>
                  <w:rFonts w:ascii="Times New Roman" w:eastAsia="Times New Roman" w:hAnsi="Times New Roman" w:cs="Times New Roman"/>
                  <w:color w:val="00466E"/>
                  <w:sz w:val="28"/>
                  <w:szCs w:val="28"/>
                  <w:u w:val="single"/>
                  <w:lang w:eastAsia="ru-RU"/>
                </w:rPr>
                <w:t>Р</w:t>
              </w:r>
              <w:proofErr w:type="gramEnd"/>
              <w:r w:rsidRPr="00F966FF">
                <w:rPr>
                  <w:rFonts w:ascii="Times New Roman" w:eastAsia="Times New Roman" w:hAnsi="Times New Roman" w:cs="Times New Roman"/>
                  <w:color w:val="00466E"/>
                  <w:sz w:val="28"/>
                  <w:szCs w:val="28"/>
                  <w:u w:val="single"/>
                  <w:lang w:eastAsia="ru-RU"/>
                </w:rPr>
                <w:t xml:space="preserve"> 50.1.056-2005</w:t>
              </w:r>
            </w:hyperlink>
          </w:p>
        </w:tc>
        <w:tc>
          <w:tcPr>
            <w:tcW w:w="57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F966FF" w:rsidRPr="00F966FF" w:rsidRDefault="00F966FF" w:rsidP="00F966FF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</w:pPr>
            <w:r w:rsidRPr="00F966FF">
              <w:rPr>
                <w:rFonts w:ascii="Times New Roman" w:eastAsia="Times New Roman" w:hAnsi="Times New Roman" w:cs="Times New Roman"/>
                <w:color w:val="2D2D2D"/>
                <w:sz w:val="28"/>
                <w:szCs w:val="28"/>
                <w:lang w:eastAsia="ru-RU"/>
              </w:rPr>
              <w:t>Техническая защита информации. Основные термины и определения</w:t>
            </w:r>
          </w:p>
        </w:tc>
      </w:tr>
    </w:tbl>
    <w:p w:rsidR="00F966FF" w:rsidRPr="00F966FF" w:rsidRDefault="00F966FF" w:rsidP="00F966F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Электронный текст документа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подготовлен ЗАО "Кодекс" и сверен по: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>официальное издание</w:t>
      </w:r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  <w:t xml:space="preserve">М.: </w:t>
      </w:r>
      <w:proofErr w:type="spellStart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Стандартинформ</w:t>
      </w:r>
      <w:proofErr w:type="spellEnd"/>
      <w:r w:rsidRPr="00F966F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2007</w:t>
      </w:r>
    </w:p>
    <w:p w:rsidR="009D39FF" w:rsidRPr="00F966FF" w:rsidRDefault="009D39FF">
      <w:pPr>
        <w:rPr>
          <w:rFonts w:ascii="Times New Roman" w:hAnsi="Times New Roman" w:cs="Times New Roman"/>
          <w:sz w:val="28"/>
          <w:szCs w:val="28"/>
        </w:rPr>
      </w:pPr>
    </w:p>
    <w:sectPr w:rsidR="009D39FF" w:rsidRPr="00F96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6FF"/>
    <w:rsid w:val="006D538F"/>
    <w:rsid w:val="008F1BE5"/>
    <w:rsid w:val="009D39FF"/>
    <w:rsid w:val="00F9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1200025597" TargetMode="External"/><Relationship Id="rId13" Type="http://schemas.openxmlformats.org/officeDocument/2006/relationships/hyperlink" Target="http://docs.cntd.ru/document/1200039555" TargetMode="External"/><Relationship Id="rId18" Type="http://schemas.openxmlformats.org/officeDocument/2006/relationships/hyperlink" Target="http://docs.cntd.ru/document/120003955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ocs.cntd.ru/document/1200044768" TargetMode="External"/><Relationship Id="rId7" Type="http://schemas.openxmlformats.org/officeDocument/2006/relationships/hyperlink" Target="http://docs.cntd.ru/document/902078576" TargetMode="External"/><Relationship Id="rId12" Type="http://schemas.openxmlformats.org/officeDocument/2006/relationships/hyperlink" Target="http://docs.cntd.ru/document/1200039555" TargetMode="External"/><Relationship Id="rId17" Type="http://schemas.openxmlformats.org/officeDocument/2006/relationships/hyperlink" Target="http://docs.cntd.ru/document/1200039555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docs.cntd.ru/document/1200044768" TargetMode="External"/><Relationship Id="rId20" Type="http://schemas.openxmlformats.org/officeDocument/2006/relationships/hyperlink" Target="http://docs.cntd.ru/document/1200039555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cntd.ru/document/1200038794" TargetMode="External"/><Relationship Id="rId11" Type="http://schemas.openxmlformats.org/officeDocument/2006/relationships/hyperlink" Target="http://docs.cntd.ru/document/1200039555" TargetMode="External"/><Relationship Id="rId24" Type="http://schemas.openxmlformats.org/officeDocument/2006/relationships/hyperlink" Target="http://docs.cntd.ru/document/1200044768" TargetMode="External"/><Relationship Id="rId5" Type="http://schemas.openxmlformats.org/officeDocument/2006/relationships/hyperlink" Target="http://docs.cntd.ru/document/901836556" TargetMode="External"/><Relationship Id="rId15" Type="http://schemas.openxmlformats.org/officeDocument/2006/relationships/hyperlink" Target="http://docs.cntd.ru/document/1200039555" TargetMode="External"/><Relationship Id="rId23" Type="http://schemas.openxmlformats.org/officeDocument/2006/relationships/hyperlink" Target="http://docs.cntd.ru/document/1200039555" TargetMode="External"/><Relationship Id="rId10" Type="http://schemas.openxmlformats.org/officeDocument/2006/relationships/hyperlink" Target="http://docs.cntd.ru/document/1200058320" TargetMode="External"/><Relationship Id="rId19" Type="http://schemas.openxmlformats.org/officeDocument/2006/relationships/hyperlink" Target="http://docs.cntd.ru/document/12000447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cntd.ru/document/1200058320" TargetMode="External"/><Relationship Id="rId14" Type="http://schemas.openxmlformats.org/officeDocument/2006/relationships/hyperlink" Target="http://docs.cntd.ru/document/1200044768" TargetMode="External"/><Relationship Id="rId22" Type="http://schemas.openxmlformats.org/officeDocument/2006/relationships/hyperlink" Target="http://docs.cntd.ru/document/12000395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2538</Words>
  <Characters>14469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4</cp:revision>
  <dcterms:created xsi:type="dcterms:W3CDTF">2018-10-01T11:00:00Z</dcterms:created>
  <dcterms:modified xsi:type="dcterms:W3CDTF">2018-10-19T13:58:00Z</dcterms:modified>
</cp:coreProperties>
</file>