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A18EE" w:rsidRDefault="00AA18EE" w:rsidP="00480B83">
      <w:pPr>
        <w:spacing w:after="0" w:line="240" w:lineRule="auto"/>
        <w:rPr>
          <w:rFonts w:ascii="TH SarabunPSK" w:hAnsi="TH SarabunPSK" w:cs="TH SarabunPSK" w:hint="cs"/>
          <w:sz w:val="32"/>
          <w:szCs w:val="32"/>
        </w:rPr>
      </w:pPr>
    </w:p>
    <w:tbl>
      <w:tblPr>
        <w:tblStyle w:val="TableGrid"/>
        <w:tblW w:w="9630" w:type="dxa"/>
        <w:jc w:val="center"/>
        <w:tblBorders>
          <w:top w:val="single" w:sz="18" w:space="0" w:color="99CCFF"/>
          <w:left w:val="single" w:sz="18" w:space="0" w:color="99CCFF"/>
          <w:bottom w:val="single" w:sz="18" w:space="0" w:color="99CCFF"/>
          <w:right w:val="single" w:sz="18" w:space="0" w:color="99CCFF"/>
          <w:insideH w:val="single" w:sz="18" w:space="0" w:color="99CCFF"/>
          <w:insideV w:val="single" w:sz="18" w:space="0" w:color="99CCFF"/>
        </w:tblBorders>
        <w:tblLook w:val="04A0" w:firstRow="1" w:lastRow="0" w:firstColumn="1" w:lastColumn="0" w:noHBand="0" w:noVBand="1"/>
      </w:tblPr>
      <w:tblGrid>
        <w:gridCol w:w="9630"/>
      </w:tblGrid>
      <w:tr w:rsidR="00AA18EE" w:rsidRPr="003332A0" w:rsidTr="001C7442">
        <w:trPr>
          <w:jc w:val="center"/>
        </w:trPr>
        <w:tc>
          <w:tcPr>
            <w:tcW w:w="9630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/>
                <w:sz w:val="32"/>
              </w:rPr>
              <w:t>ชื่อผลงาน  NCDs Portal: ระบบนิเวศสุขภาพชุมชนเพื่อการคัดกรอง เฝ้าระวัง และติดตามกลุ่มเสี่ยงโรคไม่ติดต่อเรื้อรัง อำเภอตาลสุม จังหวัดอุบลราชธานี</w:t>
            </w:r>
          </w:p>
        </w:tc>
      </w:tr>
    </w:tbl>
    <w:p w:rsidR="00AA18EE" w:rsidRDefault="00AA18EE" w:rsidP="00480B83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</w:p>
    <w:p w:rsidR="00AA18EE" w:rsidRDefault="00AA18EE" w:rsidP="00806E38">
      <w:pPr>
        <w:spacing w:after="40" w:line="240" w:lineRule="auto" w:before="0"/>
        <w:jc w:val="both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eastAsia="TH SarabunPSK" w:cs="TH SarabunPSK"/>
          <w:b w:val="0"/>
          <w:sz w:val="32"/>
        </w:rPr>
        <w:t>1. สรุปสถานการณ์ปัญหา/สาเหตุของการพัฒนาระบบบริการ  อำเภอตาลสุมมีหน่วยบริการปฐมภูมิ 8 แห่ง และเครือข่ายอาสาสมัครสาธารณสุขประจำหมู่บ้าน (อสม.) รับผิดชอบการคัดกรองโรคเบาหวานและความดันโลหิตสูงเชิงรุก เดิมข้อมูลกระจายอยู่ในเอกสาร แบบบันทึก และฐานข้อมูลหลายระบบ ส่งผลให้เกิดการรวบรวมข้อมูลซ้ำ การติดตามงานค้างทำได้ยาก และข้อมูลความก้าวหน้าระหว่างพื้นที่ไม่อยู่ในรูปแบบเดียวกัน</w:t>
      </w:r>
    </w:p>
    <w:p w:rsidR="00AA18EE" w:rsidRDefault="00AA18EE" w:rsidP="00531A49">
      <w:pPr>
        <w:spacing w:after="40" w:line="240" w:lineRule="auto" w:before="0"/>
        <w:ind w:firstLine="504"/>
        <w:jc w:val="both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eastAsia="TH SarabunPSK" w:cs="TH SarabunPSK"/>
          <w:b w:val="0"/>
          <w:sz w:val="32"/>
        </w:rPr>
        <w:t>เมื่อพบประชาชนกลุ่มเสี่ยง กระบวนการส่งต่อเพื่อติดตามซ้ำและการปรับเปลี่ยนพฤติกรรมในคลินิก DPAC ต้องอาศัยการประสานงานหลายขั้นตอน จึงมีความเสี่ยงต่อการขาดความต่อเนื่องของการดูแล กลุ่มที่ได้รับผลกระทบประกอบด้วยประชาชนกลุ่มเป้าหมาย อสม. เจ้าหน้าที่โรงพยาบาลส่งเสริมสุขภาพตำบล โรงพยาบาลตาลสุม และผู้บริหารระดับอำเภอ ดังนั้นจึงพัฒนา NCDs Portal เพื่อเชื่อมข้อมูลการคัดกรองกับการจัดระดับความเสี่ยง การมอบหมายติดตาม การแจ้งเหตุ การส่งต่อ และการรายงานผล ภายใต้การกำหนดสิทธิ์ตามบทบาทและมาตรการคุ้มครองข้อมูลส่วนบุคคล</w:t>
      </w:r>
    </w:p>
    <w:p w:rsidR="00AA18EE" w:rsidRDefault="00AA18EE" w:rsidP="00E73347">
      <w:pPr>
        <w:spacing w:before="120" w:after="12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AA18EE">
        <w:rPr>
          <w:rFonts w:ascii="TH SarabunPSK" w:hAnsi="TH SarabunPSK" w:cs="TH SarabunPSK"/>
          <w:b/>
          <w:bCs/>
          <w:sz w:val="32"/>
          <w:szCs w:val="32"/>
        </w:rPr>
        <w:t xml:space="preserve">2. </w:t>
      </w:r>
      <w:bookmarkStart w:id="0" w:name="_Hlk119010979"/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กระบวน</w:t>
      </w:r>
      <w:r w:rsidRPr="00AA18EE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การดำเนินการของผลงาน </w:t>
      </w:r>
      <w:r w:rsidRPr="006F5D4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(</w:t>
      </w:r>
      <w:r w:rsidR="008C1322" w:rsidRPr="006F5D4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อธิบายโดยสรุป </w:t>
      </w:r>
      <w:r w:rsidRPr="006F5D4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วิธีการ/รูปแบบ</w:t>
      </w:r>
      <w:r w:rsidR="000216CD" w:rsidRPr="006F5D4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การดำเนินงาน </w:t>
      </w:r>
      <w:r w:rsidR="000216CD" w:rsidRPr="006F5D4B">
        <w:rPr>
          <w:rFonts w:ascii="TH SarabunPSK" w:hAnsi="TH SarabunPSK" w:cs="TH SarabunPSK"/>
          <w:color w:val="000000" w:themeColor="text1"/>
          <w:sz w:val="32"/>
          <w:szCs w:val="32"/>
        </w:rPr>
        <w:t xml:space="preserve">5 </w:t>
      </w:r>
      <w:r w:rsidR="000216CD" w:rsidRPr="006F5D4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มิติ</w:t>
      </w:r>
      <w:r w:rsidRPr="006F5D4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)</w:t>
      </w:r>
      <w:bookmarkEnd w:id="0"/>
      <w:r w:rsidRPr="00AA18EE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 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3681"/>
        <w:gridCol w:w="5953"/>
      </w:tblGrid>
      <w:tr w:rsidR="000216CD" w:rsidTr="008C1322">
        <w:tc>
          <w:tcPr>
            <w:tcW w:w="3681" w:type="dxa"/>
          </w:tcPr>
          <w:p w:rsidR="000216CD" w:rsidRPr="006F5D4B" w:rsidRDefault="00261DF5" w:rsidP="00261DF5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6F5D4B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 xml:space="preserve">การดำเนินงาน </w:t>
            </w:r>
            <w:r w:rsidRPr="006F5D4B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 xml:space="preserve">5 </w:t>
            </w:r>
            <w:r w:rsidRPr="006F5D4B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มิติ</w:t>
            </w:r>
          </w:p>
        </w:tc>
        <w:tc>
          <w:tcPr>
            <w:tcW w:w="5953" w:type="dxa"/>
          </w:tcPr>
          <w:p w:rsidR="000216CD" w:rsidRPr="006F5D4B" w:rsidRDefault="00261DF5" w:rsidP="00261DF5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F5D4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ผลการดำเนินงาน</w:t>
            </w:r>
          </w:p>
        </w:tc>
      </w:tr>
      <w:tr w:rsidR="00261DF5" w:rsidTr="008C1322">
        <w:tc>
          <w:tcPr>
            <w:tcW w:w="3681" w:type="dxa"/>
          </w:tcPr>
          <w:p w:rsidR="00261DF5" w:rsidRPr="006F5D4B" w:rsidRDefault="00261DF5" w:rsidP="00480B8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F5D4B">
              <w:rPr>
                <w:rFonts w:ascii="TH SarabunPSK" w:hAnsi="TH SarabunPSK" w:cs="TH SarabunPSK"/>
                <w:sz w:val="32"/>
                <w:szCs w:val="32"/>
              </w:rPr>
              <w:t>1.</w:t>
            </w:r>
            <w:r w:rsidRPr="006F5D4B">
              <w:rPr>
                <w:rFonts w:ascii="TH SarabunPSK" w:hAnsi="TH SarabunPSK" w:cs="TH SarabunPSK" w:hint="cs"/>
                <w:sz w:val="32"/>
                <w:szCs w:val="32"/>
                <w:cs/>
              </w:rPr>
              <w:t>กลไกบริหารจัดการ</w:t>
            </w:r>
          </w:p>
        </w:tc>
        <w:tc>
          <w:tcPr>
            <w:tcW w:w="5953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sz w:val="32"/>
              </w:rPr>
              <w:t>กำหนดกลไกบริหารระดับอำเภอ เชื่อมสำนักงานสาธารณสุขอำเภอตาลสุม โรงพยาบาลตาลสุม รพ.สต. 8 แห่ง และเครือข่าย อสม. ใช้แดชบอร์ดชุดเดียวในการกำกับเป้าหมาย งานค้าง ผลการดำเนินงานรายรอบ และผลรายหน่วยบริการ พร้อมกำหนดสิทธิ์ผู้ใช้งานตามบทบาท</w:t>
            </w:r>
          </w:p>
        </w:tc>
      </w:tr>
      <w:tr w:rsidR="000216CD" w:rsidTr="008C1322">
        <w:tc>
          <w:tcPr>
            <w:tcW w:w="3681" w:type="dxa"/>
          </w:tcPr>
          <w:p w:rsidR="000216CD" w:rsidRPr="006F5D4B" w:rsidRDefault="00261DF5" w:rsidP="00480B8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6F5D4B">
              <w:rPr>
                <w:rFonts w:ascii="TH SarabunPSK" w:hAnsi="TH SarabunPSK" w:cs="TH SarabunPSK"/>
                <w:sz w:val="32"/>
                <w:szCs w:val="32"/>
              </w:rPr>
              <w:t>2.</w:t>
            </w:r>
            <w:r w:rsidR="008C1322" w:rsidRPr="006F5D4B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ระบบข้อมูล เทคโนโลยี และการกำกับติดตามกลุ่มเสี่ยง</w:t>
            </w:r>
          </w:p>
        </w:tc>
        <w:tc>
          <w:tcPr>
            <w:tcW w:w="5953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sz w:val="32"/>
              </w:rPr>
              <w:t>พัฒนา Progressive Web App ที่ ncd.ssotansum.com รองรับอุปกรณ์เคลื่อนที่ ประกอบด้วย QR Code ประจำบ้าน การตรวจสอบความครบถ้วน การจำแนกความเสี่ยง การติดตามหลายรอบ DPAC แผนที่ GIS, Open Data Portal, Red Alert Station และบันทึกความปลอดภัย รวมทั้งกระบวนการรับข้อมูล HDC/JHCIS โดยแยกข้อมูลรายบุคคลออกจากข้อมูลสาธารณะ</w:t>
            </w:r>
          </w:p>
        </w:tc>
      </w:tr>
      <w:tr w:rsidR="000216CD" w:rsidTr="008C1322">
        <w:tc>
          <w:tcPr>
            <w:tcW w:w="3681" w:type="dxa"/>
          </w:tcPr>
          <w:p w:rsidR="000216CD" w:rsidRPr="006F5D4B" w:rsidRDefault="00261DF5" w:rsidP="00480B8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6F5D4B">
              <w:rPr>
                <w:rFonts w:ascii="TH SarabunPSK" w:hAnsi="TH SarabunPSK" w:cs="TH SarabunPSK"/>
                <w:sz w:val="32"/>
                <w:szCs w:val="32"/>
              </w:rPr>
              <w:t>3.</w:t>
            </w:r>
            <w:r w:rsidR="008C1322" w:rsidRPr="006F5D4B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การพัฒนาศักยภาพบุคลากร</w:t>
            </w:r>
          </w:p>
        </w:tc>
        <w:tc>
          <w:tcPr>
            <w:tcW w:w="5953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sz w:val="32"/>
              </w:rPr>
              <w:t>จัดทำคู่มือแบบค้นหาตามภารกิจ และใช้ Virtual Mode/Sandbox สำหรับฝึกปฏิบัติโดยไม่กระทบข้อมูลจริง ออกแบบส่วนติดต่อผู้ใช้ให้มีลำดับขั้นตอนชัดเจน ตัวอักษรอ่านง่าย และมีเสียงสรุปผลภาษาไทย เพื่อสนับสนุนการใช้งานของ อสม. และประชาชนสูงอายุ</w:t>
            </w:r>
          </w:p>
        </w:tc>
      </w:tr>
      <w:tr w:rsidR="000216CD" w:rsidTr="008C1322">
        <w:tc>
          <w:tcPr>
            <w:tcW w:w="3681" w:type="dxa"/>
          </w:tcPr>
          <w:p w:rsidR="000216CD" w:rsidRPr="006F5D4B" w:rsidRDefault="00261DF5" w:rsidP="00480B8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6F5D4B">
              <w:rPr>
                <w:rFonts w:ascii="TH SarabunPSK" w:hAnsi="TH SarabunPSK" w:cs="TH SarabunPSK"/>
                <w:sz w:val="32"/>
                <w:szCs w:val="32"/>
              </w:rPr>
              <w:t>4.</w:t>
            </w:r>
            <w:r w:rsidR="008C1322" w:rsidRPr="006F5D4B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การจัดระบบบริการ</w:t>
            </w:r>
          </w:p>
        </w:tc>
        <w:tc>
          <w:tcPr>
            <w:tcW w:w="5953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sz w:val="32"/>
              </w:rPr>
              <w:t>กำหนดกระบวนบริการตั้งแต่การกำหนดเป้าหมาย มอบหมาย อสม. คัดกรองถึงบ้าน จำแนกความเสี่ยง ติดตามรอบที่ 2–3 เข้าโครงการ DPAC แจ้งเหตุหรือส่งต่อ และรายงานผล เมื่อมีการแจ้งเหตุวิกฤต Red Alert Station จะแสดงข้อมูลเคสและส่งสัญญาณเสียง ณ จุดรับเรื่อง พร้อมบันทึกสถานะการประสานงาน</w:t>
            </w:r>
          </w:p>
        </w:tc>
      </w:tr>
      <w:tr w:rsidR="000216CD" w:rsidTr="008C1322">
        <w:tc>
          <w:tcPr>
            <w:tcW w:w="3681" w:type="dxa"/>
          </w:tcPr>
          <w:p w:rsidR="008C1322" w:rsidRPr="006F5D4B" w:rsidRDefault="00261DF5" w:rsidP="00480B83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6F5D4B">
              <w:rPr>
                <w:rFonts w:ascii="TH SarabunPSK" w:hAnsi="TH SarabunPSK" w:cs="TH SarabunPSK"/>
                <w:sz w:val="32"/>
                <w:szCs w:val="32"/>
              </w:rPr>
              <w:lastRenderedPageBreak/>
              <w:t>5.</w:t>
            </w:r>
            <w:r w:rsidR="008C1322" w:rsidRPr="006F5D4B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การปรับเปลี่ยนพฤติกรรม และ การสร้างความรอบรู้ด้านสุขภาพ</w:t>
            </w:r>
          </w:p>
        </w:tc>
        <w:tc>
          <w:tcPr>
            <w:tcW w:w="5953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sz w:val="32"/>
              </w:rPr>
              <w:t>ประชาชนสามารถประเมินความเสี่ยงเบื้องต้นได้ด้วยตนเอง อสม. ให้คำแนะนำเฉพาะรายและติดตามพฤติกรรมตามหลัก 3อ.2ส.1น. ระบบเสียงใช้สนับสนุนการสื่อสารผล ส่วนคะแนน ฉายา และรางวัลใช้เป็นกลไกส่งเสริมการมีส่วนร่วม โดยไม่ใช้ทดแทนเกณฑ์วิชาชีพหรือผลลัพธ์ทางสุขภาพ</w:t>
            </w:r>
          </w:p>
        </w:tc>
      </w:tr>
    </w:tbl>
    <w:p w:rsidR="006F5D4B" w:rsidRDefault="006F5D4B" w:rsidP="00C148F3">
      <w:pPr>
        <w:spacing w:after="12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:rsidR="006F5D4B" w:rsidRDefault="006F5D4B" w:rsidP="00C148F3">
      <w:pPr>
        <w:spacing w:after="12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AA18EE">
        <w:rPr>
          <w:rFonts w:ascii="TH SarabunPSK" w:hAnsi="TH SarabunPSK" w:cs="TH SarabunPSK"/>
          <w:b/>
          <w:bCs/>
          <w:sz w:val="32"/>
          <w:szCs w:val="32"/>
        </w:rPr>
        <w:t xml:space="preserve">. </w:t>
      </w:r>
      <w:r w:rsidRPr="006F5D4B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ผล</w:t>
      </w:r>
      <w:r w:rsidR="00EA3893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ผลิตที่</w:t>
      </w:r>
      <w:r w:rsidRPr="006F5D4B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เป็นนวัตกรรมใหม่ (</w:t>
      </w:r>
      <w:r w:rsidRPr="006F5D4B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Innovation) 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4106"/>
        <w:gridCol w:w="5387"/>
      </w:tblGrid>
      <w:tr w:rsidR="00C148F3" w:rsidTr="00C148F3">
        <w:tc>
          <w:tcPr>
            <w:tcW w:w="4106" w:type="dxa"/>
          </w:tcPr>
          <w:p w:rsidR="00C148F3" w:rsidRPr="006F5D4B" w:rsidRDefault="00C148F3" w:rsidP="00AB2859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ประเภทของนวัตกรรม</w:t>
            </w:r>
          </w:p>
        </w:tc>
        <w:tc>
          <w:tcPr>
            <w:tcW w:w="5387" w:type="dxa"/>
          </w:tcPr>
          <w:p w:rsidR="00C148F3" w:rsidRPr="006F5D4B" w:rsidRDefault="00C148F3" w:rsidP="00AB2859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ความหมายของนวัตกรรม (ให้เลือกเขียนเพียง 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1 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ประเภท)</w:t>
            </w:r>
          </w:p>
        </w:tc>
      </w:tr>
      <w:tr w:rsidR="003D670E" w:rsidTr="00C148F3">
        <w:tc>
          <w:tcPr>
            <w:tcW w:w="4106" w:type="dxa"/>
            <w:vAlign w:val="center"/>
          </w:tcPr>
          <w:p w:rsidR="00935599" w:rsidRDefault="00FB4FF7">
            <w:pPr>
              <w:spacing w:after="0" w:line="240" w:lineRule="auto"/>
              <w:jc w:val="center"/>
            </w:pPr>
            <w:r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  <w:t>นวัตกรรมบูรณาการข้อมูลในรูปแบบดิจิทัล</w:t>
            </w:r>
            <w:r>
              <w:rPr>
                <w:rFonts w:ascii="TH SarabunPSK" w:eastAsia="TH SarabunPSK" w:hAnsi="TH SarabunPSK" w:cs="TH SarabunPSK"/>
                <w:b/>
                <w:sz w:val="32"/>
              </w:rPr>
              <w:br/>
              <w:t>(Digital innovation)</w:t>
            </w:r>
          </w:p>
        </w:tc>
        <w:tc>
          <w:tcPr>
            <w:tcW w:w="5387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sz w:val="32"/>
              </w:rPr>
              <w:t>NCDs Portal เป็นนวัตกรรมดิจิทัลที่บูรณาการกระบวนงานของสำนักงานสาธารณสุขอำเภอ โรงพยาบาล รพ.สต. และ อสม. ตั้งแต่การกำหนดเป้าหมาย คัดกรอง จำแนกความเสี่ยง ติดตาม DPAC แจ้งเหตุและส่งต่อ จนถึงรายงานผู้บริหารในแพลตฟอร์มเดียว องค์ประกอบที่เพิ่มจากระบบบันทึกข้อมูลทั่วไป ได้แก่ Open Data Portal สำหรับเผยแพร่สถิติโดยไม่แสดงข้อมูลระบุตัวบุคคล และ Red Alert Station สำหรับรับสัญญาณเคสวิกฤตพร้อมการแจ้งเตือน ข้อมูลภายในระบบใช้การกำหนดสิทธิ์ตามบทบาท การพรางข้อมูล และบันทึกการใช้งาน</w:t>
            </w:r>
          </w:p>
        </w:tc>
      </w:tr>
    </w:tbl>
    <w:p w:rsidR="0087601D" w:rsidRDefault="0087601D" w:rsidP="00480B83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:rsidR="0087601D" w:rsidRPr="00E65E36" w:rsidRDefault="00EA3893" w:rsidP="0087601D">
      <w:pPr>
        <w:spacing w:after="40" w:before="0" w:line="240" w:lineRule="auto"/>
        <w:jc w:val="both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eastAsia="TH SarabunPSK" w:cs="TH SarabunPSK"/>
          <w:b/>
          <w:sz w:val="32"/>
        </w:rPr>
        <w:t>4. ผลลัพธ์ (Outcome) จากการดำเนินการ</w:t>
      </w:r>
    </w:p>
    <w:p w:rsidR="00E65E36" w:rsidRDefault="00E65E36" w:rsidP="00D169BD">
      <w:pPr>
        <w:spacing w:after="40" w:line="240" w:lineRule="auto" w:before="0"/>
        <w:ind w:firstLine="504"/>
        <w:jc w:val="both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eastAsia="TH SarabunPSK" w:cs="TH SarabunPSK"/>
          <w:b w:val="0"/>
          <w:sz w:val="32"/>
        </w:rPr>
        <w:t>ระบบเปิดใช้งานจริงต่อเนื่องมากกว่า 2 เดือน ครอบคลุม 8 หน่วยบริการ ข้อมูลปีงบประมาณ 2569 ณ วันที่ 28 สิงหาคม 2569 แสดงเป้าหมายการคัดกรองรอบแรก 283 คน ดำเนินการครบ 283 คน คิดเป็นร้อยละ 100 พบผู้เข้าเกณฑ์ติดตาม 264 คน และมีการติดตามซ้ำรอบที่ 2 จำนวน 47 คน ระบบแยกจำนวนประชาชนไม่ซ้ำออกจากจำนวนระเบียนการคัดกรองหลายรอบ จึงลดความคลาดเคลื่อนจากการนับกิจกรรมซ้ำเป็นจำนวนบุคคล</w:t>
      </w:r>
    </w:p>
    <w:p w:rsidR="00E65E36" w:rsidRDefault="00E65E36" w:rsidP="00D169BD">
      <w:pPr>
        <w:spacing w:after="40" w:line="240" w:lineRule="auto" w:before="0"/>
        <w:ind w:firstLine="504"/>
        <w:jc w:val="both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eastAsia="TH SarabunPSK" w:cs="TH SarabunPSK"/>
          <w:b w:val="0"/>
          <w:sz w:val="32"/>
        </w:rPr>
        <w:t>Open Data Portal แสดงว่ากลุ่มติดตาม 47 คน มีค่าควบคุมได้หรือดีขึ้นตามเกณฑ์ที่ระบบกำหนด 45 คน คิดเป็นร้อยละ 95.7 พร้อมจำแนกข้อมูลตามปีงบประมาณ ตำบล หน่วยบริการ เพศ และช่วงวัยโดยไม่เปิดเผยข้อมูลระบุตัวบุคคล Red Alert Station รองรับการจัดสถานะรอรับเรื่อง รับเรื่องแล้ว และส่งต่อโรงพยาบาล รวมทั้งการกรองตามภาวะวิกฤตและพื้นที่ อย่างไรก็ตาม ผลลัพธ์ดังกล่าวเป็นผลระยะต้นจากระบบติดตาม ยังไม่เพียงพอสำหรับสรุปความสัมพันธ์เชิงเหตุผลต่ออุบัติการณ์โรคหรือภาวะแทรกซ้อนในระยะยาว</w:t>
      </w:r>
    </w:p>
    <w:p w:rsidR="00BC21C7" w:rsidRPr="00E65E36" w:rsidRDefault="00E65E36" w:rsidP="00BC21C7">
      <w:pPr>
        <w:spacing w:after="40" w:before="0" w:line="240" w:lineRule="auto"/>
        <w:jc w:val="both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eastAsia="TH SarabunPSK" w:cs="TH SarabunPSK"/>
          <w:b/>
          <w:sz w:val="32"/>
        </w:rPr>
        <w:t>5. ประโยชน์ต่อผู้รับบริการและประชาชน</w:t>
      </w:r>
    </w:p>
    <w:p w:rsidR="00E65E36" w:rsidRDefault="00E65E36" w:rsidP="00D169BD">
      <w:pPr>
        <w:spacing w:after="40" w:line="240" w:lineRule="auto" w:before="0"/>
        <w:ind w:firstLine="504"/>
        <w:jc w:val="both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eastAsia="TH SarabunPSK" w:cs="TH SarabunPSK"/>
          <w:b w:val="0"/>
          <w:sz w:val="32"/>
        </w:rPr>
        <w:t>ประชาชนเข้าถึงการคัดกรองและคำแนะนำใกล้บ้านผ่าน อสม. และสามารถประเมินความเสี่ยงเบื้องต้นผ่านเว็บไซต์โดยไม่ต้องเข้าสู่ระบบ เมื่อจำเป็นต้องติดตาม ระบบแสดงผู้รับผิดชอบและรอบงานแก่หน่วยบริการ ลดโอกาสที่ข้อมูลกลุ่มเสี่ยงจะสิ้นสุดเพียงการคัดกรองครั้งแรก ผู้รับบริการได้รับการสื่อสารผลด้วยระดับสี คำแนะนำเฉพาะราย และเสียงภาษาไทย ขณะที่ อสม. ใช้แบบฟอร์มมาตรฐานและมีการตรวจสอบความครบถ้วนก่อนบันทึก</w:t>
      </w:r>
    </w:p>
    <w:p w:rsidR="00E65E36" w:rsidRDefault="00E65E36" w:rsidP="00D169BD">
      <w:pPr>
        <w:spacing w:after="40" w:line="240" w:lineRule="auto" w:before="0"/>
        <w:ind w:firstLine="504"/>
        <w:jc w:val="both"/>
        <w:rPr>
          <w:rFonts w:ascii="TH SarabunPSK" w:hAnsi="TH SarabunPSK" w:cs="TH SarabunPSK"/>
          <w:sz w:val="32"/>
          <w:szCs w:val="32"/>
          <w:cs/>
        </w:rPr>
      </w:pPr>
      <w:bookmarkStart w:id="1" w:name="_GoBack"/>
      <w:bookmarkEnd w:id="1"/>
      <w:r>
        <w:rPr>
          <w:rFonts w:ascii="TH SarabunPSK" w:hAnsi="TH SarabunPSK" w:eastAsia="TH SarabunPSK" w:cs="TH SarabunPSK"/>
          <w:b w:val="0"/>
          <w:sz w:val="32"/>
        </w:rPr>
        <w:t>หน่วยบริการและภาคีเครือข่ายใช้ข้อมูลชุดเดียวกันในการวางแผนระดับหน่วยบริการ ตำบล และอำเภอ ประชาชนสามารถเข้าถึง Open Data ผ่านเว็บไซต์สำนักงานโดยไม่ต้องเข้าสู่ระบบ ส่วน Red Alert Station เพิ่มช่องทางรับและติดตามการแจ้งเหตุวิกฤตจากพื้นที่ ผลด้านต้นทุนบริการ ภาระงาน และผลลัพธ์สุขภาพระยะยาวควรประเมินเพิ่มเติมด้วยข้อมูลก่อน–หลัง ระยะเวลาติดตามที่เพียงพอ และเกณฑ์วัดที่กำหนดล่วงหน้า</w:t>
      </w:r>
    </w:p>
    <w:p>
      <w:pPr>
        <w:spacing w:before="100" w:after="60"/>
      </w:pPr>
      <w:r>
        <w:rPr>
          <w:rFonts w:ascii="TH SarabunPSK" w:hAnsi="TH SarabunPSK" w:eastAsia="TH SarabunPSK" w:cs="TH SarabunPSK"/>
          <w:b/>
          <w:sz w:val="32"/>
        </w:rPr>
        <w:t>6. ข้อมูลเชิงประจักษ์และข้อจำกัดในการแปลผล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1"/>
        <w:gridCol w:w="3111"/>
        <w:gridCol w:w="3111"/>
      </w:tblGrid>
      <w:tr>
        <w:tc>
          <w:tcPr>
            <w:tcW w:type="dxa" w:w="3384"/>
            <w:vAlign w:val="center"/>
            <w:shd w:fill="D9EAF7"/>
            <w:tcBorders>
              <w:top w:val="single" w:sz="6" w:color="B8C8DD"/>
              <w:left w:val="single" w:sz="6" w:color="B8C8DD"/>
              <w:bottom w:val="single" w:sz="6" w:color="B8C8DD"/>
              <w:right w:val="single" w:sz="6" w:color="B8C8DD"/>
              <w:insideH w:val="single" w:sz="6" w:color="B8C8DD"/>
              <w:insideV w:val="single" w:sz="6" w:color="B8C8DD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sz w:val="28"/>
              </w:rPr>
              <w:t>ตัวชี้วัด</w:t>
            </w:r>
          </w:p>
        </w:tc>
        <w:tc>
          <w:tcPr>
            <w:tcW w:type="dxa" w:w="1656"/>
            <w:vAlign w:val="center"/>
            <w:shd w:fill="D9EAF7"/>
            <w:tcBorders>
              <w:top w:val="single" w:sz="6" w:color="B8C8DD"/>
              <w:left w:val="single" w:sz="6" w:color="B8C8DD"/>
              <w:bottom w:val="single" w:sz="6" w:color="B8C8DD"/>
              <w:right w:val="single" w:sz="6" w:color="B8C8DD"/>
              <w:insideH w:val="single" w:sz="6" w:color="B8C8DD"/>
              <w:insideV w:val="single" w:sz="6" w:color="B8C8DD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sz w:val="28"/>
              </w:rPr>
              <w:t>ผลการดำเนินงาน</w:t>
            </w:r>
          </w:p>
        </w:tc>
        <w:tc>
          <w:tcPr>
            <w:tcW w:type="dxa" w:w="5112"/>
            <w:vAlign w:val="center"/>
            <w:shd w:fill="D9EAF7"/>
            <w:tcBorders>
              <w:top w:val="single" w:sz="6" w:color="B8C8DD"/>
              <w:left w:val="single" w:sz="6" w:color="B8C8DD"/>
              <w:bottom w:val="single" w:sz="6" w:color="B8C8DD"/>
              <w:right w:val="single" w:sz="6" w:color="B8C8DD"/>
              <w:insideH w:val="single" w:sz="6" w:color="B8C8DD"/>
              <w:insideV w:val="single" w:sz="6" w:color="B8C8DD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sz w:val="28"/>
              </w:rPr>
              <w:t>การแปลผล</w:t>
            </w:r>
          </w:p>
        </w:tc>
      </w:tr>
      <w:tr>
        <w:tc>
          <w:tcPr>
            <w:tcW w:type="dxa" w:w="3384"/>
            <w:vAlign w:val="center"/>
            <w:tcBorders>
              <w:top w:val="single" w:sz="6" w:color="B8C8DD"/>
              <w:left w:val="single" w:sz="6" w:color="B8C8DD"/>
              <w:bottom w:val="single" w:sz="6" w:color="B8C8DD"/>
              <w:right w:val="single" w:sz="6" w:color="B8C8DD"/>
              <w:insideH w:val="single" w:sz="6" w:color="B8C8DD"/>
              <w:insideV w:val="single" w:sz="6" w:color="B8C8DD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sz w:val="27"/>
              </w:rPr>
              <w:t>ความครอบคลุมรอบแรก</w:t>
            </w:r>
          </w:p>
        </w:tc>
        <w:tc>
          <w:tcPr>
            <w:tcW w:type="dxa" w:w="1656"/>
            <w:vAlign w:val="center"/>
            <w:tcBorders>
              <w:top w:val="single" w:sz="6" w:color="B8C8DD"/>
              <w:left w:val="single" w:sz="6" w:color="B8C8DD"/>
              <w:bottom w:val="single" w:sz="6" w:color="B8C8DD"/>
              <w:right w:val="single" w:sz="6" w:color="B8C8DD"/>
              <w:insideH w:val="single" w:sz="6" w:color="B8C8DD"/>
              <w:insideV w:val="single" w:sz="6" w:color="B8C8DD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7"/>
              </w:rPr>
              <w:t>283/283 คน</w:t>
              <w:br/>
              <w:t>(100%)</w:t>
            </w:r>
          </w:p>
        </w:tc>
        <w:tc>
          <w:tcPr>
            <w:tcW w:type="dxa" w:w="5112"/>
            <w:vAlign w:val="center"/>
            <w:tcBorders>
              <w:top w:val="single" w:sz="6" w:color="B8C8DD"/>
              <w:left w:val="single" w:sz="6" w:color="B8C8DD"/>
              <w:bottom w:val="single" w:sz="6" w:color="B8C8DD"/>
              <w:right w:val="single" w:sz="6" w:color="B8C8DD"/>
              <w:insideH w:val="single" w:sz="6" w:color="B8C8DD"/>
              <w:insideV w:val="single" w:sz="6" w:color="B8C8DD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sz w:val="27"/>
              </w:rPr>
              <w:t>เป็นผลการดำเนินงานเทียบกับเป้าหมายที่กำหนดในระบบปีงบประมาณ 2569</w:t>
            </w:r>
          </w:p>
        </w:tc>
      </w:tr>
      <w:tr>
        <w:tc>
          <w:tcPr>
            <w:tcW w:type="dxa" w:w="3384"/>
            <w:vAlign w:val="center"/>
            <w:tcBorders>
              <w:top w:val="single" w:sz="6" w:color="B8C8DD"/>
              <w:left w:val="single" w:sz="6" w:color="B8C8DD"/>
              <w:bottom w:val="single" w:sz="6" w:color="B8C8DD"/>
              <w:right w:val="single" w:sz="6" w:color="B8C8DD"/>
              <w:insideH w:val="single" w:sz="6" w:color="B8C8DD"/>
              <w:insideV w:val="single" w:sz="6" w:color="B8C8DD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sz w:val="27"/>
              </w:rPr>
              <w:t>ผู้เข้าเกณฑ์ติดตาม</w:t>
            </w:r>
          </w:p>
        </w:tc>
        <w:tc>
          <w:tcPr>
            <w:tcW w:type="dxa" w:w="1656"/>
            <w:vAlign w:val="center"/>
            <w:tcBorders>
              <w:top w:val="single" w:sz="6" w:color="B8C8DD"/>
              <w:left w:val="single" w:sz="6" w:color="B8C8DD"/>
              <w:bottom w:val="single" w:sz="6" w:color="B8C8DD"/>
              <w:right w:val="single" w:sz="6" w:color="B8C8DD"/>
              <w:insideH w:val="single" w:sz="6" w:color="B8C8DD"/>
              <w:insideV w:val="single" w:sz="6" w:color="B8C8DD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7"/>
              </w:rPr>
              <w:t>264 คน</w:t>
            </w:r>
          </w:p>
        </w:tc>
        <w:tc>
          <w:tcPr>
            <w:tcW w:type="dxa" w:w="5112"/>
            <w:vAlign w:val="center"/>
            <w:tcBorders>
              <w:top w:val="single" w:sz="6" w:color="B8C8DD"/>
              <w:left w:val="single" w:sz="6" w:color="B8C8DD"/>
              <w:bottom w:val="single" w:sz="6" w:color="B8C8DD"/>
              <w:right w:val="single" w:sz="6" w:color="B8C8DD"/>
              <w:insideH w:val="single" w:sz="6" w:color="B8C8DD"/>
              <w:insideV w:val="single" w:sz="6" w:color="B8C8DD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sz w:val="27"/>
              </w:rPr>
              <w:t>เป็นจำนวนบุคคลที่ระบบจำแนกเข้าเกณฑ์ติดตามหลังการคัดกรองรอบแรก</w:t>
            </w:r>
          </w:p>
        </w:tc>
      </w:tr>
      <w:tr>
        <w:tc>
          <w:tcPr>
            <w:tcW w:type="dxa" w:w="3384"/>
            <w:vAlign w:val="center"/>
            <w:tcBorders>
              <w:top w:val="single" w:sz="6" w:color="B8C8DD"/>
              <w:left w:val="single" w:sz="6" w:color="B8C8DD"/>
              <w:bottom w:val="single" w:sz="6" w:color="B8C8DD"/>
              <w:right w:val="single" w:sz="6" w:color="B8C8DD"/>
              <w:insideH w:val="single" w:sz="6" w:color="B8C8DD"/>
              <w:insideV w:val="single" w:sz="6" w:color="B8C8DD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sz w:val="27"/>
              </w:rPr>
              <w:t>การติดตามรอบที่ 2</w:t>
            </w:r>
          </w:p>
        </w:tc>
        <w:tc>
          <w:tcPr>
            <w:tcW w:type="dxa" w:w="1656"/>
            <w:vAlign w:val="center"/>
            <w:tcBorders>
              <w:top w:val="single" w:sz="6" w:color="B8C8DD"/>
              <w:left w:val="single" w:sz="6" w:color="B8C8DD"/>
              <w:bottom w:val="single" w:sz="6" w:color="B8C8DD"/>
              <w:right w:val="single" w:sz="6" w:color="B8C8DD"/>
              <w:insideH w:val="single" w:sz="6" w:color="B8C8DD"/>
              <w:insideV w:val="single" w:sz="6" w:color="B8C8DD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7"/>
              </w:rPr>
              <w:t>47 คน</w:t>
              <w:br/>
              <w:t>(16.6%)</w:t>
            </w:r>
          </w:p>
        </w:tc>
        <w:tc>
          <w:tcPr>
            <w:tcW w:type="dxa" w:w="5112"/>
            <w:vAlign w:val="center"/>
            <w:tcBorders>
              <w:top w:val="single" w:sz="6" w:color="B8C8DD"/>
              <w:left w:val="single" w:sz="6" w:color="B8C8DD"/>
              <w:bottom w:val="single" w:sz="6" w:color="B8C8DD"/>
              <w:right w:val="single" w:sz="6" w:color="B8C8DD"/>
              <w:insideH w:val="single" w:sz="6" w:color="B8C8DD"/>
              <w:insideV w:val="single" w:sz="6" w:color="B8C8DD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sz w:val="27"/>
              </w:rPr>
              <w:t>เป็นความก้าวหน้าของการติดตามซ้ำ ณ วันที่ตรวจสอบ มิใช่อัตราความสำเร็จสุดท้ายของโครงการ</w:t>
            </w:r>
          </w:p>
        </w:tc>
      </w:tr>
      <w:tr>
        <w:tc>
          <w:tcPr>
            <w:tcW w:type="dxa" w:w="3384"/>
            <w:vAlign w:val="center"/>
            <w:tcBorders>
              <w:top w:val="single" w:sz="6" w:color="B8C8DD"/>
              <w:left w:val="single" w:sz="6" w:color="B8C8DD"/>
              <w:bottom w:val="single" w:sz="6" w:color="B8C8DD"/>
              <w:right w:val="single" w:sz="6" w:color="B8C8DD"/>
              <w:insideH w:val="single" w:sz="6" w:color="B8C8DD"/>
              <w:insideV w:val="single" w:sz="6" w:color="B8C8DD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sz w:val="27"/>
              </w:rPr>
              <w:t>ควบคุมได้หรือดีขึ้น</w:t>
            </w:r>
          </w:p>
        </w:tc>
        <w:tc>
          <w:tcPr>
            <w:tcW w:type="dxa" w:w="1656"/>
            <w:vAlign w:val="center"/>
            <w:tcBorders>
              <w:top w:val="single" w:sz="6" w:color="B8C8DD"/>
              <w:left w:val="single" w:sz="6" w:color="B8C8DD"/>
              <w:bottom w:val="single" w:sz="6" w:color="B8C8DD"/>
              <w:right w:val="single" w:sz="6" w:color="B8C8DD"/>
              <w:insideH w:val="single" w:sz="6" w:color="B8C8DD"/>
              <w:insideV w:val="single" w:sz="6" w:color="B8C8DD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7"/>
              </w:rPr>
              <w:t>45/47 คน</w:t>
              <w:br/>
              <w:t>(95.7%)</w:t>
            </w:r>
          </w:p>
        </w:tc>
        <w:tc>
          <w:tcPr>
            <w:tcW w:type="dxa" w:w="5112"/>
            <w:vAlign w:val="center"/>
            <w:tcBorders>
              <w:top w:val="single" w:sz="6" w:color="B8C8DD"/>
              <w:left w:val="single" w:sz="6" w:color="B8C8DD"/>
              <w:bottom w:val="single" w:sz="6" w:color="B8C8DD"/>
              <w:right w:val="single" w:sz="6" w:color="B8C8DD"/>
              <w:insideH w:val="single" w:sz="6" w:color="B8C8DD"/>
              <w:insideV w:val="single" w:sz="6" w:color="B8C8DD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H SarabunPSK" w:hAnsi="TH SarabunPSK" w:eastAsia="TH SarabunPSK" w:cs="TH SarabunPSK"/>
                <w:b w:val="0"/>
                <w:sz w:val="27"/>
              </w:rPr>
              <w:t>เป็นผลตามเกณฑ์คำนวณของระบบในกลุ่มที่มีข้อมูลติดตามครบ ไม่ใช่ข้อสรุปเชิงสาเหตุ</w:t>
            </w:r>
          </w:p>
        </w:tc>
      </w:tr>
    </w:tbl>
    <w:p>
      <w:pPr>
        <w:spacing w:before="80" w:after="40" w:line="240" w:lineRule="auto"/>
        <w:ind w:firstLine="504"/>
      </w:pPr>
      <w:r>
        <w:rPr>
          <w:rFonts w:ascii="TH SarabunPSK" w:hAnsi="TH SarabunPSK" w:eastAsia="TH SarabunPSK" w:cs="TH SarabunPSK"/>
          <w:b w:val="0"/>
          <w:sz w:val="30"/>
        </w:rPr>
        <w:t>ข้อมูลข้างต้นได้จากแดชบอร์ดผู้ดูแลและ Open Data Portal ของระบบ ณ วันที่ 28 สิงหาคม 2569 การประเมินผลในระยะต่อไปควรกำหนดนิยามตัวชี้วัด แหล่งข้อมูล ตัวหาร และช่วงเวลาติดตามให้คงที่ รวมทั้งเปรียบเทียบกับข้อมูลฐานก่อนใช้งาน เพื่อประเมินผลต่อคุณภาพบริการ ภาระงาน และผลลัพธ์สุขภาพอย่างเป็นระบบ</w:t>
      </w:r>
    </w:p>
    <w:p>
      <w:r>
        <w:br w:type="page"/>
      </w:r>
    </w:p>
    <w:p>
      <w:pPr>
        <w:spacing w:after="40"/>
      </w:pPr>
      <w:r>
        <w:rPr>
          <w:rFonts w:ascii="TH SarabunPSK" w:hAnsi="TH SarabunPSK" w:eastAsia="TH SarabunPSK" w:cs="TH SarabunPSK"/>
          <w:b/>
          <w:color w:val="184F80"/>
          <w:sz w:val="36"/>
        </w:rPr>
        <w:t>7. ภาพประกอบฟีเจอร์สำคัญของระบบ</w:t>
      </w:r>
    </w:p>
    <w:p>
      <w:pPr>
        <w:spacing w:after="100"/>
      </w:pPr>
      <w:r>
        <w:rPr>
          <w:rFonts w:ascii="TH SarabunPSK" w:hAnsi="TH SarabunPSK" w:eastAsia="TH SarabunPSK" w:cs="TH SarabunPSK"/>
          <w:b w:val="0"/>
          <w:sz w:val="27"/>
        </w:rPr>
        <w:t>ภาพหน้าจอจาก ncd.ssotansum.com แสดงการทำงานส่วน อสม. และส่วนบริหารจัดการ ข้อมูลส่วน อสม. ใช้โหมดจำลองเพื่อไม่กระทบข้อมูลผู้รับบริการจริง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66"/>
        <w:gridCol w:w="4666"/>
      </w:tblGrid>
      <w:tr>
        <w:tc>
          <w:tcPr>
            <w:tcW w:type="dxa" w:w="4824"/>
            <w:tcBorders>
              <w:top w:val="single" w:sz="4" w:color="CAD6E4"/>
              <w:left w:val="single" w:sz="4" w:color="CAD6E4"/>
              <w:bottom w:val="single" w:sz="4" w:color="CAD6E4"/>
              <w:right w:val="single" w:sz="4" w:color="CAD6E4"/>
              <w:insideH w:val="single" w:sz="4" w:color="CAD6E4"/>
              <w:insideV w:val="single" w:sz="4" w:color="CAD6E4"/>
            </w:tcBorders>
          </w:tcPr>
          <w:p>
            <w:pPr>
              <w:spacing w:before="40" w:after="4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944368" cy="165620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hv-dashboard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4368" cy="165620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24"/>
            <w:tcBorders>
              <w:top w:val="single" w:sz="4" w:color="CAD6E4"/>
              <w:left w:val="single" w:sz="4" w:color="CAD6E4"/>
              <w:bottom w:val="single" w:sz="4" w:color="CAD6E4"/>
              <w:right w:val="single" w:sz="4" w:color="CAD6E4"/>
              <w:insideH w:val="single" w:sz="4" w:color="CAD6E4"/>
              <w:insideV w:val="single" w:sz="4" w:color="CAD6E4"/>
            </w:tcBorders>
          </w:tcPr>
          <w:p>
            <w:pPr>
              <w:spacing w:before="40" w:after="4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944368" cy="1656207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hv-qr-scan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4368" cy="165620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824"/>
            <w:tcBorders>
              <w:top w:val="single" w:sz="4" w:color="CAD6E4"/>
              <w:left w:val="single" w:sz="4" w:color="CAD6E4"/>
              <w:bottom w:val="single" w:sz="4" w:color="CAD6E4"/>
              <w:right w:val="single" w:sz="4" w:color="CAD6E4"/>
              <w:insideH w:val="single" w:sz="4" w:color="CAD6E4"/>
              <w:insideV w:val="single" w:sz="4" w:color="CAD6E4"/>
            </w:tcBorders>
            <w:vAlign w:val="center"/>
            <w:shd w:fill="EEF4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5"/>
              </w:rPr>
              <w:t>ก. หน้าหลัก อสม.: งานค้าง งาน DPAC และรายการคัดกรอง</w:t>
            </w:r>
          </w:p>
        </w:tc>
        <w:tc>
          <w:tcPr>
            <w:tcW w:type="dxa" w:w="4824"/>
            <w:tcBorders>
              <w:top w:val="single" w:sz="4" w:color="CAD6E4"/>
              <w:left w:val="single" w:sz="4" w:color="CAD6E4"/>
              <w:bottom w:val="single" w:sz="4" w:color="CAD6E4"/>
              <w:right w:val="single" w:sz="4" w:color="CAD6E4"/>
              <w:insideH w:val="single" w:sz="4" w:color="CAD6E4"/>
              <w:insideV w:val="single" w:sz="4" w:color="CAD6E4"/>
            </w:tcBorders>
            <w:vAlign w:val="center"/>
            <w:shd w:fill="EEF4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5"/>
              </w:rPr>
              <w:t>ข. การเข้าถึงงานคัดกรองด้วย QR Code และการควบคุมสิทธิ์</w:t>
            </w:r>
          </w:p>
        </w:tc>
      </w:tr>
      <w:tr>
        <w:tc>
          <w:tcPr>
            <w:tcW w:type="dxa" w:w="4824"/>
            <w:tcBorders>
              <w:top w:val="single" w:sz="4" w:color="CAD6E4"/>
              <w:left w:val="single" w:sz="4" w:color="CAD6E4"/>
              <w:bottom w:val="single" w:sz="4" w:color="CAD6E4"/>
              <w:right w:val="single" w:sz="4" w:color="CAD6E4"/>
              <w:insideH w:val="single" w:sz="4" w:color="CAD6E4"/>
              <w:insideV w:val="single" w:sz="4" w:color="CAD6E4"/>
            </w:tcBorders>
          </w:tcPr>
          <w:p>
            <w:pPr>
              <w:spacing w:before="40" w:after="4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944368" cy="1656207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en-data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4368" cy="165620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24"/>
            <w:tcBorders>
              <w:top w:val="single" w:sz="4" w:color="CAD6E4"/>
              <w:left w:val="single" w:sz="4" w:color="CAD6E4"/>
              <w:bottom w:val="single" w:sz="4" w:color="CAD6E4"/>
              <w:right w:val="single" w:sz="4" w:color="CAD6E4"/>
              <w:insideH w:val="single" w:sz="4" w:color="CAD6E4"/>
              <w:insideV w:val="single" w:sz="4" w:color="CAD6E4"/>
            </w:tcBorders>
          </w:tcPr>
          <w:p>
            <w:pPr>
              <w:spacing w:before="40" w:after="4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944368" cy="1656207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d-alert-station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4368" cy="165620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824"/>
            <w:tcBorders>
              <w:top w:val="single" w:sz="4" w:color="CAD6E4"/>
              <w:left w:val="single" w:sz="4" w:color="CAD6E4"/>
              <w:bottom w:val="single" w:sz="4" w:color="CAD6E4"/>
              <w:right w:val="single" w:sz="4" w:color="CAD6E4"/>
              <w:insideH w:val="single" w:sz="4" w:color="CAD6E4"/>
              <w:insideV w:val="single" w:sz="4" w:color="CAD6E4"/>
            </w:tcBorders>
            <w:vAlign w:val="center"/>
            <w:shd w:fill="EEF4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5"/>
              </w:rPr>
              <w:t>ค. Open Data Portal: สถิติผลการคัดกรองที่ไม่แสดงข้อมูลระบุตัวบุคคล</w:t>
            </w:r>
          </w:p>
        </w:tc>
        <w:tc>
          <w:tcPr>
            <w:tcW w:type="dxa" w:w="4824"/>
            <w:tcBorders>
              <w:top w:val="single" w:sz="4" w:color="CAD6E4"/>
              <w:left w:val="single" w:sz="4" w:color="CAD6E4"/>
              <w:bottom w:val="single" w:sz="4" w:color="CAD6E4"/>
              <w:right w:val="single" w:sz="4" w:color="CAD6E4"/>
              <w:insideH w:val="single" w:sz="4" w:color="CAD6E4"/>
              <w:insideV w:val="single" w:sz="4" w:color="CAD6E4"/>
            </w:tcBorders>
            <w:vAlign w:val="center"/>
            <w:shd w:fill="EEF4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5"/>
              </w:rPr>
              <w:t>ง. Red Alert Station: การรับเรื่อง ติดตามสถานะ และส่งต่อเคสวิกฤต</w:t>
            </w:r>
          </w:p>
        </w:tc>
      </w:tr>
    </w:tbl>
    <w:p>
      <w:pPr>
        <w:spacing w:before="80" w:after="0"/>
      </w:pPr>
      <w:r>
        <w:rPr>
          <w:rFonts w:ascii="TH SarabunPSK" w:hAnsi="TH SarabunPSK" w:eastAsia="TH SarabunPSK" w:cs="TH SarabunPSK"/>
          <w:b w:val="0"/>
          <w:color w:val="505C6C"/>
          <w:sz w:val="23"/>
        </w:rPr>
        <w:t>หมายเหตุ: ภาพหน้าจอบันทึกเมื่อวันที่ 28 สิงหาคม 2569; ภาพ Red Alert Station มีรายการเคสทดสอบเพื่อสาธิตลำดับสถานะการดำเนินงาน</w:t>
      </w:r>
    </w:p>
    <w:p>
      <w:r>
        <w:br w:type="page"/>
      </w:r>
    </w:p>
    <w:p>
      <w:pPr>
        <w:spacing w:after="60"/>
      </w:pPr>
      <w:r>
        <w:rPr>
          <w:rFonts w:ascii="TH SarabunPSK" w:hAnsi="TH SarabunPSK" w:eastAsia="TH SarabunPSK" w:cs="TH SarabunPSK"/>
          <w:b/>
          <w:color w:val="184F80"/>
          <w:sz w:val="36"/>
        </w:rPr>
        <w:t>8. แดชบอร์ดกำกับติดตามผลสำหรับผู้บริหารและผู้ดูแลระบบ</w:t>
      </w:r>
    </w:p>
    <w:p>
      <w:pPr>
        <w:spacing w:after="120" w:line="240" w:lineRule="auto"/>
      </w:pPr>
      <w:r>
        <w:rPr>
          <w:rFonts w:ascii="TH SarabunPSK" w:hAnsi="TH SarabunPSK" w:eastAsia="TH SarabunPSK" w:cs="TH SarabunPSK"/>
          <w:b w:val="0"/>
          <w:sz w:val="29"/>
        </w:rPr>
        <w:t>แดชบอร์ดหลังบ้านรวบรวมเป้าหมายการคัดกรอง ผลงานรายรอบ งานค้าง ระดับความเสี่ยง และผลรายหน่วยบริการในมุมมองเดียว สนับสนุนการติดตามความครอบคลุม การจัดสรรงานติดตาม และการกำกับผลการดำเนินงานระดับอำเภอ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446520" cy="362616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dashboar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6261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H SarabunPSK" w:hAnsi="TH SarabunPSK" w:eastAsia="TH SarabunPSK" w:cs="TH SarabunPSK"/>
          <w:b/>
          <w:sz w:val="26"/>
        </w:rPr>
        <w:t>ภาพที่ 2 แดชบอร์ดสรุปผลและการกำกับติดตามการคัดกรอง NCDs ระดับอำเภอ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1"/>
        <w:gridCol w:w="3111"/>
        <w:gridCol w:w="3111"/>
      </w:tblGrid>
      <w:tr>
        <w:tc>
          <w:tcPr>
            <w:tcW w:type="dxa" w:w="3384"/>
            <w:vAlign w:val="center"/>
            <w:shd w:fill="D9EAF7"/>
            <w:tcBorders>
              <w:top w:val="single" w:sz="6" w:color="B8C8DD"/>
              <w:left w:val="single" w:sz="6" w:color="B8C8DD"/>
              <w:bottom w:val="single" w:sz="6" w:color="B8C8DD"/>
              <w:right w:val="single" w:sz="6" w:color="B8C8DD"/>
              <w:insideH w:val="single" w:sz="6" w:color="B8C8DD"/>
              <w:insideV w:val="single" w:sz="6" w:color="B8C8DD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sz w:val="27"/>
              </w:rPr>
              <w:t>การกำกับเป้าหมาย</w:t>
            </w:r>
          </w:p>
        </w:tc>
        <w:tc>
          <w:tcPr>
            <w:tcW w:type="dxa" w:w="3384"/>
            <w:vAlign w:val="center"/>
            <w:shd w:fill="D9EAF7"/>
            <w:tcBorders>
              <w:top w:val="single" w:sz="6" w:color="B8C8DD"/>
              <w:left w:val="single" w:sz="6" w:color="B8C8DD"/>
              <w:bottom w:val="single" w:sz="6" w:color="B8C8DD"/>
              <w:right w:val="single" w:sz="6" w:color="B8C8DD"/>
              <w:insideH w:val="single" w:sz="6" w:color="B8C8DD"/>
              <w:insideV w:val="single" w:sz="6" w:color="B8C8DD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sz w:val="27"/>
              </w:rPr>
              <w:t>การติดตามต่อเนื่อง</w:t>
            </w:r>
          </w:p>
        </w:tc>
        <w:tc>
          <w:tcPr>
            <w:tcW w:type="dxa" w:w="3384"/>
            <w:vAlign w:val="center"/>
            <w:shd w:fill="D9EAF7"/>
            <w:tcBorders>
              <w:top w:val="single" w:sz="6" w:color="B8C8DD"/>
              <w:left w:val="single" w:sz="6" w:color="B8C8DD"/>
              <w:bottom w:val="single" w:sz="6" w:color="B8C8DD"/>
              <w:right w:val="single" w:sz="6" w:color="B8C8DD"/>
              <w:insideH w:val="single" w:sz="6" w:color="B8C8DD"/>
              <w:insideV w:val="single" w:sz="6" w:color="B8C8DD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/>
                <w:sz w:val="27"/>
              </w:rPr>
              <w:t>การวิเคราะห์พื้นที่</w:t>
            </w:r>
          </w:p>
        </w:tc>
      </w:tr>
      <w:tr>
        <w:tc>
          <w:tcPr>
            <w:tcW w:type="dxa" w:w="3384"/>
            <w:vAlign w:val="center"/>
            <w:tcBorders>
              <w:top w:val="single" w:sz="6" w:color="B8C8DD"/>
              <w:left w:val="single" w:sz="6" w:color="B8C8DD"/>
              <w:bottom w:val="single" w:sz="6" w:color="B8C8DD"/>
              <w:right w:val="single" w:sz="6" w:color="B8C8DD"/>
              <w:insideH w:val="single" w:sz="6" w:color="B8C8DD"/>
              <w:insideV w:val="single" w:sz="6" w:color="B8C8DD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5"/>
              </w:rPr>
              <w:t>แสดงเป้าหมายและผลการคัดกรองรายรอบ</w:t>
            </w:r>
          </w:p>
        </w:tc>
        <w:tc>
          <w:tcPr>
            <w:tcW w:type="dxa" w:w="3384"/>
            <w:vAlign w:val="center"/>
            <w:tcBorders>
              <w:top w:val="single" w:sz="6" w:color="B8C8DD"/>
              <w:left w:val="single" w:sz="6" w:color="B8C8DD"/>
              <w:bottom w:val="single" w:sz="6" w:color="B8C8DD"/>
              <w:right w:val="single" w:sz="6" w:color="B8C8DD"/>
              <w:insideH w:val="single" w:sz="6" w:color="B8C8DD"/>
              <w:insideV w:val="single" w:sz="6" w:color="B8C8DD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5"/>
              </w:rPr>
              <w:t>แสดงงานมอบหมาย งานค้าง และผลรอบที่ 2–3</w:t>
            </w:r>
          </w:p>
        </w:tc>
        <w:tc>
          <w:tcPr>
            <w:tcW w:type="dxa" w:w="3384"/>
            <w:vAlign w:val="center"/>
            <w:tcBorders>
              <w:top w:val="single" w:sz="6" w:color="B8C8DD"/>
              <w:left w:val="single" w:sz="6" w:color="B8C8DD"/>
              <w:bottom w:val="single" w:sz="6" w:color="B8C8DD"/>
              <w:right w:val="single" w:sz="6" w:color="B8C8DD"/>
              <w:insideH w:val="single" w:sz="6" w:color="B8C8DD"/>
              <w:insideV w:val="single" w:sz="6" w:color="B8C8DD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H SarabunPSK" w:hAnsi="TH SarabunPSK" w:eastAsia="TH SarabunPSK" w:cs="TH SarabunPSK"/>
                <w:b w:val="0"/>
                <w:sz w:val="25"/>
              </w:rPr>
              <w:t>เปรียบเทียบผลรายหน่วยบริการและแผนที่ GIS</w:t>
            </w:r>
          </w:p>
        </w:tc>
      </w:tr>
    </w:tbl>
    <w:p>
      <w:pPr>
        <w:spacing w:before="100" w:after="0"/>
      </w:pPr>
      <w:r>
        <w:rPr>
          <w:rFonts w:ascii="TH SarabunPSK" w:hAnsi="TH SarabunPSK" w:eastAsia="TH SarabunPSK" w:cs="TH SarabunPSK"/>
          <w:b w:val="0"/>
          <w:color w:val="505C6C"/>
          <w:sz w:val="23"/>
        </w:rPr>
        <w:t>ที่มา: ระบบ NCDs Portal เว็บไซต์สำนักงานสาธารณสุขอำเภอตาลสุม บันทึกภาพเมื่อวันที่ 28 สิงหาคม 2569</w:t>
      </w:r>
    </w:p>
    <w:sectPr w:rsidR="00E65E36" w:rsidSect="00C148F3">
      <w:headerReference w:type="default" r:id="rId6"/>
      <w:footerReference w:type="default" r:id="rId7"/>
      <w:pgSz w:w="11906" w:h="16838"/>
      <w:pgMar w:top="1701" w:right="1133" w:bottom="709" w:left="1440" w:header="709" w:footer="461" w:gutter="0"/>
      <w:cols w:space="708"/>
      <w:docGrid w:linePitch="435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B4FF7" w:rsidRDefault="00FB4FF7" w:rsidP="00285206">
      <w:pPr>
        <w:spacing w:after="0" w:line="240" w:lineRule="auto"/>
      </w:pPr>
      <w:r>
        <w:separator/>
      </w:r>
    </w:p>
  </w:endnote>
  <w:endnote w:type="continuationSeparator" w:id="0">
    <w:p w:rsidR="00FB4FF7" w:rsidRDefault="00FB4FF7" w:rsidP="002852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cs/>
      </w:rPr>
      <w:id w:val="640080414"/>
      <w:docPartObj>
        <w:docPartGallery w:val="Page Numbers (Bottom of Page)"/>
        <w:docPartUnique/>
      </w:docPartObj>
    </w:sdtPr>
    <w:sdtEndPr>
      <w:rPr>
        <w:cs w:val="0"/>
      </w:rPr>
    </w:sdtEndPr>
    <w:sdtContent>
      <w:p w:rsidR="00285206" w:rsidRDefault="00285206">
        <w:pPr>
          <w:pStyle w:val="Footer"/>
        </w:pPr>
        <w:r>
          <w:rPr>
            <w:noProof/>
            <w:cs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64E8422D" wp14:editId="42221191">
                  <wp:simplePos x="0" y="0"/>
                  <wp:positionH relativeFrom="rightMargin">
                    <wp:posOffset>10635</wp:posOffset>
                  </wp:positionH>
                  <wp:positionV relativeFrom="page">
                    <wp:align>bottom</wp:align>
                  </wp:positionV>
                  <wp:extent cx="565785" cy="330200"/>
                  <wp:effectExtent l="0" t="0" r="0" b="12700"/>
                  <wp:wrapNone/>
                  <wp:docPr id="376997293" name="สี่เหลี่ยมผืนผ้า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rot="10800000" flipH="1">
                            <a:off x="0" y="0"/>
                            <a:ext cx="565785" cy="33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C0504D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8575">
                                <a:solidFill>
                                  <a:srgbClr val="5C83B4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85206" w:rsidRPr="00285206" w:rsidRDefault="00285206">
                              <w:pPr>
                                <w:pBdr>
                                  <w:top w:val="single" w:sz="4" w:space="1" w:color="7F7F7F" w:themeColor="background1" w:themeShade="7F"/>
                                </w:pBdr>
                                <w:jc w:val="center"/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4472C4" w:themeColor="accent1"/>
                                </w:rPr>
                              </w:pPr>
                              <w:r w:rsidRPr="00285206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4472C4" w:themeColor="accent1"/>
                                </w:rPr>
                                <w:fldChar w:fldCharType="begin"/>
                              </w:r>
                              <w:r w:rsidRPr="00285206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4472C4" w:themeColor="accent1"/>
                                </w:rPr>
                                <w:instrText>PAGE   \* MERGEFORMAT</w:instrText>
                              </w:r>
                              <w:r w:rsidRPr="00285206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4472C4" w:themeColor="accent1"/>
                                </w:rPr>
                                <w:fldChar w:fldCharType="separate"/>
                              </w:r>
                              <w:r w:rsidR="00C66549" w:rsidRPr="00C66549">
                                <w:rPr>
                                  <w:rFonts w:ascii="TH SarabunPSK" w:hAnsi="TH SarabunPSK" w:cs="TH SarabunPSK"/>
                                  <w:b/>
                                  <w:bCs/>
                                  <w:noProof/>
                                  <w:color w:val="4472C4" w:themeColor="accent1"/>
                                  <w:szCs w:val="22"/>
                                  <w:lang w:val="th-TH"/>
                                </w:rPr>
                                <w:t>3</w:t>
                              </w:r>
                              <w:r w:rsidRPr="00285206">
                                <w:rPr>
                                  <w:rFonts w:ascii="TH SarabunPSK" w:hAnsi="TH SarabunPSK" w:cs="TH SarabunPSK"/>
                                  <w:b/>
                                  <w:bCs/>
                                  <w:color w:val="4472C4" w:themeColor="accent1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rect w14:anchorId="64E8422D" id="สี่เหลี่ยมผืนผ้า 2" o:spid="_x0000_s1026" style="position:absolute;margin-left:.85pt;margin-top:0;width:44.55pt;height:26pt;rotation:180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bottom;mso-position-vertical-relative:page;mso-width-percent:0;mso-height-percent:0;mso-width-relative:page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" filled="f" fillcolor="#c0504d" stroked="f" strokecolor="#5c83b4" strokeweight="2.25pt">
                  <v:textbox inset=",0,,0">
                    <w:txbxContent>
                      <w:p w:rsidR="00285206" w:rsidRPr="00285206" w:rsidRDefault="00285206">
                        <w:pPr>
                          <w:pBdr>
                            <w:top w:val="single" w:sz="4" w:space="1" w:color="7F7F7F" w:themeColor="background1" w:themeShade="7F"/>
                          </w:pBd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4472C4" w:themeColor="accent1"/>
                          </w:rPr>
                        </w:pPr>
                        <w:r w:rsidRPr="00285206">
                          <w:rPr>
                            <w:rFonts w:ascii="TH SarabunPSK" w:hAnsi="TH SarabunPSK" w:cs="TH SarabunPSK"/>
                            <w:b/>
                            <w:bCs/>
                            <w:color w:val="4472C4" w:themeColor="accent1"/>
                          </w:rPr>
                          <w:fldChar w:fldCharType="begin"/>
                        </w:r>
                        <w:r w:rsidRPr="00285206">
                          <w:rPr>
                            <w:rFonts w:ascii="TH SarabunPSK" w:hAnsi="TH SarabunPSK" w:cs="TH SarabunPSK"/>
                            <w:b/>
                            <w:bCs/>
                            <w:color w:val="4472C4" w:themeColor="accent1"/>
                          </w:rPr>
                          <w:instrText>PAGE   \* MERGEFORMAT</w:instrText>
                        </w:r>
                        <w:r w:rsidRPr="00285206">
                          <w:rPr>
                            <w:rFonts w:ascii="TH SarabunPSK" w:hAnsi="TH SarabunPSK" w:cs="TH SarabunPSK"/>
                            <w:b/>
                            <w:bCs/>
                            <w:color w:val="4472C4" w:themeColor="accent1"/>
                          </w:rPr>
                          <w:fldChar w:fldCharType="separate"/>
                        </w:r>
                        <w:r w:rsidR="00C66549" w:rsidRPr="00C66549">
                          <w:rPr>
                            <w:rFonts w:ascii="TH SarabunPSK" w:hAnsi="TH SarabunPSK" w:cs="TH SarabunPSK"/>
                            <w:b/>
                            <w:bCs/>
                            <w:noProof/>
                            <w:color w:val="4472C4" w:themeColor="accent1"/>
                            <w:szCs w:val="22"/>
                            <w:lang w:val="th-TH"/>
                          </w:rPr>
                          <w:t>3</w:t>
                        </w:r>
                        <w:r w:rsidRPr="00285206">
                          <w:rPr>
                            <w:rFonts w:ascii="TH SarabunPSK" w:hAnsi="TH SarabunPSK" w:cs="TH SarabunPSK"/>
                            <w:b/>
                            <w:bCs/>
                            <w:color w:val="4472C4" w:themeColor="accent1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page"/>
                </v:rect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B4FF7" w:rsidRDefault="00FB4FF7" w:rsidP="00285206">
      <w:pPr>
        <w:spacing w:after="0" w:line="240" w:lineRule="auto"/>
      </w:pPr>
      <w:r>
        <w:separator/>
      </w:r>
    </w:p>
  </w:footnote>
  <w:footnote w:type="continuationSeparator" w:id="0">
    <w:p w:rsidR="00FB4FF7" w:rsidRDefault="00FB4FF7" w:rsidP="002852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85206" w:rsidRPr="00285206" w:rsidRDefault="00285206" w:rsidP="00285206">
    <w:pPr>
      <w:pStyle w:val="Header"/>
      <w:jc w:val="right"/>
      <w:rPr>
        <w:rFonts w:ascii="TH SarabunPSK" w:hAnsi="TH SarabunPSK" w:cs="TH SarabunPSK"/>
        <w:b/>
        <w:bCs/>
        <w:color w:val="4472C4" w:themeColor="accent1"/>
        <w:szCs w:val="32"/>
      </w:rPr>
    </w:pPr>
    <w:r w:rsidRPr="00285206">
      <w:rPr>
        <w:noProof/>
        <w:sz w:val="36"/>
        <w:szCs w:val="44"/>
        <w:cs/>
      </w:rPr>
      <w:drawing>
        <wp:anchor distT="0" distB="0" distL="114300" distR="114300" simplePos="0" relativeHeight="251658240" behindDoc="1" locked="0" layoutInCell="1" allowOverlap="1" wp14:anchorId="3D367D34" wp14:editId="235D5919">
          <wp:simplePos x="0" y="0"/>
          <wp:positionH relativeFrom="margin">
            <wp:posOffset>-69850</wp:posOffset>
          </wp:positionH>
          <wp:positionV relativeFrom="paragraph">
            <wp:posOffset>-249555</wp:posOffset>
          </wp:positionV>
          <wp:extent cx="901700" cy="874395"/>
          <wp:effectExtent l="0" t="0" r="0" b="1905"/>
          <wp:wrapTight wrapText="bothSides">
            <wp:wrapPolygon edited="0">
              <wp:start x="0" y="0"/>
              <wp:lineTo x="0" y="21176"/>
              <wp:lineTo x="20992" y="21176"/>
              <wp:lineTo x="20992" y="0"/>
              <wp:lineTo x="0" y="0"/>
            </wp:wrapPolygon>
          </wp:wrapTight>
          <wp:docPr id="232058093" name="รูปภาพ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1003" r="20262"/>
                  <a:stretch>
                    <a:fillRect/>
                  </a:stretch>
                </pic:blipFill>
                <pic:spPr bwMode="auto">
                  <a:xfrm>
                    <a:off x="0" y="0"/>
                    <a:ext cx="901700" cy="87439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285206">
      <w:rPr>
        <w:rFonts w:ascii="TH SarabunPSK" w:hAnsi="TH SarabunPSK" w:cs="TH SarabunPSK"/>
        <w:b/>
        <w:bCs/>
        <w:color w:val="4472C4" w:themeColor="accent1"/>
        <w:sz w:val="36"/>
        <w:szCs w:val="36"/>
        <w:cs/>
      </w:rPr>
      <w:t xml:space="preserve">แบบรายงานผลความสำเร็จการดำเนินงาน </w:t>
    </w:r>
    <w:r w:rsidRPr="00285206">
      <w:rPr>
        <w:rFonts w:ascii="TH SarabunPSK" w:hAnsi="TH SarabunPSK" w:cs="TH SarabunPSK"/>
        <w:b/>
        <w:bCs/>
        <w:color w:val="4472C4" w:themeColor="accent1"/>
        <w:sz w:val="36"/>
        <w:szCs w:val="36"/>
      </w:rPr>
      <w:t xml:space="preserve">SMART NCDs Prevention Center </w:t>
    </w:r>
    <w:r w:rsidRPr="00285206">
      <w:rPr>
        <w:rFonts w:ascii="TH SarabunPSK" w:hAnsi="TH SarabunPSK" w:cs="TH SarabunPSK"/>
        <w:b/>
        <w:bCs/>
        <w:color w:val="4472C4" w:themeColor="accent1"/>
        <w:sz w:val="36"/>
        <w:szCs w:val="36"/>
        <w:cs/>
      </w:rPr>
      <w:t xml:space="preserve">เขตสุขภาพที่ </w:t>
    </w:r>
    <w:r w:rsidRPr="00285206">
      <w:rPr>
        <w:rFonts w:ascii="TH SarabunPSK" w:hAnsi="TH SarabunPSK" w:cs="TH SarabunPSK"/>
        <w:b/>
        <w:bCs/>
        <w:color w:val="4472C4" w:themeColor="accent1"/>
        <w:sz w:val="36"/>
        <w:szCs w:val="36"/>
      </w:rPr>
      <w:t xml:space="preserve">10 </w:t>
    </w:r>
    <w:r w:rsidRPr="00285206">
      <w:rPr>
        <w:rFonts w:ascii="TH SarabunPSK" w:hAnsi="TH SarabunPSK" w:cs="TH SarabunPSK" w:hint="cs"/>
        <w:b/>
        <w:bCs/>
        <w:color w:val="4472C4" w:themeColor="accent1"/>
        <w:sz w:val="36"/>
        <w:szCs w:val="36"/>
        <w:cs/>
      </w:rPr>
      <w:t xml:space="preserve">ปีงบประมาณ </w:t>
    </w:r>
    <w:r w:rsidRPr="00285206">
      <w:rPr>
        <w:rFonts w:ascii="TH SarabunPSK" w:hAnsi="TH SarabunPSK" w:cs="TH SarabunPSK"/>
        <w:b/>
        <w:bCs/>
        <w:color w:val="4472C4" w:themeColor="accent1"/>
        <w:sz w:val="36"/>
        <w:szCs w:val="36"/>
      </w:rPr>
      <w:t>2569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60"/>
  <w:drawingGridVerticalSpacing w:val="435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5206"/>
    <w:rsid w:val="000216CD"/>
    <w:rsid w:val="00033ACC"/>
    <w:rsid w:val="00261DF5"/>
    <w:rsid w:val="00285206"/>
    <w:rsid w:val="002D0907"/>
    <w:rsid w:val="00342B01"/>
    <w:rsid w:val="003D670E"/>
    <w:rsid w:val="00480B83"/>
    <w:rsid w:val="004B22BE"/>
    <w:rsid w:val="00531A49"/>
    <w:rsid w:val="006A134D"/>
    <w:rsid w:val="006C4704"/>
    <w:rsid w:val="006F5D4B"/>
    <w:rsid w:val="00781C1F"/>
    <w:rsid w:val="0079097C"/>
    <w:rsid w:val="00794C20"/>
    <w:rsid w:val="00806E38"/>
    <w:rsid w:val="0087601D"/>
    <w:rsid w:val="008C1322"/>
    <w:rsid w:val="008C59B2"/>
    <w:rsid w:val="009071A6"/>
    <w:rsid w:val="009337DB"/>
    <w:rsid w:val="00934D28"/>
    <w:rsid w:val="00934FA8"/>
    <w:rsid w:val="00935599"/>
    <w:rsid w:val="00AA18EE"/>
    <w:rsid w:val="00B25B4C"/>
    <w:rsid w:val="00BC21C7"/>
    <w:rsid w:val="00BD4CFD"/>
    <w:rsid w:val="00C148F3"/>
    <w:rsid w:val="00C34B6F"/>
    <w:rsid w:val="00C66549"/>
    <w:rsid w:val="00D06D06"/>
    <w:rsid w:val="00D169BD"/>
    <w:rsid w:val="00DE07CD"/>
    <w:rsid w:val="00E65E36"/>
    <w:rsid w:val="00E73347"/>
    <w:rsid w:val="00EA3893"/>
    <w:rsid w:val="00FB4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90E175F8-49BE-4A95-8268-743D96AEE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IT๙" w:eastAsiaTheme="minorHAnsi" w:hAnsi="TH SarabunIT๙" w:cs="TH SarabunIT๙"/>
        <w:kern w:val="2"/>
        <w:sz w:val="32"/>
        <w:szCs w:val="32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A18EE"/>
    <w:pPr>
      <w:spacing w:after="200" w:line="276" w:lineRule="auto"/>
    </w:pPr>
    <w:rPr>
      <w:rFonts w:ascii="Calibri" w:eastAsia="Times New Roman" w:hAnsi="Calibri" w:cs="Cordia New"/>
      <w:kern w:val="0"/>
      <w:sz w:val="22"/>
      <w:szCs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85206"/>
    <w:pPr>
      <w:keepNext/>
      <w:keepLines/>
      <w:spacing w:before="320" w:after="4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5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5206"/>
    <w:pPr>
      <w:keepNext/>
      <w:keepLines/>
      <w:spacing w:before="120" w:after="4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40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5206"/>
    <w:pPr>
      <w:keepNext/>
      <w:keepLines/>
      <w:spacing w:before="120" w:after="4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35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5206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32"/>
      <w:szCs w:val="40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5206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32"/>
      <w:szCs w:val="40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5206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32"/>
      <w:szCs w:val="40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5206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32"/>
      <w:szCs w:val="40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5206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32"/>
      <w:szCs w:val="40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5206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32"/>
      <w:szCs w:val="40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20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5206"/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5206"/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206"/>
    <w:rPr>
      <w:rFonts w:asciiTheme="minorHAnsi" w:eastAsiaTheme="majorEastAsia" w:hAnsiTheme="minorHAnsi" w:cstheme="majorBidi"/>
      <w:i/>
      <w:iCs/>
      <w:color w:val="2F5496" w:themeColor="accent1" w:themeShade="BF"/>
      <w:szCs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206"/>
    <w:rPr>
      <w:rFonts w:asciiTheme="minorHAnsi" w:eastAsiaTheme="majorEastAsia" w:hAnsiTheme="minorHAnsi" w:cstheme="majorBidi"/>
      <w:color w:val="2F5496" w:themeColor="accent1" w:themeShade="BF"/>
      <w:szCs w:val="4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5206"/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5206"/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5206"/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5206"/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paragraph" w:styleId="Title">
    <w:name w:val="Title"/>
    <w:basedOn w:val="Normal"/>
    <w:next w:val="Normal"/>
    <w:link w:val="TitleChar"/>
    <w:uiPriority w:val="10"/>
    <w:qFormat/>
    <w:rsid w:val="00285206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8520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5206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35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8520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85206"/>
    <w:pPr>
      <w:spacing w:before="160" w:after="160" w:line="259" w:lineRule="auto"/>
      <w:jc w:val="center"/>
    </w:pPr>
    <w:rPr>
      <w:rFonts w:ascii="TH SarabunIT๙" w:eastAsiaTheme="minorHAnsi" w:hAnsi="TH SarabunIT๙" w:cs="Angsana New"/>
      <w:i/>
      <w:iCs/>
      <w:color w:val="404040" w:themeColor="text1" w:themeTint="BF"/>
      <w:kern w:val="2"/>
      <w:sz w:val="32"/>
      <w:szCs w:val="40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85206"/>
    <w:rPr>
      <w:rFonts w:cs="Angsana New"/>
      <w:i/>
      <w:iCs/>
      <w:color w:val="404040" w:themeColor="text1" w:themeTint="BF"/>
      <w:szCs w:val="40"/>
    </w:rPr>
  </w:style>
  <w:style w:type="paragraph" w:styleId="ListParagraph">
    <w:name w:val="List Paragraph"/>
    <w:basedOn w:val="Normal"/>
    <w:uiPriority w:val="34"/>
    <w:qFormat/>
    <w:rsid w:val="00285206"/>
    <w:pPr>
      <w:spacing w:after="160" w:line="259" w:lineRule="auto"/>
      <w:ind w:left="720"/>
      <w:contextualSpacing/>
    </w:pPr>
    <w:rPr>
      <w:rFonts w:ascii="TH SarabunIT๙" w:eastAsiaTheme="minorHAnsi" w:hAnsi="TH SarabunIT๙" w:cs="Angsana New"/>
      <w:kern w:val="2"/>
      <w:sz w:val="32"/>
      <w:szCs w:val="40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852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52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="TH SarabunIT๙" w:eastAsiaTheme="minorHAnsi" w:hAnsi="TH SarabunIT๙" w:cs="Angsana New"/>
      <w:i/>
      <w:iCs/>
      <w:color w:val="2F5496" w:themeColor="accent1" w:themeShade="BF"/>
      <w:kern w:val="2"/>
      <w:sz w:val="32"/>
      <w:szCs w:val="40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5206"/>
    <w:rPr>
      <w:rFonts w:cs="Angsana New"/>
      <w:i/>
      <w:iCs/>
      <w:color w:val="2F5496" w:themeColor="accent1" w:themeShade="BF"/>
      <w:szCs w:val="40"/>
    </w:rPr>
  </w:style>
  <w:style w:type="character" w:styleId="IntenseReference">
    <w:name w:val="Intense Reference"/>
    <w:basedOn w:val="DefaultParagraphFont"/>
    <w:uiPriority w:val="32"/>
    <w:qFormat/>
    <w:rsid w:val="0028520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85206"/>
    <w:pPr>
      <w:tabs>
        <w:tab w:val="center" w:pos="4513"/>
        <w:tab w:val="right" w:pos="9026"/>
      </w:tabs>
      <w:spacing w:after="0" w:line="240" w:lineRule="auto"/>
    </w:pPr>
    <w:rPr>
      <w:rFonts w:ascii="TH SarabunIT๙" w:eastAsiaTheme="minorHAnsi" w:hAnsi="TH SarabunIT๙" w:cs="Angsana New"/>
      <w:kern w:val="2"/>
      <w:sz w:val="32"/>
      <w:szCs w:val="40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285206"/>
    <w:rPr>
      <w:rFonts w:cs="Angsana New"/>
      <w:szCs w:val="40"/>
    </w:rPr>
  </w:style>
  <w:style w:type="paragraph" w:styleId="Footer">
    <w:name w:val="footer"/>
    <w:basedOn w:val="Normal"/>
    <w:link w:val="FooterChar"/>
    <w:uiPriority w:val="99"/>
    <w:unhideWhenUsed/>
    <w:rsid w:val="00285206"/>
    <w:pPr>
      <w:tabs>
        <w:tab w:val="center" w:pos="4513"/>
        <w:tab w:val="right" w:pos="9026"/>
      </w:tabs>
      <w:spacing w:after="0" w:line="240" w:lineRule="auto"/>
    </w:pPr>
    <w:rPr>
      <w:rFonts w:ascii="TH SarabunIT๙" w:eastAsiaTheme="minorHAnsi" w:hAnsi="TH SarabunIT๙" w:cs="Angsana New"/>
      <w:kern w:val="2"/>
      <w:sz w:val="32"/>
      <w:szCs w:val="40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285206"/>
    <w:rPr>
      <w:rFonts w:cs="Angsana New"/>
      <w:szCs w:val="40"/>
    </w:rPr>
  </w:style>
  <w:style w:type="table" w:styleId="TableGrid">
    <w:name w:val="Table Grid"/>
    <w:basedOn w:val="TableNormal"/>
    <w:uiPriority w:val="59"/>
    <w:rsid w:val="00AA18EE"/>
    <w:pPr>
      <w:spacing w:after="0" w:line="240" w:lineRule="auto"/>
    </w:pPr>
    <w:rPr>
      <w:rFonts w:ascii="Calibri" w:eastAsia="Times New Roman" w:hAnsi="Calibri" w:cs="Cordia New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656</Words>
  <Characters>3743</Characters>
  <Application>Microsoft Office Word</Application>
  <DocSecurity>0</DocSecurity>
  <Lines>31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แบบรายงานความสำเร็จ SMART NCDs - NCDs Portal</vt:lpstr>
      <vt:lpstr/>
    </vt:vector>
  </TitlesOfParts>
  <Company/>
  <LinksUpToDate>false</LinksUpToDate>
  <CharactersWithSpaces>4391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แบบรายงานความสำเร็จ SMART NCDs - NCDs Portal ฉบับวิชาการ</dc:title>
  <dc:subject>รายงานผลการดำเนินงานและภาพประกอบระบบ NCDs Portal</dc:subject>
  <dc:creator>Umaporn</dc:creator>
  <cp:keywords/>
  <dc:description/>
  <cp:lastModifiedBy>Microsoft account</cp:lastModifiedBy>
  <cp:revision>2</cp:revision>
  <dcterms:created xsi:type="dcterms:W3CDTF">2026-08-28T03:42:00Z</dcterms:created>
  <dcterms:modified xsi:type="dcterms:W3CDTF">2026-08-28T03:42:00Z</dcterms:modified>
</cp:coreProperties>
</file>