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8.png" ContentType="image/png"/>
  <Override PartName="/word/media/rId31.png" ContentType="image/png"/>
  <Override PartName="/word/media/rId33.png" ContentType="image/png"/>
  <Override PartName="/word/media/rId36.png" ContentType="image/png"/>
  <Override PartName="/word/media/rId20.png" ContentType="image/png"/>
  <Override PartName="/word/media/rId22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om-自动生成-流程说明与待确认事项"/>
    <w:p>
      <w:pPr>
        <w:pStyle w:val="Heading1"/>
      </w:pPr>
      <w:r>
        <w:t xml:space="preserve">BOM 自动生成 — 流程说明与待确认事项</w:t>
      </w:r>
    </w:p>
    <w:p>
      <w:pPr>
        <w:pStyle w:val="BlockText"/>
      </w:pPr>
      <w:r>
        <w:t xml:space="preserve">给需求方（USER）确认用。本文件只列出</w:t>
      </w:r>
      <w:r>
        <w:rPr>
          <w:bCs/>
          <w:b/>
        </w:rPr>
        <w:t xml:space="preserve">目前的作业流程（含系统实际画面）</w:t>
      </w:r>
      <w:r>
        <w:t xml:space="preserve">与</w:t>
      </w:r>
      <w:r>
        <w:rPr>
          <w:bCs/>
          <w:b/>
        </w:rPr>
        <w:t xml:space="preserve">仍需您确认的规则</w:t>
      </w:r>
      <w:r>
        <w:t xml:space="preserve">，已完成的部分不赘述。</w:t>
      </w:r>
      <w:r>
        <w:t xml:space="preserve"> </w:t>
      </w:r>
      <w:r>
        <w:t xml:space="preserve">请直接在每项的「请填 / 请确认」处回复。</w:t>
      </w:r>
    </w:p>
    <w:p>
      <w:r>
        <w:pict>
          <v:rect style="width:0;height:1.5pt" o:hralign="center" o:hrstd="t" o:hr="t"/>
        </w:pict>
      </w:r>
    </w:p>
    <w:bookmarkStart w:id="26" w:name="一整体作业流程6-步"/>
    <w:p>
      <w:pPr>
        <w:pStyle w:val="Heading2"/>
      </w:pPr>
      <w:r>
        <w:t xml:space="preserve">一、整体作业流程（6 步）</w:t>
      </w:r>
    </w:p>
    <w:p>
      <w:pPr>
        <w:pStyle w:val="SourceCode"/>
      </w:pPr>
      <w:r>
        <w:rPr>
          <w:rStyle w:val="VerbatimChar"/>
        </w:rPr>
        <w:t xml:space="preserve">① 上传底稿+罐头 → ② 筛选料号 → ③ 配置罐头 → ④ 生成C-CMAX清单 → ⑤ 上传标准作业 → ⑥ 生成3份ERP档</w:t>
      </w:r>
    </w:p>
    <w:p>
      <w:pPr>
        <w:pStyle w:val="FirstParagraph"/>
      </w:pPr>
      <w:r>
        <w:t xml:space="preserve">下面是系统实际画面。</w:t>
      </w:r>
    </w:p>
    <w:bookmarkStart w:id="21" w:name="步骤-①-上传-bom-底稿-罐头对照表"/>
    <w:p>
      <w:pPr>
        <w:pStyle w:val="Heading3"/>
      </w:pPr>
      <w:r>
        <w:t xml:space="preserve">步骤 ① 上传 BOM 底稿 + 罐头对照表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上传页" title="" id="1" name="Picture"/>
            <a:graphic>
              <a:graphicData uri="http://schemas.openxmlformats.org/drawingml/2006/picture">
                <pic:pic>
                  <pic:nvPicPr>
                    <pic:cNvPr descr="images/step1-uploa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上传页</w:t>
      </w:r>
    </w:p>
    <w:bookmarkEnd w:id="21"/>
    <w:bookmarkStart w:id="23" w:name="步骤-②-筛选料号"/>
    <w:p>
      <w:pPr>
        <w:pStyle w:val="Heading3"/>
      </w:pPr>
      <w:r>
        <w:t xml:space="preserve">步骤 ② 筛选料号</w:t>
      </w:r>
    </w:p>
    <w:p>
      <w:pPr>
        <w:pStyle w:val="FirstParagraph"/>
      </w:pPr>
      <w:r>
        <w:t xml:space="preserve">从底稿选择要建立 BOM 的料号（含 TYPE / FAMILY / 原件 / 替代结构）。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筛选页" title="" id="1" name="Picture"/>
            <a:graphic>
              <a:graphicData uri="http://schemas.openxmlformats.org/drawingml/2006/picture">
                <pic:pic>
                  <pic:nvPicPr>
                    <pic:cNvPr descr="images/step2-filt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筛选页</w:t>
      </w:r>
    </w:p>
    <w:bookmarkEnd w:id="23"/>
    <w:bookmarkStart w:id="25" w:name="步骤-③-配置罐头自动匹配焊接-成型-包装"/>
    <w:p>
      <w:pPr>
        <w:pStyle w:val="Heading3"/>
      </w:pPr>
      <w:r>
        <w:t xml:space="preserve">步骤 ③ 配置罐头（自动匹配焊接 / 成型 / 包装）</w:t>
      </w:r>
    </w:p>
    <w:p>
      <w:pPr>
        <w:pStyle w:val="FirstParagraph"/>
      </w:pPr>
      <w:r>
        <w:t xml:space="preserve">点「自动匹配罐头」后，系统自动带入三类罐头（下图：</w:t>
      </w:r>
      <w:r>
        <w:rPr>
          <w:bCs/>
          <w:b/>
        </w:rPr>
        <w:t xml:space="preserve">焊接 372 ｜ 成型 372 ｜ 包装 372</w:t>
      </w:r>
      <w:r>
        <w:t xml:space="preserve"> </w:t>
      </w:r>
      <w:r>
        <w:t xml:space="preserve">全数带入，绿色表示已匹配）。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配置罐头-已匹配" title="" id="1" name="Picture"/>
            <a:graphic>
              <a:graphicData uri="http://schemas.openxmlformats.org/drawingml/2006/picture">
                <pic:pic>
                  <pic:nvPicPr>
                    <pic:cNvPr descr="images/step3-config-match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配置罐头-已匹配</w:t>
      </w:r>
    </w:p>
    <w:p>
      <w:pPr>
        <w:pStyle w:val="BlockText"/>
      </w:pPr>
      <w:r>
        <w:t xml:space="preserve">之后步骤 ④⑤⑥ 产出 C-CMAX 导入清单与 3 份 ERP 上传档（pj_bom_loader / routings / sequences）。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二目前匹配状态"/>
    <w:p>
      <w:pPr>
        <w:pStyle w:val="Heading2"/>
      </w:pPr>
      <w:r>
        <w:t xml:space="preserve">二、目前匹配状态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焊接罐 / 成型罐 / 包装罐（步骤③）</w:t>
            </w:r>
          </w:p>
        </w:tc>
        <w:tc>
          <w:p>
            <w:pPr>
              <w:pStyle w:val="Compact"/>
              <w:jc w:val="left"/>
            </w:pPr>
            <w:r>
              <w:t xml:space="preserve">✅ 已可自动带入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工序：焊接 / 成型 / 切脚 / Burning / 外包后 / TMTT / FQC</w:t>
            </w:r>
          </w:p>
        </w:tc>
        <w:tc>
          <w:p>
            <w:pPr>
              <w:pStyle w:val="Compact"/>
              <w:jc w:val="left"/>
            </w:pPr>
            <w:r>
              <w:t xml:space="preserve">✅ 已可自动带入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工序：电镀（贝维特 / 佰润 / 欣捷）</w:t>
            </w:r>
          </w:p>
        </w:tc>
        <w:tc>
          <w:p>
            <w:pPr>
              <w:pStyle w:val="Compact"/>
              <w:jc w:val="left"/>
            </w:pPr>
            <w:r>
              <w:t xml:space="preserve">✅ 已可自动带入（少数个案待确认）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工序：</w:t>
            </w:r>
            <w:r>
              <w:rPr>
                <w:bCs/>
                <w:b/>
              </w:rPr>
              <w:t xml:space="preserve">切割</w:t>
            </w:r>
          </w:p>
        </w:tc>
        <w:tc>
          <w:p>
            <w:pPr>
              <w:pStyle w:val="Compact"/>
              <w:jc w:val="left"/>
            </w:pPr>
            <w:r>
              <w:t xml:space="preserve">❓ 待确认（见下方 1️⃣）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工序：</w:t>
            </w:r>
            <w:r>
              <w:rPr>
                <w:bCs/>
                <w:b/>
              </w:rPr>
              <w:t xml:space="preserve">外包前</w:t>
            </w:r>
          </w:p>
        </w:tc>
        <w:tc>
          <w:p>
            <w:pPr>
              <w:pStyle w:val="Compact"/>
              <w:jc w:val="left"/>
            </w:pPr>
            <w:r>
              <w:t xml:space="preserve">❓ 待确认（见下方 2️⃣）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8" w:name="三需要-user-确认的事项"/>
    <w:p>
      <w:pPr>
        <w:pStyle w:val="Heading2"/>
      </w:pPr>
      <w:r>
        <w:t xml:space="preserve">三、需要 USER 确认的事项</w:t>
      </w:r>
    </w:p>
    <w:bookmarkStart w:id="30" w:name="切割工序的标准作业-id对照规则-最重要"/>
    <w:p>
      <w:pPr>
        <w:pStyle w:val="Heading3"/>
      </w:pPr>
      <w:r>
        <w:t xml:space="preserve">1️⃣ 切割工序的「标准作业 ID」对照规则 ⭐ 最重要</w:t>
      </w:r>
    </w:p>
    <w:p>
      <w:pPr>
        <w:pStyle w:val="FirstParagraph"/>
      </w:pPr>
      <w:r>
        <w:t xml:space="preserve">切割工序要带入的标准作业，似乎与</w:t>
      </w:r>
      <w:r>
        <w:rPr>
          <w:bCs/>
          <w:b/>
        </w:rPr>
        <w:t xml:space="preserve">晶片型号</w:t>
      </w:r>
      <w:r>
        <w:t xml:space="preserve">有关，但目前无法从料号自动判定：</w:t>
      </w:r>
    </w:p>
    <w:p>
      <w:pPr>
        <w:pStyle w:val="CaptionedFigure"/>
      </w:pPr>
      <w:r>
        <w:drawing>
          <wp:inline>
            <wp:extent cx="5334000" cy="2292684"/>
            <wp:effectExtent b="0" l="0" r="0" t="0"/>
            <wp:docPr descr="切割问题" title="" id="1" name="Picture"/>
            <a:graphic>
              <a:graphicData uri="http://schemas.openxmlformats.org/drawingml/2006/picture">
                <pic:pic>
                  <pic:nvPicPr>
                    <pic:cNvPr descr="images/q1-cu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切割问题</w:t>
      </w:r>
    </w:p>
    <w:p>
      <w:pPr>
        <w:pStyle w:val="BodyText"/>
      </w:pPr>
      <w:r>
        <w:t xml:space="preserve">实际产出里，12 道工序只有「切割」这一栏带不出来（黄色＝空白，绿色＝已自动带入）：</w:t>
      </w:r>
    </w:p>
    <w:p>
      <w:pPr>
        <w:pStyle w:val="CaptionedFigure"/>
      </w:pPr>
      <w:r>
        <w:drawing>
          <wp:inline>
            <wp:extent cx="5334000" cy="5148214"/>
            <wp:effectExtent b="0" l="0" r="0" t="0"/>
            <wp:docPr descr="切割产出缺口" title="" id="1" name="Picture"/>
            <a:graphic>
              <a:graphicData uri="http://schemas.openxmlformats.org/drawingml/2006/picture">
                <pic:pic>
                  <pic:nvPicPr>
                    <pic:cNvPr descr="images/q1-cut-outpu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切割产出缺口</w:t>
      </w:r>
    </w:p>
    <w:p>
      <w:pPr>
        <w:pStyle w:val="BodyText"/>
      </w:pPr>
      <w:r>
        <w:rPr>
          <w:bCs/>
          <w:b/>
        </w:rPr>
        <w:t xml:space="preserve">请提供</w:t>
      </w:r>
      <w:r>
        <w:t xml:space="preserve">：一份「</w:t>
      </w:r>
      <w:r>
        <w:rPr>
          <w:bCs/>
          <w:b/>
        </w:rPr>
        <w:t xml:space="preserve">TYPE（或料号）→ 切割晶片码 / 标准作业ID</w:t>
      </w:r>
      <w:r>
        <w:t xml:space="preserve">」的对照表。</w:t>
      </w:r>
      <w:r>
        <w:t xml:space="preserve"> </w:t>
      </w:r>
      <w:r>
        <w:t xml:space="preserve">&gt; 例：</w:t>
      </w:r>
      <w:r>
        <w:rPr>
          <w:rStyle w:val="VerbatimChar"/>
        </w:rPr>
        <w:t xml:space="preserve">FR3A → ERG EGPP-100</w:t>
      </w:r>
      <w:r>
        <w:t xml:space="preserve">、</w:t>
      </w:r>
      <w:r>
        <w:rPr>
          <w:rStyle w:val="VerbatimChar"/>
        </w:rPr>
        <w:t xml:space="preserve">FR3D → UFG UGPP-100</w:t>
      </w:r>
      <w:r>
        <w:t xml:space="preserve">、</w:t>
      </w:r>
      <w:r>
        <w:rPr>
          <w:rStyle w:val="VerbatimChar"/>
        </w:rPr>
        <w:t xml:space="preserve">ER3A → ERG EGPP-70</w:t>
      </w:r>
      <w:r>
        <w:t xml:space="preserve"> </w:t>
      </w:r>
      <w:r>
        <w:t xml:space="preserve">…</w:t>
      </w:r>
      <w:r>
        <w:t xml:space="preserve"> </w:t>
      </w:r>
      <w:r>
        <w:t xml:space="preserve">&gt;</w:t>
      </w:r>
      <w:r>
        <w:t xml:space="preserve"> </w:t>
      </w:r>
      <w:r>
        <w:t xml:space="preserve">&gt; 请填：________________________________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2" w:name="外包前工序用通用还是按封装"/>
    <w:p>
      <w:pPr>
        <w:pStyle w:val="Heading3"/>
      </w:pPr>
      <w:r>
        <w:t xml:space="preserve">2️⃣ 外包前工序用「通用」还是「按封装」？</w:t>
      </w:r>
    </w:p>
    <w:p>
      <w:pPr>
        <w:pStyle w:val="FirstParagraph"/>
      </w:pPr>
      <w:r>
        <w:t xml:space="preserve">WXBMR004 里「外包前」有多种：通用的</w:t>
      </w:r>
      <w:r>
        <w:t xml:space="preserve"> </w:t>
      </w:r>
      <w:r>
        <w:rPr>
          <w:rStyle w:val="VerbatimChar"/>
        </w:rPr>
        <w:t xml:space="preserve">外包前</w:t>
      </w:r>
      <w:r>
        <w:t xml:space="preserve">，以及按封装的</w:t>
      </w:r>
      <w:r>
        <w:t xml:space="preserve"> </w:t>
      </w:r>
      <w:r>
        <w:rPr>
          <w:rStyle w:val="VerbatimChar"/>
        </w:rPr>
        <w:t xml:space="preserve">SMA 外包前</w:t>
      </w:r>
      <w:r>
        <w:t xml:space="preserve">、</w:t>
      </w:r>
      <w:r>
        <w:rPr>
          <w:rStyle w:val="VerbatimChar"/>
        </w:rPr>
        <w:t xml:space="preserve">SMC 外包前</w:t>
      </w:r>
      <w:r>
        <w:t xml:space="preserve"> </w:t>
      </w:r>
      <w:r>
        <w:t xml:space="preserve">…。目前系统取</w:t>
      </w:r>
      <w:r>
        <w:rPr>
          <w:bCs/>
          <w:b/>
        </w:rPr>
        <w:t xml:space="preserve">通用外包前</w:t>
      </w:r>
      <w:r>
        <w:t xml:space="preserve">。</w:t>
      </w:r>
    </w:p>
    <w:p>
      <w:pPr>
        <w:pStyle w:val="CaptionedFigure"/>
      </w:pPr>
      <w:r>
        <w:drawing>
          <wp:inline>
            <wp:extent cx="5334000" cy="2551233"/>
            <wp:effectExtent b="0" l="0" r="0" t="0"/>
            <wp:docPr descr="外包前选择" title="" id="1" name="Picture"/>
            <a:graphic>
              <a:graphicData uri="http://schemas.openxmlformats.org/drawingml/2006/picture">
                <pic:pic>
                  <pic:nvPicPr>
                    <pic:cNvPr descr="images/q2-outsour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外包前选择</w:t>
      </w:r>
    </w:p>
    <w:p>
      <w:pPr>
        <w:numPr>
          <w:ilvl w:val="0"/>
          <w:numId w:val="1001"/>
        </w:numPr>
        <w:pStyle w:val="Compact"/>
      </w:pPr>
      <w:r>
        <w:t xml:space="preserve">☐ 一律用「通用外包前」</w:t>
      </w:r>
    </w:p>
    <w:p>
      <w:pPr>
        <w:numPr>
          <w:ilvl w:val="0"/>
          <w:numId w:val="1001"/>
        </w:numPr>
        <w:pStyle w:val="Compact"/>
      </w:pPr>
      <w:r>
        <w:t xml:space="preserve">☐ 应按封装选（例如 SMC 料号 →</w:t>
      </w:r>
      <w:r>
        <w:t xml:space="preserve"> </w:t>
      </w:r>
      <w:r>
        <w:rPr>
          <w:rStyle w:val="VerbatimChar"/>
        </w:rPr>
        <w:t xml:space="preserve">SMC 外包前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t xml:space="preserve">☐ 其他规则：________________________________</w:t>
      </w:r>
    </w:p>
    <w:p>
      <w:r>
        <w:pict>
          <v:rect style="width:0;height:1.5pt" o:hralign="center" o:hrstd="t" o:hr="t"/>
        </w:pict>
      </w:r>
    </w:p>
    <w:bookmarkEnd w:id="32"/>
    <w:bookmarkStart w:id="34" w:name="电镀工序镀层厚度-5um-8um"/>
    <w:p>
      <w:pPr>
        <w:pStyle w:val="Heading3"/>
      </w:pPr>
      <w:r>
        <w:t xml:space="preserve">3️⃣ 电镀工序：镀层厚度 5um / 8um</w:t>
      </w:r>
    </w:p>
    <w:p>
      <w:pPr>
        <w:pStyle w:val="FirstParagraph"/>
      </w:pPr>
      <w:r>
        <w:t xml:space="preserve">电镀（贝维特 / 佰润 / 欣捷）会因</w:t>
      </w:r>
      <w:r>
        <w:rPr>
          <w:bCs/>
          <w:b/>
        </w:rPr>
        <w:t xml:space="preserve">镀层厚度</w:t>
      </w:r>
      <w:r>
        <w:t xml:space="preserve">对到不同的标准作业。多数 SMC 料号用 5um，但少数（如 MURC3J）用 8um，系统目前默认选 5um。</w:t>
      </w:r>
    </w:p>
    <w:p>
      <w:pPr>
        <w:pStyle w:val="CaptionedFigure"/>
      </w:pPr>
      <w:r>
        <w:drawing>
          <wp:inline>
            <wp:extent cx="5334000" cy="2405381"/>
            <wp:effectExtent b="0" l="0" r="0" t="0"/>
            <wp:docPr descr="电镀厚度" title="" id="1" name="Picture"/>
            <a:graphic>
              <a:graphicData uri="http://schemas.openxmlformats.org/drawingml/2006/picture">
                <pic:pic>
                  <pic:nvPicPr>
                    <pic:cNvPr descr="images/q3-pla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电镀厚度</w:t>
      </w:r>
    </w:p>
    <w:p>
      <w:pPr>
        <w:pStyle w:val="BodyText"/>
      </w:pPr>
      <w:r>
        <w:rPr>
          <w:bCs/>
          <w:b/>
        </w:rPr>
        <w:t xml:space="preserve">请告诉我们</w:t>
      </w:r>
      <w:r>
        <w:t xml:space="preserve">：哪些料号（或封装 / 条件）要用 8um 而非默认 5um？</w:t>
      </w:r>
    </w:p>
    <w:p>
      <w:pPr>
        <w:pStyle w:val="BlockText"/>
      </w:pPr>
      <w:r>
        <w:t xml:space="preserve">请填 / 附件：________________________________</w:t>
      </w:r>
    </w:p>
    <w:p>
      <w:r>
        <w:pict>
          <v:rect style="width:0;height:1.5pt" o:hralign="center" o:hrstd="t" o:hr="t"/>
        </w:pict>
      </w:r>
    </w:p>
    <w:bookmarkEnd w:id="34"/>
    <w:bookmarkStart w:id="35" w:name="上传-excel-的栏位顺序是否固定"/>
    <w:p>
      <w:pPr>
        <w:pStyle w:val="Heading3"/>
      </w:pPr>
      <w:r>
        <w:t xml:space="preserve">4️⃣ 上传 Excel 的栏位顺序是否固定？</w:t>
      </w:r>
    </w:p>
    <w:p>
      <w:pPr>
        <w:pStyle w:val="FirstParagraph"/>
      </w:pPr>
      <w:r>
        <w:t xml:space="preserve">系统目前</w:t>
      </w:r>
      <w:r>
        <w:rPr>
          <w:bCs/>
          <w:b/>
        </w:rPr>
        <w:t xml:space="preserve">按栏位位置</w:t>
      </w:r>
      <w:r>
        <w:t xml:space="preserve">读取上传档（BOM底稿 / 罐头 / 标准作业）。</w:t>
      </w:r>
      <w:r>
        <w:t xml:space="preserve"> </w:t>
      </w:r>
      <w:r>
        <w:t xml:space="preserve">若某栏被移动、或中间增删栏位，会读到错误数据</w:t>
      </w:r>
      <w:r>
        <w:rPr>
          <w:bCs/>
          <w:b/>
        </w:rPr>
        <w:t xml:space="preserve">且不会报错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☐ 保证每次上传档的栏位顺序与数量都与范本一致（不移动 / 不增删）</w:t>
      </w:r>
    </w:p>
    <w:p>
      <w:pPr>
        <w:numPr>
          <w:ilvl w:val="0"/>
          <w:numId w:val="1002"/>
        </w:numPr>
        <w:pStyle w:val="Compact"/>
      </w:pPr>
      <w:r>
        <w:t xml:space="preserve">☐ 不能保证 → 需改为「按表头名称」读取（请提供每栏标准表头名，且表头不可改名）</w:t>
      </w:r>
    </w:p>
    <w:p>
      <w:pPr>
        <w:pStyle w:val="BlockText"/>
      </w:pPr>
      <w:r>
        <w:t xml:space="preserve">请填：________________________________</w:t>
      </w:r>
    </w:p>
    <w:p>
      <w:r>
        <w:pict>
          <v:rect style="width:0;height:1.5pt" o:hralign="center" o:hrstd="t" o:hr="t"/>
        </w:pict>
      </w:r>
    </w:p>
    <w:bookmarkEnd w:id="35"/>
    <w:bookmarkStart w:id="37" w:name="pj_bom_loader-的erp-数量栏"/>
    <w:p>
      <w:pPr>
        <w:pStyle w:val="Heading3"/>
      </w:pPr>
      <w:r>
        <w:t xml:space="preserve">5️⃣ pj_bom_loader 的「ERP 数量」栏</w:t>
      </w:r>
    </w:p>
    <w:p>
      <w:pPr>
        <w:pStyle w:val="FirstParagraph"/>
      </w:pPr>
      <w:r>
        <w:t xml:space="preserve">焊接 / 成型 / 包装罐的数量都是 1（已正确）；只有</w:t>
      </w:r>
      <w:r>
        <w:rPr>
          <w:bCs/>
          <w:b/>
        </w:rPr>
        <w:t xml:space="preserve">切割（WAF 晶片）那一行</w:t>
      </w:r>
      <w:r>
        <w:t xml:space="preserve">是「单位耗用量」，会是 0 或 1 不等。料号清单里已有「单位用量」栏。</w:t>
      </w:r>
    </w:p>
    <w:p>
      <w:pPr>
        <w:pStyle w:val="CaptionedFigure"/>
      </w:pPr>
      <w:r>
        <w:drawing>
          <wp:inline>
            <wp:extent cx="5334000" cy="2778398"/>
            <wp:effectExtent b="0" l="0" r="0" t="0"/>
            <wp:docPr descr="ERP数量" title="" id="1" name="Picture"/>
            <a:graphic>
              <a:graphicData uri="http://schemas.openxmlformats.org/drawingml/2006/picture">
                <pic:pic>
                  <pic:nvPicPr>
                    <pic:cNvPr descr="images/q5-q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ERP数量</w:t>
      </w:r>
    </w:p>
    <w:p>
      <w:pPr>
        <w:numPr>
          <w:ilvl w:val="0"/>
          <w:numId w:val="1003"/>
        </w:numPr>
        <w:pStyle w:val="Compact"/>
      </w:pPr>
      <w:r>
        <w:t xml:space="preserve">☐ 确认：切割行的 ERP 数量 ＝ 料号清单的「单位用量」栏（我们直接采用此栏）</w:t>
      </w:r>
    </w:p>
    <w:p>
      <w:pPr>
        <w:numPr>
          <w:ilvl w:val="0"/>
          <w:numId w:val="1003"/>
        </w:numPr>
        <w:pStyle w:val="Compact"/>
      </w:pPr>
      <w:r>
        <w:t xml:space="preserve">☐ 其他规则：________________________________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四最有帮助的一件事"/>
    <w:p>
      <w:pPr>
        <w:pStyle w:val="Heading2"/>
      </w:pPr>
      <w:r>
        <w:t xml:space="preserve">四、最有帮助的一件事 🙏</w:t>
      </w:r>
    </w:p>
    <w:p>
      <w:pPr>
        <w:pStyle w:val="FirstParagraph"/>
      </w:pPr>
      <w:r>
        <w:t xml:space="preserve">若能提供一份</w:t>
      </w:r>
      <w:r>
        <w:rPr>
          <w:bCs/>
          <w:b/>
        </w:rPr>
        <w:t xml:space="preserve">「料号 → 正确的焊接/成型/包装罐 + 12 道工序标准作业ID」的对照范例</w:t>
      </w:r>
      <w:r>
        <w:t xml:space="preserve">（哪怕几十笔），</w:t>
      </w:r>
      <w:r>
        <w:t xml:space="preserve"> </w:t>
      </w:r>
      <w:r>
        <w:t xml:space="preserve">我们可直接拿系统产出逐项比对，最快确保所有规则做对。</w:t>
      </w:r>
    </w:p>
    <w:p>
      <w:pPr>
        <w:pStyle w:val="BlockText"/>
      </w:pPr>
      <w:r>
        <w:t xml:space="preserve">附件 / 说明：________________________________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20" Target="media/rId20.png" /><Relationship Type="http://schemas.openxmlformats.org/officeDocument/2006/relationships/image" Id="rId22" Target="media/rId22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2026-06-24T12:31:28Z</dcterms:created>
  <dcterms:modified xsi:type="dcterms:W3CDTF">2026-06-24T12:31:28Z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