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軟正黑體" w:hAnsi="微軟正黑體" w:eastAsia="微軟正黑體"/>
          <w:b/>
          <w:color w:val="1F3864"/>
          <w:sz w:val="32"/>
        </w:rPr>
        <w:t>JVision Office 增益集　PRD 回覆說明</w:t>
      </w:r>
    </w:p>
    <w:p>
      <w:pPr>
        <w:jc w:val="center"/>
      </w:pPr>
      <w:r>
        <w:rPr>
          <w:rFonts w:ascii="微軟正黑體" w:hAnsi="微軟正黑體" w:eastAsia="微軟正黑體"/>
          <w:color w:val="666666"/>
          <w:sz w:val="18"/>
        </w:rPr>
        <w:t>第二次回覆　│　2026-09-02　│　對應 PRD v1.2（本次修訂處以黃底標示）</w:t>
      </w:r>
    </w:p>
    <w:p>
      <w:pPr>
        <w:pStyle w:val="Heading1"/>
      </w:pPr>
      <w:r>
        <w:t>一、需求回覆</w:t>
      </w:r>
    </w:p>
    <w:p>
      <w:pPr>
        <w:pStyle w:val="Heading2"/>
      </w:pPr>
      <w:r>
        <w:t>1. 跨活頁簿／跨檔案分析</w:t>
      </w:r>
    </w:p>
    <w:p>
      <w:pPr>
        <w:spacing w:after="80" w:line="276" w:lineRule="auto"/>
      </w:pPr>
      <w:r>
        <w:rPr>
          <w:rFonts w:ascii="微軟正黑體" w:hAnsi="微軟正黑體" w:eastAsia="微軟正黑體"/>
          <w:b/>
          <w:sz w:val="20"/>
        </w:rPr>
        <w:t>可實現，第一階段納入。</w:t>
      </w:r>
    </w:p>
    <w:p>
      <w:pPr>
        <w:pStyle w:val="ListBullet"/>
        <w:spacing w:after="40" w:line="276" w:lineRule="auto"/>
        <w:ind w:left="397"/>
      </w:pPr>
      <w:r>
        <w:rPr>
          <w:rFonts w:ascii="微軟正黑體" w:hAnsi="微軟正黑體" w:eastAsia="微軟正黑體"/>
          <w:b/>
          <w:sz w:val="20"/>
        </w:rPr>
        <w:t>輸出型態：</w:t>
      </w:r>
      <w:r>
        <w:rPr>
          <w:rFonts w:ascii="微軟正黑體" w:hAnsi="微軟正黑體" w:eastAsia="微軟正黑體"/>
          <w:b w:val="0"/>
          <w:sz w:val="20"/>
        </w:rPr>
        <w:t>於當下活頁簿新增一張比對工作表，列出差異列、欄與值；</w:t>
      </w:r>
      <w:r>
        <w:rPr>
          <w:rFonts w:ascii="微軟正黑體" w:hAnsi="微軟正黑體" w:eastAsia="微軟正黑體"/>
          <w:b/>
          <w:sz w:val="20"/>
        </w:rPr>
        <w:t>來源檔唯讀，不做任何修改</w:t>
      </w:r>
      <w:r>
        <w:rPr>
          <w:rFonts w:ascii="微軟正黑體" w:hAnsi="微軟正黑體" w:eastAsia="微軟正黑體"/>
          <w:b w:val="0"/>
          <w:sz w:val="20"/>
        </w:rPr>
        <w:t>。</w:t>
      </w:r>
    </w:p>
    <w:p>
      <w:pPr>
        <w:pStyle w:val="ListBullet"/>
        <w:spacing w:after="40" w:line="276" w:lineRule="auto"/>
        <w:ind w:left="397"/>
      </w:pPr>
      <w:r>
        <w:rPr>
          <w:rFonts w:ascii="微軟正黑體" w:hAnsi="微軟正黑體" w:eastAsia="微軟正黑體"/>
          <w:b/>
          <w:sz w:val="20"/>
        </w:rPr>
        <w:t>驗收標準：</w:t>
      </w:r>
      <w:r>
        <w:rPr>
          <w:rFonts w:ascii="微軟正黑體" w:hAnsi="微軟正黑體" w:eastAsia="微軟正黑體"/>
          <w:b w:val="0"/>
          <w:sz w:val="20"/>
        </w:rPr>
        <w:t>已新增 AC-40。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階段</w:t>
            </w:r>
          </w:p>
        </w:tc>
        <w:tc>
          <w:tcPr>
            <w:tcW w:type="dxa" w:w="1814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做法</w:t>
            </w:r>
          </w:p>
        </w:tc>
        <w:tc>
          <w:tcPr>
            <w:tcW w:type="dxa" w:w="2494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使用者操作</w:t>
            </w:r>
          </w:p>
        </w:tc>
        <w:tc>
          <w:tcPr>
            <w:tcW w:type="dxa" w:w="4195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特性</w:t>
            </w:r>
          </w:p>
        </w:tc>
      </w:tr>
      <w:tr>
        <w:tc>
          <w:tcPr>
            <w:tcW w:type="dxa" w:w="113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第一階段</w:t>
            </w:r>
          </w:p>
        </w:tc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附加來源檔</w:t>
            </w:r>
          </w:p>
        </w:tc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把另一份檔案拖進側邊欄</w:t>
            </w:r>
          </w:p>
        </w:tc>
        <w:tc>
          <w:tcPr>
            <w:tcW w:type="dxa" w:w="4195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可比對 Excel、PDF、Word、CSV；來源檔以快照讀取</w:t>
            </w:r>
          </w:p>
        </w:tc>
      </w:tr>
      <w:tr>
        <w:tc>
          <w:tcPr>
            <w:tcW w:type="dxa" w:w="113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第二階段</w:t>
            </w:r>
          </w:p>
        </w:tc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即時讀取</w:t>
            </w:r>
          </w:p>
        </w:tc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於來源活頁簿也點一次側邊欄</w:t>
            </w:r>
          </w:p>
        </w:tc>
        <w:tc>
          <w:tcPr>
            <w:tcW w:type="dxa" w:w="4195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可讀公式；</w:t>
            </w:r>
            <w:r>
              <w:rPr>
                <w:rFonts w:ascii="微軟正黑體" w:hAnsi="微軟正黑體" w:eastAsia="微軟正黑體"/>
                <w:b/>
                <w:sz w:val="18"/>
              </w:rPr>
              <w:t>檔案完全不離開電腦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軟正黑體" w:hAnsi="微軟正黑體" w:eastAsia="微軟正黑體"/>
          <w:b/>
          <w:sz w:val="20"/>
        </w:rPr>
        <w:t>選取同時開啟的其他活頁簿：平台不允許。</w:t>
      </w:r>
      <w:r>
        <w:rPr>
          <w:rFonts w:ascii="微軟正黑體" w:hAnsi="微軟正黑體" w:eastAsia="微軟正黑體"/>
          <w:b w:val="0"/>
          <w:sz w:val="20"/>
        </w:rPr>
        <w:t>Office 增益集無法讀取其他活頁簿，任何增益集皆受此限制，故以上述兩條途徑達成同樣目的。</w:t>
      </w:r>
    </w:p>
    <w:p>
      <w:pPr>
        <w:pStyle w:val="Heading2"/>
      </w:pPr>
      <w:r>
        <w:t>2. Skills 新增「個人技能」</w:t>
      </w:r>
    </w:p>
    <w:p>
      <w:pPr>
        <w:spacing w:after="80" w:line="276" w:lineRule="auto"/>
      </w:pPr>
      <w:r>
        <w:rPr>
          <w:rFonts w:ascii="微軟正黑體" w:hAnsi="微軟正黑體" w:eastAsia="微軟正黑體"/>
          <w:b/>
          <w:sz w:val="20"/>
        </w:rPr>
        <w:t>範圍收斂後支援。</w:t>
      </w:r>
      <w:r>
        <w:rPr>
          <w:rFonts w:ascii="微軟正黑體" w:hAnsi="微軟正黑體" w:eastAsia="微軟正黑體"/>
          <w:b w:val="0"/>
          <w:sz w:val="20"/>
        </w:rPr>
        <w:t>技能會綁定工具、連接器與資料來源，等同權限授予，因此由強合 IT 開發並隨版本交付，貴司 IT 可指派授權群組與停用技能。使用者端則提供「</w:t>
      </w:r>
      <w:r>
        <w:rPr>
          <w:rFonts w:ascii="微軟正黑體" w:hAnsi="微軟正黑體" w:eastAsia="微軟正黑體"/>
          <w:b/>
          <w:sz w:val="20"/>
        </w:rPr>
        <w:t>個人常用指令</w:t>
      </w:r>
      <w:r>
        <w:rPr>
          <w:rFonts w:ascii="微軟正黑體" w:hAnsi="微軟正黑體" w:eastAsia="微軟正黑體"/>
          <w:b w:val="0"/>
          <w:sz w:val="20"/>
        </w:rPr>
        <w:t>」——儲存常用提示詞、下次一鍵套用，純文字、不綁工具，執行權限完全等同該使用者既有權限。預設每人 50 則，可於後台調整。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72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貴司提問</w:t>
            </w:r>
          </w:p>
        </w:tc>
        <w:tc>
          <w:tcPr>
            <w:tcW w:type="dxa" w:w="6066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回覆</w:t>
            </w:r>
          </w:p>
        </w:tc>
      </w:tr>
      <w:tr>
        <w:tc>
          <w:tcPr>
            <w:tcW w:type="dxa" w:w="3572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個人 Skill 是否能匯出讓其他同仁使用？</w:t>
            </w:r>
          </w:p>
        </w:tc>
        <w:tc>
          <w:tcPr>
            <w:tcW w:type="dxa" w:w="6066"/>
            <w:shd w:val="clear" w:fill="FBE3E1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不提供。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個人常用指令無分享、匯出、上架入口</w:t>
            </w:r>
          </w:p>
        </w:tc>
      </w:tr>
      <w:tr>
        <w:tc>
          <w:tcPr>
            <w:tcW w:type="dxa" w:w="3572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個人 Skill 存在地端還是 Server？</w:t>
            </w:r>
          </w:p>
        </w:tc>
        <w:tc>
          <w:tcPr>
            <w:tcW w:type="dxa" w:w="6066"/>
            <w:shd w:val="clear" w:fill="F1F1F1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Server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（Agent Office 平台端），綁定使用者身分；換電腦登入後內容一致</w:t>
            </w:r>
          </w:p>
        </w:tc>
      </w:tr>
    </w:tbl>
    <w:p>
      <w:pPr>
        <w:spacing w:after="40"/>
      </w:pPr>
    </w:p>
    <w:p>
      <w:pPr>
        <w:pStyle w:val="Heading2"/>
      </w:pPr>
      <w:r>
        <w:t>3. 登入限定公司 AD 帳號密碼</w:t>
      </w:r>
    </w:p>
    <w:p>
      <w:pPr>
        <w:spacing w:after="80" w:line="276" w:lineRule="auto"/>
      </w:pPr>
      <w:r>
        <w:rPr>
          <w:rFonts w:ascii="微軟正黑體" w:hAnsi="微軟正黑體" w:eastAsia="微軟正黑體"/>
          <w:b/>
          <w:sz w:val="20"/>
        </w:rPr>
        <w:t>現行版本已支援，不需新增開發。</w:t>
      </w:r>
      <w:r>
        <w:rPr>
          <w:rFonts w:ascii="微軟正黑體" w:hAnsi="微軟正黑體" w:eastAsia="微軟正黑體"/>
          <w:b w:val="0"/>
          <w:sz w:val="20"/>
        </w:rPr>
        <w:t>登入頁已具備「AD 網域＋帳號＋密碼」，經強茂 LDAP API 驗證。本次依貴司需求收斂為</w:t>
      </w:r>
      <w:r>
        <w:rPr>
          <w:rFonts w:ascii="微軟正黑體" w:hAnsi="微軟正黑體" w:eastAsia="微軟正黑體"/>
          <w:b/>
          <w:sz w:val="20"/>
        </w:rPr>
        <w:t>僅接受強茂 AD 帳號</w:t>
      </w:r>
      <w:r>
        <w:rPr>
          <w:rFonts w:ascii="微軟正黑體" w:hAnsi="微軟正黑體" w:eastAsia="微軟正黑體"/>
          <w:b w:val="0"/>
          <w:sz w:val="20"/>
        </w:rPr>
        <w:t>，移除平台自建帳號、電子郵件與第三方 SSO 途徑。AD 密碼不於增益集或平台儲存。</w:t>
      </w:r>
    </w:p>
    <w:p>
      <w:pPr>
        <w:pStyle w:val="Heading2"/>
      </w:pPr>
      <w:r>
        <w:t>4. Excel 分析結果直接生成 PowerPoint／Word</w:t>
      </w:r>
    </w:p>
    <w:p>
      <w:pPr>
        <w:spacing w:after="80" w:line="276" w:lineRule="auto"/>
      </w:pPr>
      <w:r>
        <w:rPr>
          <w:rFonts w:ascii="微軟正黑體" w:hAnsi="微軟正黑體" w:eastAsia="微軟正黑體"/>
          <w:b/>
          <w:sz w:val="20"/>
        </w:rPr>
        <w:t>可實現，第一階段納入。</w:t>
      </w:r>
      <w:r>
        <w:rPr>
          <w:rFonts w:ascii="微軟正黑體" w:hAnsi="微軟正黑體" w:eastAsia="微軟正黑體"/>
          <w:b w:val="0"/>
          <w:sz w:val="20"/>
        </w:rPr>
        <w:t>Office 增益集不能從一個應用程式驅動另一個，因此做法是：Excel 側邊欄打包分析結果 → 使用者於 PowerPoint／Word 開啟側邊欄 → 接受後在</w:t>
      </w:r>
      <w:r>
        <w:rPr>
          <w:rFonts w:ascii="微軟正黑體" w:hAnsi="微軟正黑體" w:eastAsia="微軟正黑體"/>
          <w:b/>
          <w:sz w:val="20"/>
        </w:rPr>
        <w:t>當下開啟的那份</w:t>
      </w:r>
      <w:r>
        <w:rPr>
          <w:rFonts w:ascii="微軟正黑體" w:hAnsi="微軟正黑體" w:eastAsia="微軟正黑體"/>
          <w:b w:val="0"/>
          <w:sz w:val="20"/>
        </w:rPr>
        <w:t>簡報或文件原生生成，沿用既有版面配置、主題色與樣式。多出的操作僅為在目標程式點一次側邊欄，換得產出符合公司樣板。</w:t>
      </w:r>
    </w:p>
    <w:p>
      <w:pPr>
        <w:pStyle w:val="Heading2"/>
      </w:pPr>
      <w:r>
        <w:t>5. 個人文件模板（依 Q-05 回覆新增）</w:t>
      </w:r>
    </w:p>
    <w:p>
      <w:pPr>
        <w:spacing w:after="80" w:line="276" w:lineRule="auto"/>
      </w:pPr>
      <w:r>
        <w:rPr>
          <w:rFonts w:ascii="微軟正黑體" w:hAnsi="微軟正黑體" w:eastAsia="微軟正黑體"/>
          <w:b w:val="0"/>
          <w:sz w:val="20"/>
        </w:rPr>
        <w:t>依貴司建議「使用者自行上傳模板、自行管理版本、下次直接呼叫套用」，已納入</w:t>
      </w:r>
      <w:r>
        <w:rPr>
          <w:rFonts w:ascii="微軟正黑體" w:hAnsi="微軟正黑體" w:eastAsia="微軟正黑體"/>
          <w:b/>
          <w:sz w:val="20"/>
        </w:rPr>
        <w:t>第一階段</w:t>
      </w:r>
      <w:r>
        <w:rPr>
          <w:rFonts w:ascii="微軟正黑體" w:hAnsi="微軟正黑體" w:eastAsia="微軟正黑體"/>
          <w:b w:val="0"/>
          <w:sz w:val="20"/>
        </w:rPr>
        <w:t>。可上傳 Word（.dotx／.docx）與 PowerPoint（.potx／.pptx）模板；同名上傳視為更新並保留前一版供回復；預設每人 10 份，可於後台調整。模板僅本人可見可用，生成時於側邊欄選取套用。</w:t>
      </w:r>
      <w:r>
        <w:rPr>
          <w:rFonts w:ascii="微軟正黑體" w:hAnsi="微軟正黑體" w:eastAsia="微軟正黑體"/>
          <w:b/>
          <w:sz w:val="20"/>
        </w:rPr>
        <w:t>此做法不需等待公司層級的範本標準化作業。</w:t>
      </w:r>
      <w:r>
        <w:rPr>
          <w:rFonts w:ascii="微軟正黑體" w:hAnsi="微軟正黑體" w:eastAsia="微軟正黑體"/>
          <w:b w:val="0"/>
          <w:sz w:val="20"/>
        </w:rPr>
        <w:t>驗收見 AC-47～AC-50。</w:t>
      </w:r>
    </w:p>
    <w:p>
      <w:pPr>
        <w:pStyle w:val="Heading1"/>
      </w:pPr>
      <w:r>
        <w:t>二、提問回覆</w:t>
      </w:r>
    </w:p>
    <w:p>
      <w:pPr>
        <w:pStyle w:val="Heading2"/>
      </w:pPr>
      <w:r>
        <w:t>Q1：對話框放入 PDF，比對 PDF 與目前開啟的 Excel 差異，可以做嗎？</w:t>
      </w:r>
    </w:p>
    <w:p>
      <w:pPr>
        <w:spacing w:after="80" w:line="276" w:lineRule="auto"/>
      </w:pPr>
      <w:r>
        <w:rPr>
          <w:rFonts w:ascii="微軟正黑體" w:hAnsi="微軟正黑體" w:eastAsia="微軟正黑體"/>
          <w:b/>
          <w:sz w:val="20"/>
        </w:rPr>
        <w:t>可以，現行版本已支援</w:t>
      </w:r>
      <w:r>
        <w:rPr>
          <w:rFonts w:ascii="微軟正黑體" w:hAnsi="微軟正黑體" w:eastAsia="微軟正黑體"/>
          <w:b w:val="0"/>
          <w:sz w:val="20"/>
        </w:rPr>
        <w:t>，貴司可於試用時直接驗證。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項目</w:t>
            </w:r>
          </w:p>
        </w:tc>
        <w:tc>
          <w:tcPr>
            <w:tcW w:type="dxa" w:w="8164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規定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文件檔</w:t>
            </w:r>
          </w:p>
        </w:tc>
        <w:tc>
          <w:tcPr>
            <w:tcW w:type="dxa" w:w="816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PDF、Word、Excel、CSV／TSV、純文字等。</w:t>
            </w:r>
            <w:r>
              <w:rPr>
                <w:rFonts w:ascii="微軟正黑體" w:hAnsi="微軟正黑體" w:eastAsia="微軟正黑體"/>
                <w:b/>
                <w:sz w:val="18"/>
              </w:rPr>
              <w:t>每則訊息上限 5 個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，送出後歸零，下一則可再附加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圖片</w:t>
            </w:r>
          </w:p>
        </w:tc>
        <w:tc>
          <w:tcPr>
            <w:tcW w:type="dxa" w:w="816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PNG／JPG／GIF／WebP。</w:t>
            </w:r>
            <w:r>
              <w:rPr>
                <w:rFonts w:ascii="微軟正黑體" w:hAnsi="微軟正黑體" w:eastAsia="微軟正黑體"/>
                <w:b/>
                <w:sz w:val="18"/>
              </w:rPr>
              <w:t>每則訊息上限 4 張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處理方式</w:t>
            </w:r>
          </w:p>
        </w:tc>
        <w:tc>
          <w:tcPr>
            <w:tcW w:type="dxa" w:w="816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文件檔於平台端解析為文字；</w:t>
            </w:r>
            <w:r>
              <w:rPr>
                <w:rFonts w:ascii="微軟正黑體" w:hAnsi="微軟正黑體" w:eastAsia="微軟正黑體"/>
                <w:b/>
                <w:sz w:val="18"/>
              </w:rPr>
              <w:t>圖片保留在使用者電腦上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，僅在 AI 主動取用時才讀取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資料落地</w:t>
            </w:r>
          </w:p>
        </w:tc>
        <w:tc>
          <w:tcPr>
            <w:tcW w:type="dxa" w:w="816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文件檔僅送至貴司自有伺服器，</w:t>
            </w:r>
            <w:r>
              <w:rPr>
                <w:rFonts w:ascii="微軟正黑體" w:hAnsi="微軟正黑體" w:eastAsia="微軟正黑體"/>
                <w:b/>
                <w:sz w:val="18"/>
              </w:rPr>
              <w:t>不經任何外部服務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；地端模型模式下全程不出內網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掃描件</w:t>
            </w:r>
          </w:p>
        </w:tc>
        <w:tc>
          <w:tcPr>
            <w:tcW w:type="dxa" w:w="816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PDF 無文字層時，</w:t>
            </w:r>
            <w:r>
              <w:rPr>
                <w:rFonts w:ascii="微軟正黑體" w:hAnsi="微軟正黑體" w:eastAsia="微軟正黑體"/>
                <w:b/>
                <w:sz w:val="18"/>
              </w:rPr>
              <w:t>上傳當下即提示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「讀不到文字」，不會等到回答完才發現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軟正黑體" w:hAnsi="微軟正黑體" w:eastAsia="微軟正黑體"/>
          <w:b w:val="0"/>
          <w:sz w:val="20"/>
        </w:rPr>
        <w:t>對應驗收標準 AC-38（比對正確、差異可點擊定位至儲存格）、AC-39（掃描件即時提示）。</w:t>
      </w:r>
    </w:p>
    <w:p>
      <w:r>
        <w:br w:type="page"/>
      </w:r>
    </w:p>
    <w:p>
      <w:pPr>
        <w:pStyle w:val="Heading1"/>
      </w:pPr>
      <w:r>
        <w:t>三、7.2 待確認事項回覆確認</w:t>
      </w:r>
    </w:p>
    <w:p>
      <w:pPr>
        <w:spacing w:after="80" w:line="276" w:lineRule="auto"/>
      </w:pPr>
      <w:r>
        <w:rPr>
          <w:rFonts w:ascii="微軟正黑體" w:hAnsi="微軟正黑體" w:eastAsia="微軟正黑體"/>
          <w:b w:val="0"/>
          <w:sz w:val="20"/>
        </w:rPr>
        <w:t>貴司 09-02 的回覆已全數收到，</w:t>
      </w:r>
      <w:r>
        <w:rPr>
          <w:rFonts w:ascii="微軟正黑體" w:hAnsi="微軟正黑體" w:eastAsia="微軟正黑體"/>
          <w:b/>
          <w:sz w:val="20"/>
        </w:rPr>
        <w:t>五項全部結案</w:t>
      </w:r>
      <w:r>
        <w:rPr>
          <w:rFonts w:ascii="微軟正黑體" w:hAnsi="微軟正黑體" w:eastAsia="微軟正黑體"/>
          <w:b w:val="0"/>
          <w:sz w:val="20"/>
        </w:rPr>
        <w:t>。編號對照：原 Q-04 為現行 Q-02，原 Q-08 為現行 Q-04。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編號</w:t>
            </w:r>
          </w:p>
        </w:tc>
        <w:tc>
          <w:tcPr>
            <w:tcW w:type="dxa" w:w="3515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貴司回覆</w:t>
            </w:r>
          </w:p>
        </w:tc>
        <w:tc>
          <w:tcPr>
            <w:tcW w:type="dxa" w:w="4876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我方確認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Q-01</w:t>
            </w:r>
          </w:p>
        </w:tc>
        <w:tc>
          <w:tcPr>
            <w:tcW w:type="dxa" w:w="3515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Excel LTSC 2024 64-bit，Version 2408（Build 16.0.17932.20910），買斷版；該環境可運行 Claude for Excel</w:t>
            </w:r>
          </w:p>
        </w:tc>
        <w:tc>
          <w:tcPr>
            <w:tcW w:type="dxa" w:w="4876"/>
            <w:shd w:val="clear" w:fill="E7F4E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已結案——可以使用，且不需升版。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該組建具備 SharedRuntime，貴司實測同類增益集可運作即為佐證。我方仍會於試行首日以本產品做一次實機確認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Q-02（原 Q-04）</w:t>
            </w:r>
          </w:p>
        </w:tc>
        <w:tc>
          <w:tcPr>
            <w:tcW w:type="dxa" w:w="3515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使用強茂 LDAP API 驗證</w:t>
            </w:r>
          </w:p>
        </w:tc>
        <w:tc>
          <w:tcPr>
            <w:tcW w:type="dxa" w:w="4876"/>
            <w:shd w:val="clear" w:fill="E7F4E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已結案。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已收斂至 PRD 3.1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Q-03</w:t>
            </w:r>
          </w:p>
        </w:tc>
        <w:tc>
          <w:tcPr>
            <w:tcW w:type="dxa" w:w="3515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有程式碼簽章憑證 Server，由文志協助簽章；備援為將 exe 加入白名單</w:t>
            </w:r>
          </w:p>
        </w:tc>
        <w:tc>
          <w:tcPr>
            <w:tcW w:type="dxa" w:w="4876"/>
            <w:shd w:val="clear" w:fill="E7F4E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已結案。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簽章流程與窗口確立，AC-27 可通過；白名單列為備援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Q-04（原 Q-08）</w:t>
            </w:r>
          </w:p>
        </w:tc>
        <w:tc>
          <w:tcPr>
            <w:tcW w:type="dxa" w:w="3515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支援 Intune／GPO 派送</w:t>
            </w:r>
          </w:p>
        </w:tc>
        <w:tc>
          <w:tcPr>
            <w:tcW w:type="dxa" w:w="4876"/>
            <w:shd w:val="clear" w:fill="E7F4E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已結案。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靜默安裝參數依 INS-10 設計，驗收見 AC-32</w:t>
            </w:r>
          </w:p>
        </w:tc>
      </w:tr>
      <w:tr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Q-05</w:t>
            </w:r>
          </w:p>
        </w:tc>
        <w:tc>
          <w:tcPr>
            <w:tcW w:type="dxa" w:w="3515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建議改為使用者自行上傳模板、自行管理版本，下次直接呼叫套用</w:t>
            </w:r>
          </w:p>
        </w:tc>
        <w:tc>
          <w:tcPr>
            <w:tcW w:type="dxa" w:w="4876"/>
            <w:shd w:val="clear" w:fill="E7F4E4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已結案，轉為功能需求。</w:t>
            </w:r>
            <w:r>
              <w:rPr>
                <w:rFonts w:ascii="微軟正黑體" w:hAnsi="微軟正黑體" w:eastAsia="微軟正黑體"/>
                <w:b w:val="0"/>
                <w:sz w:val="18"/>
              </w:rPr>
              <w:t>以「個人文件模板」實作，排入第一階段（見第一章第 5 項）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軟正黑體" w:hAnsi="微軟正黑體" w:eastAsia="微軟正黑體"/>
          <w:b/>
          <w:sz w:val="20"/>
        </w:rPr>
        <w:t>關於 LTSC：</w:t>
      </w:r>
      <w:r>
        <w:rPr>
          <w:rFonts w:ascii="微軟正黑體" w:hAnsi="微軟正黑體" w:eastAsia="微軟正黑體"/>
          <w:b w:val="0"/>
          <w:sz w:val="20"/>
        </w:rPr>
        <w:t>LTSC 為凍結版本，不隨月度更新新增介面。本產品的能力以 LTSC 2024 為基準設計；若日後有功能須依賴更新的介面，會於規格中個別註明。</w:t>
      </w:r>
    </w:p>
    <w:p>
      <w:pPr>
        <w:pStyle w:val="Heading1"/>
      </w:pPr>
      <w:r>
        <w:t>四、後續事項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896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項目</w:t>
            </w:r>
          </w:p>
        </w:tc>
        <w:tc>
          <w:tcPr>
            <w:tcW w:type="dxa" w:w="1871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負責</w:t>
            </w:r>
          </w:p>
        </w:tc>
        <w:tc>
          <w:tcPr>
            <w:tcW w:type="dxa" w:w="1871"/>
            <w:shd w:val="clear" w:fill="E8F0FA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/>
                <w:sz w:val="18"/>
              </w:rPr>
              <w:t>時點</w:t>
            </w:r>
          </w:p>
        </w:tc>
      </w:tr>
      <w:tr>
        <w:tc>
          <w:tcPr>
            <w:tcW w:type="dxa" w:w="5896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以本產品於強茂標準機做一次實機確認（Office LTSC 2024）</w:t>
            </w:r>
          </w:p>
        </w:tc>
        <w:tc>
          <w:tcPr>
            <w:tcW w:type="dxa" w:w="1871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強合 IT</w:t>
            </w:r>
          </w:p>
        </w:tc>
        <w:tc>
          <w:tcPr>
            <w:tcW w:type="dxa" w:w="1871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試行首日</w:t>
            </w:r>
          </w:p>
        </w:tc>
      </w:tr>
      <w:tr>
        <w:tc>
          <w:tcPr>
            <w:tcW w:type="dxa" w:w="5896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程式碼簽章作業對接（窗口：文志）</w:t>
            </w:r>
          </w:p>
        </w:tc>
        <w:tc>
          <w:tcPr>
            <w:tcW w:type="dxa" w:w="1871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雙方 IT</w:t>
            </w:r>
          </w:p>
        </w:tc>
        <w:tc>
          <w:tcPr>
            <w:tcW w:type="dxa" w:w="1871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安裝程式開發前</w:t>
            </w:r>
          </w:p>
        </w:tc>
      </w:tr>
      <w:tr>
        <w:tc>
          <w:tcPr>
            <w:tcW w:type="dxa" w:w="5896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首波試行部門與使用者名單</w:t>
            </w:r>
          </w:p>
        </w:tc>
        <w:tc>
          <w:tcPr>
            <w:tcW w:type="dxa" w:w="1871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雙方</w:t>
            </w:r>
          </w:p>
        </w:tc>
        <w:tc>
          <w:tcPr>
            <w:tcW w:type="dxa" w:w="1871"/>
          </w:tcPr>
          <w:p>
            <w:pPr>
              <w:spacing w:after="20" w:line="264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開發啟動前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軟正黑體" w:hAnsi="微軟正黑體" w:eastAsia="微軟正黑體"/>
          <w:b w:val="0"/>
          <w:sz w:val="20"/>
        </w:rPr>
        <w:t>以上敬請確認。詳細規格與驗收標準見 PRD v1.2，本次修訂處均以黃底標示，可直接對照。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軟正黑體" w:hAnsi="微軟正黑體" w:eastAsia="微軟正黑體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2E549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