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left"/>
      </w:pPr>
      <w:r>
        <w:rPr>
          <w:rFonts w:ascii="Arial" w:cs="Arial" w:eastAsia="Arial" w:hAnsi="Arial"/>
          <w:b/>
          <w:bCs/>
          <w:color w:val="1A1A1A"/>
          <w:sz w:val="40"/>
          <w:szCs w:val="40"/>
        </w:rPr>
        <w:t xml:space="preserve">FlowDesk 智慧協作平台 — 產品需求規格文件（PRD）v1.0</w:t>
      </w:r>
    </w:p>
    <w:p>
      <w:pPr>
        <w:pStyle w:val="Heading2"/>
        <w:spacing w:after="100" w:before="200"/>
      </w:pPr>
      <w:r>
        <w:rPr>
          <w:rFonts w:ascii="Arial" w:cs="Arial" w:eastAsia="Arial" w:hAnsi="Arial"/>
          <w:b/>
          <w:bCs/>
          <w:color w:val="333333"/>
          <w:sz w:val="24"/>
          <w:szCs w:val="24"/>
        </w:rPr>
        <w:t xml:space="preserve">封面資訊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欄位</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內容</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文件名稱</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FlowDesk 產品需求規格文件</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文件版本</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v1.0</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文件狀態</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草案（Draft）</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發布日期</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2026 年 6 月 10 日</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文件擁有者</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產品管理部</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機密等級</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公司內部（Internal）</w:t>
            </w:r>
          </w:p>
        </w:tc>
      </w:tr>
    </w:tbl>
    <w:p>
      <w:pPr>
        <w:spacing w:after="100"/>
      </w:pPr>
    </w:p>
    <w:p>
      <w:pPr>
        <w:pStyle w:val="Heading1"/>
        <w:pageBreakBefore/>
        <w:spacing w:after="100" w:before="200"/>
      </w:pPr>
      <w:r>
        <w:rPr>
          <w:rFonts w:ascii="Arial" w:cs="Arial" w:eastAsia="Arial" w:hAnsi="Arial"/>
          <w:b/>
          <w:bCs/>
          <w:color w:val="333333"/>
          <w:sz w:val="24"/>
          <w:szCs w:val="24"/>
        </w:rPr>
        <w:t xml:space="preserve">1. 產品概述</w:t>
      </w:r>
    </w:p>
    <w:p>
      <w:pPr>
        <w:spacing w:after="100" w:line="240"/>
      </w:pPr>
      <w:r>
        <w:rPr>
          <w:rFonts w:ascii="Arial" w:cs="Arial" w:eastAsia="Arial" w:hAnsi="Arial"/>
          <w:color w:val="444444"/>
          <w:sz w:val="20"/>
          <w:szCs w:val="20"/>
        </w:rPr>
        <w:t xml:space="preserve">FlowDesk 智慧協作平台的產品名稱、目標用戶與核心價值主張。</w:t>
      </w:r>
    </w:p>
    <w:p>
      <w:pPr>
        <w:pStyle w:val="Heading2"/>
        <w:spacing w:after="100" w:before="200"/>
      </w:pPr>
      <w:r>
        <w:rPr>
          <w:rFonts w:ascii="Arial" w:cs="Arial" w:eastAsia="Arial" w:hAnsi="Arial"/>
          <w:b/>
          <w:bCs/>
          <w:color w:val="333333"/>
          <w:sz w:val="24"/>
          <w:szCs w:val="24"/>
        </w:rPr>
        <w:t xml:space="preserve">1.1 產品名稱</w:t>
      </w:r>
    </w:p>
    <w:p>
      <w:pPr>
        <w:spacing w:after="100" w:line="240"/>
      </w:pPr>
      <w:r>
        <w:rPr>
          <w:rFonts w:ascii="Arial" w:cs="Arial" w:eastAsia="Arial" w:hAnsi="Arial"/>
          <w:color w:val="444444"/>
          <w:sz w:val="20"/>
          <w:szCs w:val="20"/>
        </w:rPr>
        <w:t xml:space="preserve">FlowDesk 智慧協作平台，是一款專為中小型與成長型企業的遠端及混合辦公團隊打造的雲端協作 SaaS，將任務管理、文件協作、即時溝通整合於單一工作區，並以 AI 助理串接資訊、自動化重複作業。</w:t>
      </w:r>
    </w:p>
    <w:p>
      <w:pPr>
        <w:pStyle w:val="Heading2"/>
        <w:spacing w:after="100" w:before="200"/>
      </w:pPr>
      <w:r>
        <w:rPr>
          <w:rFonts w:ascii="Arial" w:cs="Arial" w:eastAsia="Arial" w:hAnsi="Arial"/>
          <w:b/>
          <w:bCs/>
          <w:color w:val="333333"/>
          <w:sz w:val="24"/>
          <w:szCs w:val="24"/>
        </w:rPr>
        <w:t xml:space="preserve">1.2 目標用戶（Persona）</w:t>
      </w:r>
    </w:p>
    <w:p>
      <w:pPr>
        <w:pStyle w:val="ListParagraph"/>
        <w:numPr>
          <w:ilvl w:val="0"/>
          <w:numId w:val="1"/>
        </w:numPr>
        <w:spacing w:after="50" w:line="240"/>
        <w:ind w:left="400"/>
      </w:pPr>
      <w:r>
        <w:rPr>
          <w:rFonts w:ascii="Arial" w:cs="Arial" w:eastAsia="Arial" w:hAnsi="Arial"/>
          <w:color w:val="444444"/>
          <w:sz w:val="20"/>
          <w:szCs w:val="20"/>
        </w:rPr>
        <w:t xml:space="preserve">Persona A — 雅婷（專案經理 / PMO）：負責跨團隊排程與進度追蹤，痛點為進度資訊分散。</w:t>
      </w:r>
    </w:p>
    <w:p>
      <w:pPr>
        <w:pStyle w:val="ListParagraph"/>
        <w:numPr>
          <w:ilvl w:val="0"/>
          <w:numId w:val="1"/>
        </w:numPr>
        <w:spacing w:after="50" w:line="240"/>
        <w:ind w:left="400"/>
      </w:pPr>
      <w:r>
        <w:rPr>
          <w:rFonts w:ascii="Arial" w:cs="Arial" w:eastAsia="Arial" w:hAnsi="Arial"/>
          <w:color w:val="444444"/>
          <w:sz w:val="20"/>
          <w:szCs w:val="20"/>
        </w:rPr>
        <w:t xml:space="preserve">Persona B — 建宏（工程 / 設計團隊成員）：每日多工具切換，痛點為通知過載與情境中斷。</w:t>
      </w:r>
    </w:p>
    <w:p>
      <w:pPr>
        <w:pStyle w:val="ListParagraph"/>
        <w:numPr>
          <w:ilvl w:val="0"/>
          <w:numId w:val="1"/>
        </w:numPr>
        <w:spacing w:after="50" w:line="240"/>
        <w:ind w:left="400"/>
      </w:pPr>
      <w:r>
        <w:rPr>
          <w:rFonts w:ascii="Arial" w:cs="Arial" w:eastAsia="Arial" w:hAnsi="Arial"/>
          <w:color w:val="444444"/>
          <w:sz w:val="20"/>
          <w:szCs w:val="20"/>
        </w:rPr>
        <w:t xml:space="preserve">Persona C — 思婷（部門主管 / 決策者）：關注團隊產能與專案健康度，痛點為缺乏量化儀表板。</w:t>
      </w:r>
    </w:p>
    <w:p>
      <w:pPr>
        <w:pStyle w:val="Heading2"/>
        <w:spacing w:after="100" w:before="200"/>
      </w:pPr>
      <w:r>
        <w:rPr>
          <w:rFonts w:ascii="Arial" w:cs="Arial" w:eastAsia="Arial" w:hAnsi="Arial"/>
          <w:b/>
          <w:bCs/>
          <w:color w:val="333333"/>
          <w:sz w:val="24"/>
          <w:szCs w:val="24"/>
        </w:rPr>
        <w:t xml:space="preserve">1.3 核心價值主張</w:t>
      </w:r>
    </w:p>
    <w:p>
      <w:pPr>
        <w:pStyle w:val="ListParagraph"/>
        <w:numPr>
          <w:ilvl w:val="0"/>
          <w:numId w:val="1"/>
        </w:numPr>
        <w:spacing w:after="50" w:line="240"/>
        <w:ind w:left="400"/>
      </w:pPr>
      <w:r>
        <w:rPr>
          <w:rFonts w:ascii="Arial" w:cs="Arial" w:eastAsia="Arial" w:hAnsi="Arial"/>
          <w:color w:val="444444"/>
          <w:sz w:val="20"/>
          <w:szCs w:val="20"/>
        </w:rPr>
        <w:t xml:space="preserve">單一工作區整合：任務、文件與討論共處同一情境。</w:t>
      </w:r>
    </w:p>
    <w:p>
      <w:pPr>
        <w:pStyle w:val="ListParagraph"/>
        <w:numPr>
          <w:ilvl w:val="0"/>
          <w:numId w:val="1"/>
        </w:numPr>
        <w:spacing w:after="50" w:line="240"/>
        <w:ind w:left="400"/>
      </w:pPr>
      <w:r>
        <w:rPr>
          <w:rFonts w:ascii="Arial" w:cs="Arial" w:eastAsia="Arial" w:hAnsi="Arial"/>
          <w:color w:val="444444"/>
          <w:sz w:val="20"/>
          <w:szCs w:val="20"/>
        </w:rPr>
        <w:t xml:space="preserve">AI 驅動自動化：自動彙整會議重點、生成任務、撰寫進度摘要。</w:t>
      </w:r>
    </w:p>
    <w:p>
      <w:pPr>
        <w:pStyle w:val="ListParagraph"/>
        <w:numPr>
          <w:ilvl w:val="0"/>
          <w:numId w:val="1"/>
        </w:numPr>
        <w:spacing w:after="50" w:line="240"/>
        <w:ind w:left="400"/>
      </w:pPr>
      <w:r>
        <w:rPr>
          <w:rFonts w:ascii="Arial" w:cs="Arial" w:eastAsia="Arial" w:hAnsi="Arial"/>
          <w:color w:val="444444"/>
          <w:sz w:val="20"/>
          <w:szCs w:val="20"/>
        </w:rPr>
        <w:t xml:space="preserve">可量化的協作洞察：即時儀表板呈現產能與專案健康度。</w:t>
      </w:r>
    </w:p>
    <w:p>
      <w:pPr>
        <w:pStyle w:val="ListParagraph"/>
        <w:numPr>
          <w:ilvl w:val="0"/>
          <w:numId w:val="1"/>
        </w:numPr>
        <w:spacing w:after="50" w:line="240"/>
        <w:ind w:left="400"/>
      </w:pPr>
      <w:r>
        <w:rPr>
          <w:rFonts w:ascii="Arial" w:cs="Arial" w:eastAsia="Arial" w:hAnsi="Arial"/>
          <w:color w:val="444444"/>
          <w:sz w:val="20"/>
          <w:szCs w:val="20"/>
        </w:rPr>
        <w:t xml:space="preserve">低導入門檻：分鐘級建立團隊與專案範本，無需顧問導入。</w:t>
      </w:r>
    </w:p>
    <w:p>
      <w:pPr>
        <w:pStyle w:val="Heading1"/>
        <w:spacing w:after="100" w:before="200"/>
      </w:pPr>
      <w:r>
        <w:rPr>
          <w:rFonts w:ascii="Arial" w:cs="Arial" w:eastAsia="Arial" w:hAnsi="Arial"/>
          <w:b/>
          <w:bCs/>
          <w:color w:val="333333"/>
          <w:sz w:val="24"/>
          <w:szCs w:val="24"/>
        </w:rPr>
        <w:t xml:space="preserve">2. 專案背景</w:t>
      </w:r>
    </w:p>
    <w:p>
      <w:pPr>
        <w:spacing w:after="100" w:line="240"/>
      </w:pPr>
      <w:r>
        <w:rPr>
          <w:rFonts w:ascii="Arial" w:cs="Arial" w:eastAsia="Arial" w:hAnsi="Arial"/>
          <w:color w:val="444444"/>
          <w:sz w:val="20"/>
          <w:szCs w:val="20"/>
        </w:rPr>
        <w:t xml:space="preserve">市場痛點、競品分析與商業目標。</w:t>
      </w:r>
    </w:p>
    <w:p>
      <w:pPr>
        <w:pStyle w:val="Heading2"/>
        <w:spacing w:after="100" w:before="200"/>
      </w:pPr>
      <w:r>
        <w:rPr>
          <w:rFonts w:ascii="Arial" w:cs="Arial" w:eastAsia="Arial" w:hAnsi="Arial"/>
          <w:b/>
          <w:bCs/>
          <w:color w:val="333333"/>
          <w:sz w:val="24"/>
          <w:szCs w:val="24"/>
        </w:rPr>
        <w:t xml:space="preserve">2.1 市場痛點</w:t>
      </w:r>
    </w:p>
    <w:p>
      <w:pPr>
        <w:pStyle w:val="ListParagraph"/>
        <w:numPr>
          <w:ilvl w:val="0"/>
          <w:numId w:val="1"/>
        </w:numPr>
        <w:spacing w:after="50" w:line="240"/>
        <w:ind w:left="400"/>
      </w:pPr>
      <w:r>
        <w:rPr>
          <w:rFonts w:ascii="Arial" w:cs="Arial" w:eastAsia="Arial" w:hAnsi="Arial"/>
          <w:color w:val="444444"/>
          <w:sz w:val="20"/>
          <w:szCs w:val="20"/>
        </w:rPr>
        <w:t xml:space="preserve">工具碎片化：團隊平均使用 6～10 種工具，資訊散落。</w:t>
      </w:r>
    </w:p>
    <w:p>
      <w:pPr>
        <w:pStyle w:val="ListParagraph"/>
        <w:numPr>
          <w:ilvl w:val="0"/>
          <w:numId w:val="1"/>
        </w:numPr>
        <w:spacing w:after="50" w:line="240"/>
        <w:ind w:left="400"/>
      </w:pPr>
      <w:r>
        <w:rPr>
          <w:rFonts w:ascii="Arial" w:cs="Arial" w:eastAsia="Arial" w:hAnsi="Arial"/>
          <w:color w:val="444444"/>
          <w:sz w:val="20"/>
          <w:szCs w:val="20"/>
        </w:rPr>
        <w:t xml:space="preserve">通知過載與情境切換：難以聚焦深度工作。</w:t>
      </w:r>
    </w:p>
    <w:p>
      <w:pPr>
        <w:pStyle w:val="ListParagraph"/>
        <w:numPr>
          <w:ilvl w:val="0"/>
          <w:numId w:val="1"/>
        </w:numPr>
        <w:spacing w:after="50" w:line="240"/>
        <w:ind w:left="400"/>
      </w:pPr>
      <w:r>
        <w:rPr>
          <w:rFonts w:ascii="Arial" w:cs="Arial" w:eastAsia="Arial" w:hAnsi="Arial"/>
          <w:color w:val="444444"/>
          <w:sz w:val="20"/>
          <w:szCs w:val="20"/>
        </w:rPr>
        <w:t xml:space="preserve">缺乏單一可信來源：主管難取得可量化的專案健康度。</w:t>
      </w:r>
    </w:p>
    <w:p>
      <w:pPr>
        <w:pStyle w:val="ListParagraph"/>
        <w:numPr>
          <w:ilvl w:val="0"/>
          <w:numId w:val="1"/>
        </w:numPr>
        <w:spacing w:after="50" w:line="240"/>
        <w:ind w:left="400"/>
      </w:pPr>
      <w:r>
        <w:rPr>
          <w:rFonts w:ascii="Arial" w:cs="Arial" w:eastAsia="Arial" w:hAnsi="Arial"/>
          <w:color w:val="444444"/>
          <w:sz w:val="20"/>
          <w:szCs w:val="20"/>
        </w:rPr>
        <w:t xml:space="preserve">中小企業導入門檻高：既有平台過度設計且昂貴。</w:t>
      </w:r>
    </w:p>
    <w:p>
      <w:pPr>
        <w:pStyle w:val="Heading2"/>
        <w:spacing w:after="100" w:before="200"/>
      </w:pPr>
      <w:r>
        <w:rPr>
          <w:rFonts w:ascii="Arial" w:cs="Arial" w:eastAsia="Arial" w:hAnsi="Arial"/>
          <w:b/>
          <w:bCs/>
          <w:color w:val="333333"/>
          <w:sz w:val="24"/>
          <w:szCs w:val="24"/>
        </w:rPr>
        <w:t xml:space="preserve">2.2 競品分析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競品</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主要優勢</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主要劣勢</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與 FlowDesk 的差異化</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競品 A（綜合型專案管理工具）</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功能完整、自訂彈性高、生態系成熟</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學習曲線陡、設定複雜、易過度設計</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以範本即開即用，數分鐘上手</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競品 B（即時通訊協作平台）</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溝通即時、外掛豐富、黏著度高</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任務與文件管理弱、通知過載</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討論與任務、文件綁定情境</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競品 C（文件協作工具）</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文件編輯體驗佳、共筆順暢</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缺乏任務排程與進度視圖</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補齊任務與儀表板</w:t>
            </w:r>
          </w:p>
        </w:tc>
      </w:tr>
    </w:tbl>
    <w:p>
      <w:pPr>
        <w:spacing w:after="100"/>
      </w:pPr>
    </w:p>
    <w:p>
      <w:pPr>
        <w:pStyle w:val="Heading2"/>
        <w:spacing w:after="100" w:before="200"/>
      </w:pPr>
      <w:r>
        <w:rPr>
          <w:rFonts w:ascii="Arial" w:cs="Arial" w:eastAsia="Arial" w:hAnsi="Arial"/>
          <w:b/>
          <w:bCs/>
          <w:color w:val="333333"/>
          <w:sz w:val="24"/>
          <w:szCs w:val="24"/>
        </w:rPr>
        <w:t xml:space="preserve">2.3 商業目標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面向</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目標指標</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達成時程</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營收</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年度經常性營收（ARR）達新台幣 8,000 萬元</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上線後 12 個月</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付費用戶</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付費企業 800 家、付費席次 30,000 席</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上線後 12 個月</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轉換率</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免費試用轉付費比率達 20%</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上線後 6 個月起</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留存</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企業客戶年度續訂率（NRR）達 110%</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上線後 12 個月</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市佔</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目標市場取得 5% 市佔率</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上線後 18 個月</w:t>
            </w:r>
          </w:p>
        </w:tc>
      </w:tr>
    </w:tbl>
    <w:p>
      <w:pPr>
        <w:spacing w:after="100"/>
      </w:pPr>
    </w:p>
    <w:p>
      <w:pPr>
        <w:pStyle w:val="Heading1"/>
        <w:spacing w:after="100" w:before="200"/>
      </w:pPr>
      <w:r>
        <w:rPr>
          <w:rFonts w:ascii="Arial" w:cs="Arial" w:eastAsia="Arial" w:hAnsi="Arial"/>
          <w:b/>
          <w:bCs/>
          <w:color w:val="333333"/>
          <w:sz w:val="24"/>
          <w:szCs w:val="24"/>
        </w:rPr>
        <w:t xml:space="preserve">3. 功能需求清單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編號</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功能名稱</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功能說明</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優先級</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F-01</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統一工作區</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整合任務、文件與討論，提供專案總覽</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P0</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F-02</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任務管理</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建立任務、指派、到期日、狀態與依賴</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P0</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F-03</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看板與列表視圖</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看板、列表、時間軸切換檢視</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P0</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F-04</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即時文件協作</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多人即時共筆、版本紀錄與留言</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P0</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F-05</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情境式討論</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討論串綁定任務或文件，保留決策脈絡</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P0</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F-06</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權限與成員管理</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角色分級與專案層級權限控管</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P0</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F-07</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通知中心</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集中通知、免打擾與摘要推送</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P1</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F-08</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AI 助理</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彙整會議重點、生成任務、進度摘要</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P1</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F-09</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產能儀表板</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視覺化專案健康度與里程碑進度</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P1</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F-10</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第三方整合</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串接行事曆、雲端硬碟與通訊工具</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P1</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F-11</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自動化工作流</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條件觸發自動指派、提醒與狀態變更</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P2</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F-12</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行動裝置 App</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iOS / Android 原生 App 與推播</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P2</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F-13</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範本市集</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跨情境與社群共享範本</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P2</w:t>
            </w:r>
          </w:p>
        </w:tc>
      </w:tr>
    </w:tbl>
    <w:p>
      <w:pPr>
        <w:spacing w:after="100"/>
      </w:pPr>
    </w:p>
    <w:p>
      <w:pPr>
        <w:pStyle w:val="Heading1"/>
        <w:spacing w:after="100" w:before="200"/>
      </w:pPr>
      <w:r>
        <w:rPr>
          <w:rFonts w:ascii="Arial" w:cs="Arial" w:eastAsia="Arial" w:hAnsi="Arial"/>
          <w:b/>
          <w:bCs/>
          <w:color w:val="333333"/>
          <w:sz w:val="24"/>
          <w:szCs w:val="24"/>
        </w:rPr>
        <w:t xml:space="preserve">4. 使用者故事（User Stories）</w:t>
      </w:r>
    </w:p>
    <w:p>
      <w:pPr>
        <w:pStyle w:val="ListParagraph"/>
        <w:numPr>
          <w:ilvl w:val="0"/>
          <w:numId w:val="1"/>
        </w:numPr>
        <w:spacing w:after="50" w:line="240"/>
        <w:ind w:left="400"/>
      </w:pPr>
      <w:r>
        <w:rPr>
          <w:rFonts w:ascii="Arial" w:cs="Arial" w:eastAsia="Arial" w:hAnsi="Arial"/>
          <w:color w:val="444444"/>
          <w:sz w:val="20"/>
          <w:szCs w:val="20"/>
        </w:rPr>
        <w:t xml:space="preserve">US-1 身為專案經理，我希望在單一儀表板掌握所有專案進度與風險，以便及早介入。</w:t>
      </w:r>
    </w:p>
    <w:p>
      <w:pPr>
        <w:pStyle w:val="ListParagraph"/>
        <w:numPr>
          <w:ilvl w:val="0"/>
          <w:numId w:val="1"/>
        </w:numPr>
        <w:spacing w:after="50" w:line="240"/>
        <w:ind w:left="400"/>
      </w:pPr>
      <w:r>
        <w:rPr>
          <w:rFonts w:ascii="Arial" w:cs="Arial" w:eastAsia="Arial" w:hAnsi="Arial"/>
          <w:color w:val="444444"/>
          <w:sz w:val="20"/>
          <w:szCs w:val="20"/>
        </w:rPr>
        <w:t xml:space="preserve">US-2 身為團隊成員，我希望在任務內直接查看相關文件與討論，以便不必多工具切換。</w:t>
      </w:r>
    </w:p>
    <w:p>
      <w:pPr>
        <w:pStyle w:val="ListParagraph"/>
        <w:numPr>
          <w:ilvl w:val="0"/>
          <w:numId w:val="1"/>
        </w:numPr>
        <w:spacing w:after="50" w:line="240"/>
        <w:ind w:left="400"/>
      </w:pPr>
      <w:r>
        <w:rPr>
          <w:rFonts w:ascii="Arial" w:cs="Arial" w:eastAsia="Arial" w:hAnsi="Arial"/>
          <w:color w:val="444444"/>
          <w:sz w:val="20"/>
          <w:szCs w:val="20"/>
        </w:rPr>
        <w:t xml:space="preserve">US-3 身為團隊成員，我希望自訂通知規則並啟用免打擾，以便專注深度工作。</w:t>
      </w:r>
    </w:p>
    <w:p>
      <w:pPr>
        <w:pStyle w:val="ListParagraph"/>
        <w:numPr>
          <w:ilvl w:val="0"/>
          <w:numId w:val="1"/>
        </w:numPr>
        <w:spacing w:after="50" w:line="240"/>
        <w:ind w:left="400"/>
      </w:pPr>
      <w:r>
        <w:rPr>
          <w:rFonts w:ascii="Arial" w:cs="Arial" w:eastAsia="Arial" w:hAnsi="Arial"/>
          <w:color w:val="444444"/>
          <w:sz w:val="20"/>
          <w:szCs w:val="20"/>
        </w:rPr>
        <w:t xml:space="preserve">US-4 身為部門主管，我希望取得產能與專案健康度的量化報表，以便數據化決策。</w:t>
      </w:r>
    </w:p>
    <w:p>
      <w:pPr>
        <w:pStyle w:val="ListParagraph"/>
        <w:numPr>
          <w:ilvl w:val="0"/>
          <w:numId w:val="1"/>
        </w:numPr>
        <w:spacing w:after="50" w:line="240"/>
        <w:ind w:left="400"/>
      </w:pPr>
      <w:r>
        <w:rPr>
          <w:rFonts w:ascii="Arial" w:cs="Arial" w:eastAsia="Arial" w:hAnsi="Arial"/>
          <w:color w:val="444444"/>
          <w:sz w:val="20"/>
          <w:szCs w:val="20"/>
        </w:rPr>
        <w:t xml:space="preserve">US-5 身為專案經理，我希望 AI 助理自動彙整會議重點並生成任務，以便節省整理時間。</w:t>
      </w:r>
    </w:p>
    <w:p>
      <w:pPr>
        <w:pStyle w:val="ListParagraph"/>
        <w:numPr>
          <w:ilvl w:val="0"/>
          <w:numId w:val="1"/>
        </w:numPr>
        <w:spacing w:after="50" w:line="240"/>
        <w:ind w:left="400"/>
      </w:pPr>
      <w:r>
        <w:rPr>
          <w:rFonts w:ascii="Arial" w:cs="Arial" w:eastAsia="Arial" w:hAnsi="Arial"/>
          <w:color w:val="444444"/>
          <w:sz w:val="20"/>
          <w:szCs w:val="20"/>
        </w:rPr>
        <w:t xml:space="preserve">US-6 身為系統管理員，我希望集中管理成員權限與存取範圍，以便確保資料安全。</w:t>
      </w:r>
    </w:p>
    <w:p>
      <w:pPr>
        <w:pStyle w:val="Heading1"/>
        <w:spacing w:after="100" w:before="200"/>
      </w:pPr>
      <w:r>
        <w:rPr>
          <w:rFonts w:ascii="Arial" w:cs="Arial" w:eastAsia="Arial" w:hAnsi="Arial"/>
          <w:b/>
          <w:bCs/>
          <w:color w:val="333333"/>
          <w:sz w:val="24"/>
          <w:szCs w:val="24"/>
        </w:rPr>
        <w:t xml:space="preserve">5. 非功能性需求</w:t>
      </w:r>
    </w:p>
    <w:p>
      <w:pPr>
        <w:pStyle w:val="ListParagraph"/>
        <w:numPr>
          <w:ilvl w:val="0"/>
          <w:numId w:val="1"/>
        </w:numPr>
        <w:spacing w:after="50" w:line="240"/>
        <w:ind w:left="400"/>
      </w:pPr>
      <w:r>
        <w:rPr>
          <w:rFonts w:ascii="Arial" w:cs="Arial" w:eastAsia="Arial" w:hAnsi="Arial"/>
          <w:color w:val="444444"/>
          <w:sz w:val="20"/>
          <w:szCs w:val="20"/>
        </w:rPr>
        <w:t xml:space="preserve">效能：首屏載入 ≤ 2 秒、API 平均回應 ≤ 300ms、支援 5,000 同時在線、3,000 RPS。</w:t>
      </w:r>
    </w:p>
    <w:p>
      <w:pPr>
        <w:pStyle w:val="ListParagraph"/>
        <w:numPr>
          <w:ilvl w:val="0"/>
          <w:numId w:val="1"/>
        </w:numPr>
        <w:spacing w:after="50" w:line="240"/>
        <w:ind w:left="400"/>
      </w:pPr>
      <w:r>
        <w:rPr>
          <w:rFonts w:ascii="Arial" w:cs="Arial" w:eastAsia="Arial" w:hAnsi="Arial"/>
          <w:color w:val="444444"/>
          <w:sz w:val="20"/>
          <w:szCs w:val="20"/>
        </w:rPr>
        <w:t xml:space="preserve">安全性：TLS 1.2+ 與 AES-256 加密、RBAC/SSO/2FA、稽核日誌、GDPR 與 SOC 2／ISO 27001 規劃。</w:t>
      </w:r>
    </w:p>
    <w:p>
      <w:pPr>
        <w:pStyle w:val="ListParagraph"/>
        <w:numPr>
          <w:ilvl w:val="0"/>
          <w:numId w:val="1"/>
        </w:numPr>
        <w:spacing w:after="50" w:line="240"/>
        <w:ind w:left="400"/>
      </w:pPr>
      <w:r>
        <w:rPr>
          <w:rFonts w:ascii="Arial" w:cs="Arial" w:eastAsia="Arial" w:hAnsi="Arial"/>
          <w:color w:val="444444"/>
          <w:sz w:val="20"/>
          <w:szCs w:val="20"/>
        </w:rPr>
        <w:t xml:space="preserve">可用性：SLA 99.9%、10 分鐘完成新手上手、WCAG 2.1 AA 無障礙、多語在地化。</w:t>
      </w:r>
    </w:p>
    <w:p>
      <w:pPr>
        <w:pStyle w:val="Heading1"/>
        <w:spacing w:after="100" w:before="200"/>
      </w:pPr>
      <w:r>
        <w:rPr>
          <w:rFonts w:ascii="Arial" w:cs="Arial" w:eastAsia="Arial" w:hAnsi="Arial"/>
          <w:b/>
          <w:bCs/>
          <w:color w:val="333333"/>
          <w:sz w:val="24"/>
          <w:szCs w:val="24"/>
        </w:rPr>
        <w:t xml:space="preserve">6. 技術架構建議</w:t>
      </w:r>
    </w:p>
    <w:p>
      <w:pPr>
        <w:pStyle w:val="ListParagraph"/>
        <w:numPr>
          <w:ilvl w:val="0"/>
          <w:numId w:val="1"/>
        </w:numPr>
        <w:spacing w:after="50" w:line="240"/>
        <w:ind w:left="400"/>
      </w:pPr>
      <w:r>
        <w:rPr>
          <w:rFonts w:ascii="Arial" w:cs="Arial" w:eastAsia="Arial" w:hAnsi="Arial"/>
          <w:color w:val="444444"/>
          <w:sz w:val="20"/>
          <w:szCs w:val="20"/>
        </w:rPr>
        <w:t xml:space="preserve">前端：React + Next.js、TypeScript、Tailwind CSS + 元件庫、WebSocket/CRDT 即時共筆。</w:t>
      </w:r>
    </w:p>
    <w:p>
      <w:pPr>
        <w:pStyle w:val="ListParagraph"/>
        <w:numPr>
          <w:ilvl w:val="0"/>
          <w:numId w:val="1"/>
        </w:numPr>
        <w:spacing w:after="50" w:line="240"/>
        <w:ind w:left="400"/>
      </w:pPr>
      <w:r>
        <w:rPr>
          <w:rFonts w:ascii="Arial" w:cs="Arial" w:eastAsia="Arial" w:hAnsi="Arial"/>
          <w:color w:val="444444"/>
          <w:sz w:val="20"/>
          <w:szCs w:val="20"/>
        </w:rPr>
        <w:t xml:space="preserve">後端：Node.js（NestJS）+ Python 微服務、PostgreSQL/Redis/Elasticsearch、REST 與 GraphQL、事件驅動架構。</w:t>
      </w:r>
    </w:p>
    <w:p>
      <w:pPr>
        <w:pStyle w:val="ListParagraph"/>
        <w:numPr>
          <w:ilvl w:val="0"/>
          <w:numId w:val="1"/>
        </w:numPr>
        <w:spacing w:after="50" w:line="240"/>
        <w:ind w:left="400"/>
      </w:pPr>
      <w:r>
        <w:rPr>
          <w:rFonts w:ascii="Arial" w:cs="Arial" w:eastAsia="Arial" w:hAnsi="Arial"/>
          <w:color w:val="444444"/>
          <w:sz w:val="20"/>
          <w:szCs w:val="20"/>
        </w:rPr>
        <w:t xml:space="preserve">基礎設施：公有雲、Docker + Kubernetes、CI/CD 流水線、集中式日誌與 APM 監控。</w:t>
      </w:r>
    </w:p>
    <w:p>
      <w:pPr>
        <w:pStyle w:val="Heading1"/>
        <w:spacing w:after="100" w:before="200"/>
      </w:pPr>
      <w:r>
        <w:rPr>
          <w:rFonts w:ascii="Arial" w:cs="Arial" w:eastAsia="Arial" w:hAnsi="Arial"/>
          <w:b/>
          <w:bCs/>
          <w:color w:val="333333"/>
          <w:sz w:val="24"/>
          <w:szCs w:val="24"/>
        </w:rPr>
        <w:t xml:space="preserve">7. 時程規劃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階段</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主要交付物</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預計完成時間</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M1 探索與規劃</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需求確認、PRD 定稿、架構設計</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2026 年 7 月</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M2 設計與原型</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UI/UX 設計稿、互動原型、設計系統</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2026 年 9 月</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M3 MVP 開發</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P0 核心功能</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2026 年 12 月</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M4 封閉測試（Beta）</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P1 功能、種子客戶試用、效能與安全測試</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2027 年 3 月</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M5 正式上線（GA）</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正式版發布、計費系統、維運監控</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2027 年 5 月</w:t>
            </w:r>
          </w:p>
        </w:tc>
      </w:tr>
    </w:tbl>
    <w:p>
      <w:pPr>
        <w:spacing w:after="100"/>
      </w:pPr>
    </w:p>
    <w:p>
      <w:pPr>
        <w:pStyle w:val="Heading1"/>
        <w:spacing w:after="100" w:before="200"/>
      </w:pPr>
      <w:r>
        <w:rPr>
          <w:rFonts w:ascii="Arial" w:cs="Arial" w:eastAsia="Arial" w:hAnsi="Arial"/>
          <w:b/>
          <w:bCs/>
          <w:color w:val="333333"/>
          <w:sz w:val="24"/>
          <w:szCs w:val="24"/>
        </w:rPr>
        <w:t xml:space="preserve">8. 風險評估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風險描述</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面向</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影響程度</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發生機率</w:t>
            </w:r>
          </w:p>
        </w:tc>
        <w:tc>
          <w:tcPr>
            <w:shd w:fill="666666" w:val="clear"/>
            <w:tcMar>
              <w:top w:type="dxa" w:w="60"/>
              <w:left w:type="dxa" w:w="100"/>
              <w:bottom w:type="dxa" w:w="60"/>
              <w:right w:type="dxa" w:w="100"/>
            </w:tcMar>
          </w:tcPr>
          <w:p>
            <w:r>
              <w:rPr>
                <w:rFonts w:ascii="Arial" w:cs="Arial" w:eastAsia="Arial" w:hAnsi="Arial"/>
                <w:b/>
                <w:bCs/>
                <w:color w:val="FFFFFF"/>
                <w:sz w:val="20"/>
                <w:szCs w:val="20"/>
              </w:rPr>
              <w:t xml:space="preserve">應對方案</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即時共筆與大規模併發造成效能瓶頸</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技術</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高</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中</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提早壓力測試、CRDT 與水平擴展、灰度放量</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市場既有大廠競爭、轉換成本高</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市場</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高</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高</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差異化定位、資料遷移工具、免費試用</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AI 助理產出品質不穩定影響信任</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技術</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中</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中</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人機協作確認、產出須經審核後套用</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核心開發人力不足導致延誤</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資源</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中</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中</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MVP 優先、引入外部協力、人才備援</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資安事件或合規不符風險</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技術</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高</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低</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加密稽核最小權限、SOC 2／ISO 27001</w:t>
            </w:r>
          </w:p>
        </w:tc>
      </w:tr>
      <w:tr>
        <w:tc>
          <w:tcPr>
            <w:tcMar>
              <w:top w:type="dxa" w:w="60"/>
              <w:left w:type="dxa" w:w="100"/>
              <w:bottom w:type="dxa" w:w="60"/>
              <w:right w:type="dxa" w:w="100"/>
            </w:tcMar>
          </w:tcPr>
          <w:p>
            <w:r>
              <w:rPr>
                <w:rFonts w:ascii="Arial" w:cs="Arial" w:eastAsia="Arial" w:hAnsi="Arial"/>
                <w:b w:val="false"/>
                <w:bCs w:val="false"/>
                <w:color w:val="444444"/>
                <w:sz w:val="20"/>
                <w:szCs w:val="20"/>
              </w:rPr>
              <w:t xml:space="preserve">需求蔓延拖累交付</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時程</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中</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中</w:t>
            </w:r>
          </w:p>
        </w:tc>
        <w:tc>
          <w:tcPr>
            <w:tcMar>
              <w:top w:type="dxa" w:w="60"/>
              <w:left w:type="dxa" w:w="100"/>
              <w:bottom w:type="dxa" w:w="60"/>
              <w:right w:type="dxa" w:w="100"/>
            </w:tcMar>
          </w:tcPr>
          <w:p>
            <w:r>
              <w:rPr>
                <w:rFonts w:ascii="Arial" w:cs="Arial" w:eastAsia="Arial" w:hAnsi="Arial"/>
                <w:b w:val="false"/>
                <w:bCs w:val="false"/>
                <w:color w:val="444444"/>
                <w:sz w:val="20"/>
                <w:szCs w:val="20"/>
              </w:rPr>
              <w:t xml:space="preserve">嚴守優先級、變更管控、範圍凍結</w:t>
            </w:r>
          </w:p>
        </w:tc>
      </w:tr>
    </w:tbl>
    <w:p>
      <w:pPr>
        <w:spacing w:after="100"/>
      </w:pPr>
    </w:p>
    <w:sectPr>
      <w:headerReference w:type="default" r:id="rIdWatermark"/>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第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頁 / 共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Arial" w:cs="Arial" w:eastAsia="Arial" w:hAnsi="Arial"/>
        <w:color w:val="888888"/>
        <w:sz w:val="16"/>
        <w:szCs w:val="16"/>
      </w:rPr>
      <w:t xml:space="preserve">FlowDesk 智慧協作平台 — 產品需求規格文件（PRD）v1.0</w:t>
    </w:r>
  </w:p>
</w:hdr>
</file>

<file path=word/header_watermark.xml><?xml version="1.0" encoding="utf-8"?>
<w:hdr xmlns:w="http://schemas.openxmlformats.org/wordprocessingml/2006/main" xmlns:v="urn:schemas-microsoft-com:vml" xmlns:o="urn:schemas-microsoft-com:office:office" xmlns:r="http://schemas.openxmlformats.org/officeDocument/2006/relationships">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M_0" o:spid="_x0000_s2049" type="#_x0000_t136" style="position:absolute;margin-left:-80pt;margin-top:-60pt;width:320pt;height:60pt;rotation:330;z-index:-251657216;mso-position-horizontal-relative:margin;mso-position-vertical-relative:margin" o:allowincell="f" fillcolor="#B0B0B0" stroked="f">
          <v:fill opacity=".15"/>
          <v:textpath style="font-family:&quot;Arial&quot;;font-size:1pt" string="強茂 - 測試功能"/>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M_1" o:spid="_x0000_s2050" type="#_x0000_t136" style="position:absolute;margin-left:120pt;margin-top:-60pt;width:320pt;height:60pt;rotation:330;z-index:-251657216;mso-position-horizontal-relative:margin;mso-position-vertical-relative:margin" o:allowincell="f" fillcolor="#B0B0B0" stroked="f">
          <v:fill opacity=".15"/>
          <v:textpath style="font-family:&quot;Arial&quot;;font-size:1pt" string="強茂 - 測試功能"/>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M_2" o:spid="_x0000_s2051" type="#_x0000_t136" style="position:absolute;margin-left:320pt;margin-top:-60pt;width:320pt;height:60pt;rotation:330;z-index:-251657216;mso-position-horizontal-relative:margin;mso-position-vertical-relative:margin" o:allowincell="f" fillcolor="#B0B0B0" stroked="f">
          <v:fill opacity=".15"/>
          <v:textpath style="font-family:&quot;Arial&quot;;font-size:1pt" string="強茂 - 測試功能"/>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M_3" o:spid="_x0000_s2052" type="#_x0000_t136" style="position:absolute;margin-left:-80pt;margin-top:140pt;width:320pt;height:60pt;rotation:330;z-index:-251657216;mso-position-horizontal-relative:margin;mso-position-vertical-relative:margin" o:allowincell="f" fillcolor="#B0B0B0" stroked="f">
          <v:fill opacity=".15"/>
          <v:textpath style="font-family:&quot;Arial&quot;;font-size:1pt" string="強茂 - 測試功能"/>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M_4" o:spid="_x0000_s2053" type="#_x0000_t136" style="position:absolute;margin-left:120pt;margin-top:140pt;width:320pt;height:60pt;rotation:330;z-index:-251657216;mso-position-horizontal-relative:margin;mso-position-vertical-relative:margin" o:allowincell="f" fillcolor="#B0B0B0" stroked="f">
          <v:fill opacity=".15"/>
          <v:textpath style="font-family:&quot;Arial&quot;;font-size:1pt" string="強茂 - 測試功能"/>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M_5" o:spid="_x0000_s2054" type="#_x0000_t136" style="position:absolute;margin-left:320pt;margin-top:140pt;width:320pt;height:60pt;rotation:330;z-index:-251657216;mso-position-horizontal-relative:margin;mso-position-vertical-relative:margin" o:allowincell="f" fillcolor="#B0B0B0" stroked="f">
          <v:fill opacity=".15"/>
          <v:textpath style="font-family:&quot;Arial&quot;;font-size:1pt" string="強茂 - 測試功能"/>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M_6" o:spid="_x0000_s2055" type="#_x0000_t136" style="position:absolute;margin-left:-80pt;margin-top:340pt;width:320pt;height:60pt;rotation:330;z-index:-251657216;mso-position-horizontal-relative:margin;mso-position-vertical-relative:margin" o:allowincell="f" fillcolor="#B0B0B0" stroked="f">
          <v:fill opacity=".15"/>
          <v:textpath style="font-family:&quot;Arial&quot;;font-size:1pt" string="強茂 - 測試功能"/>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M_7" o:spid="_x0000_s2056" type="#_x0000_t136" style="position:absolute;margin-left:120pt;margin-top:340pt;width:320pt;height:60pt;rotation:330;z-index:-251657216;mso-position-horizontal-relative:margin;mso-position-vertical-relative:margin" o:allowincell="f" fillcolor="#B0B0B0" stroked="f">
          <v:fill opacity=".15"/>
          <v:textpath style="font-family:&quot;Arial&quot;;font-size:1pt" string="強茂 - 測試功能"/>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M_8" o:spid="_x0000_s2057" type="#_x0000_t136" style="position:absolute;margin-left:320pt;margin-top:340pt;width:320pt;height:60pt;rotation:330;z-index:-251657216;mso-position-horizontal-relative:margin;mso-position-vertical-relative:margin" o:allowincell="f" fillcolor="#B0B0B0" stroked="f">
          <v:fill opacity=".15"/>
          <v:textpath style="font-family:&quot;Arial&quot;;font-size:1pt" string="強茂 - 測試功能"/>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M_9" o:spid="_x0000_s2058" type="#_x0000_t136" style="position:absolute;margin-left:-80pt;margin-top:540pt;width:320pt;height:60pt;rotation:330;z-index:-251657216;mso-position-horizontal-relative:margin;mso-position-vertical-relative:margin" o:allowincell="f" fillcolor="#B0B0B0" stroked="f">
          <v:fill opacity=".15"/>
          <v:textpath style="font-family:&quot;Arial&quot;;font-size:1pt" string="強茂 - 測試功能"/>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M_10" o:spid="_x0000_s2059" type="#_x0000_t136" style="position:absolute;margin-left:120pt;margin-top:540pt;width:320pt;height:60pt;rotation:330;z-index:-251657216;mso-position-horizontal-relative:margin;mso-position-vertical-relative:margin" o:allowincell="f" fillcolor="#B0B0B0" stroked="f">
          <v:fill opacity=".15"/>
          <v:textpath style="font-family:&quot;Arial&quot;;font-size:1pt" string="強茂 - 測試功能"/>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M_11" o:spid="_x0000_s2060" type="#_x0000_t136" style="position:absolute;margin-left:320pt;margin-top:540pt;width:320pt;height:60pt;rotation:330;z-index:-251657216;mso-position-horizontal-relative:margin;mso-position-vertical-relative:margin" o:allowincell="f" fillcolor="#B0B0B0" stroked="f">
          <v:fill opacity=".15"/>
          <v:textpath style="font-family:&quot;Arial&quot;;font-size:1pt" string="強茂 - 測試功能"/>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Watermark"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FlowDesk 智慧協作平台 — 產品需求規格文件（PRD）v1.0</dc:title>
  <dc:creator>AI Agents Office</dc:creator>
  <cp:lastModifiedBy>Un-named</cp:lastModifiedBy>
  <cp:revision>1</cp:revision>
  <dcterms:created xsi:type="dcterms:W3CDTF">2026-06-11T04:02:57.755Z</dcterms:created>
  <dcterms:modified xsi:type="dcterms:W3CDTF">2026-06-11T04:02:57.755Z</dcterms:modified>
</cp:coreProperties>
</file>

<file path=docProps/custom.xml><?xml version="1.0" encoding="utf-8"?>
<Properties xmlns="http://schemas.openxmlformats.org/officeDocument/2006/custom-properties" xmlns:vt="http://schemas.openxmlformats.org/officeDocument/2006/docPropsVTypes"/>
</file>