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A7F1" w14:textId="77777777" w:rsidR="00C90B8F" w:rsidRDefault="00DF64B6">
      <w:pPr>
        <w:spacing w:before="2400" w:after="0"/>
        <w:jc w:val="center"/>
      </w:pPr>
      <w:r>
        <w:rPr>
          <w:b/>
          <w:sz w:val="64"/>
        </w:rPr>
        <w:t>供應商評比系統</w:t>
      </w:r>
    </w:p>
    <w:p w14:paraId="0E63A457" w14:textId="77777777" w:rsidR="00C90B8F" w:rsidRDefault="00DF64B6">
      <w:pPr>
        <w:spacing w:after="0"/>
        <w:jc w:val="center"/>
      </w:pPr>
      <w:r>
        <w:rPr>
          <w:b/>
          <w:color w:val="1E3A8A"/>
          <w:sz w:val="38"/>
        </w:rPr>
        <w:t>計算規則與判定邏輯說明</w:t>
      </w:r>
    </w:p>
    <w:p w14:paraId="1FA464A4" w14:textId="77777777" w:rsidR="00C90B8F" w:rsidRDefault="00DF64B6">
      <w:pPr>
        <w:spacing w:before="200"/>
        <w:jc w:val="center"/>
      </w:pPr>
      <w:r>
        <w:rPr>
          <w:color w:val="64748B"/>
        </w:rPr>
        <w:t>SQM / VQM</w:t>
      </w:r>
      <w:r>
        <w:rPr>
          <w:color w:val="64748B"/>
        </w:rPr>
        <w:t xml:space="preserve">　</w:t>
      </w:r>
      <w:r>
        <w:rPr>
          <w:color w:val="64748B"/>
        </w:rPr>
        <w:t>·</w:t>
      </w:r>
      <w:r>
        <w:rPr>
          <w:color w:val="64748B"/>
        </w:rPr>
        <w:t xml:space="preserve">　</w:t>
      </w:r>
      <w:r>
        <w:rPr>
          <w:color w:val="64748B"/>
        </w:rPr>
        <w:t>OSAT</w:t>
      </w:r>
      <w:r>
        <w:rPr>
          <w:color w:val="64748B"/>
        </w:rPr>
        <w:t xml:space="preserve">　</w:t>
      </w:r>
      <w:r>
        <w:rPr>
          <w:color w:val="64748B"/>
        </w:rPr>
        <w:t>·</w:t>
      </w:r>
      <w:r>
        <w:rPr>
          <w:color w:val="64748B"/>
        </w:rPr>
        <w:t xml:space="preserve">　年度評鑑與稽核判定</w:t>
      </w:r>
    </w:p>
    <w:p w14:paraId="00B5A28D" w14:textId="77777777" w:rsidR="00C90B8F" w:rsidRDefault="00DF64B6">
      <w:pPr>
        <w:spacing w:before="120"/>
        <w:jc w:val="center"/>
      </w:pPr>
      <w:r>
        <w:rPr>
          <w:color w:val="64748B"/>
        </w:rPr>
        <w:t>版本</w:t>
      </w:r>
      <w:r>
        <w:rPr>
          <w:color w:val="64748B"/>
        </w:rPr>
        <w:t xml:space="preserve"> v1.0</w:t>
      </w:r>
      <w:r>
        <w:rPr>
          <w:color w:val="64748B"/>
        </w:rPr>
        <w:t xml:space="preserve">　</w:t>
      </w:r>
      <w:r>
        <w:rPr>
          <w:color w:val="64748B"/>
        </w:rPr>
        <w:t>|</w:t>
      </w:r>
      <w:r>
        <w:rPr>
          <w:color w:val="64748B"/>
        </w:rPr>
        <w:t xml:space="preserve">　日期</w:t>
      </w:r>
      <w:r>
        <w:rPr>
          <w:color w:val="64748B"/>
        </w:rPr>
        <w:t xml:space="preserve"> 2026-08-08</w:t>
      </w:r>
    </w:p>
    <w:p w14:paraId="5329ACD3" w14:textId="77777777" w:rsidR="00C90B8F" w:rsidRDefault="00DF64B6">
      <w:pPr>
        <w:spacing w:before="5600"/>
        <w:jc w:val="center"/>
      </w:pPr>
      <w:r>
        <w:rPr>
          <w:color w:val="64748B"/>
          <w:sz w:val="19"/>
        </w:rPr>
        <w:t xml:space="preserve">Powered by 2026 @ </w:t>
      </w:r>
      <w:r>
        <w:rPr>
          <w:color w:val="64748B"/>
          <w:sz w:val="19"/>
        </w:rPr>
        <w:t xml:space="preserve">智合科技　</w:t>
      </w:r>
      <w:r>
        <w:rPr>
          <w:color w:val="64748B"/>
          <w:sz w:val="19"/>
        </w:rPr>
        <w:t>https://www.zh-aoi.com/</w:t>
      </w:r>
    </w:p>
    <w:p w14:paraId="00D7FDF0" w14:textId="77777777" w:rsidR="00C90B8F" w:rsidRDefault="00DF64B6">
      <w:r>
        <w:br w:type="page"/>
      </w:r>
    </w:p>
    <w:p w14:paraId="7935929C" w14:textId="77777777" w:rsidR="00C90B8F" w:rsidRDefault="00DF64B6">
      <w:pPr>
        <w:spacing w:after="120"/>
      </w:pPr>
      <w:r>
        <w:rPr>
          <w:b/>
          <w:color w:val="1E3A8A"/>
          <w:sz w:val="32"/>
        </w:rPr>
        <w:lastRenderedPageBreak/>
        <w:t>目　錄</w:t>
      </w:r>
    </w:p>
    <w:p w14:paraId="19161FE5" w14:textId="2DD71EC8" w:rsidR="00256303" w:rsidRDefault="00DF64B6">
      <w:pPr>
        <w:pStyle w:val="14"/>
        <w:tabs>
          <w:tab w:val="right" w:leader="dot" w:pos="9724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121560" w:history="1">
        <w:r w:rsidR="00256303" w:rsidRPr="003075DF">
          <w:rPr>
            <w:rStyle w:val="affa"/>
            <w:noProof/>
          </w:rPr>
          <w:t>關於本文件</w:t>
        </w:r>
        <w:r w:rsidR="00256303">
          <w:rPr>
            <w:noProof/>
            <w:webHidden/>
          </w:rPr>
          <w:tab/>
        </w:r>
        <w:r w:rsidR="00256303">
          <w:rPr>
            <w:noProof/>
            <w:webHidden/>
          </w:rPr>
          <w:fldChar w:fldCharType="begin"/>
        </w:r>
        <w:r w:rsidR="00256303">
          <w:rPr>
            <w:noProof/>
            <w:webHidden/>
          </w:rPr>
          <w:instrText xml:space="preserve"> PAGEREF _Toc237121560 \h </w:instrText>
        </w:r>
        <w:r w:rsidR="00256303">
          <w:rPr>
            <w:noProof/>
            <w:webHidden/>
          </w:rPr>
        </w:r>
        <w:r w:rsidR="00256303">
          <w:rPr>
            <w:noProof/>
            <w:webHidden/>
          </w:rPr>
          <w:fldChar w:fldCharType="separate"/>
        </w:r>
        <w:r w:rsidR="00256303">
          <w:rPr>
            <w:noProof/>
            <w:webHidden/>
          </w:rPr>
          <w:t>3</w:t>
        </w:r>
        <w:r w:rsidR="00256303">
          <w:rPr>
            <w:noProof/>
            <w:webHidden/>
          </w:rPr>
          <w:fldChar w:fldCharType="end"/>
        </w:r>
      </w:hyperlink>
    </w:p>
    <w:p w14:paraId="00D25C80" w14:textId="018B6F7E" w:rsidR="00256303" w:rsidRDefault="00256303">
      <w:pPr>
        <w:pStyle w:val="14"/>
        <w:tabs>
          <w:tab w:val="right" w:leader="dot" w:pos="9724"/>
        </w:tabs>
        <w:rPr>
          <w:noProof/>
        </w:rPr>
      </w:pPr>
      <w:hyperlink w:anchor="_Toc237121561" w:history="1">
        <w:r w:rsidRPr="003075DF">
          <w:rPr>
            <w:rStyle w:val="affa"/>
            <w:noProof/>
          </w:rPr>
          <w:t>一、評比總覽：三大構面與考核流程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3358D8" w14:textId="1E63FDA1" w:rsidR="00256303" w:rsidRDefault="00256303">
      <w:pPr>
        <w:pStyle w:val="14"/>
        <w:tabs>
          <w:tab w:val="right" w:leader="dot" w:pos="9724"/>
        </w:tabs>
        <w:rPr>
          <w:noProof/>
        </w:rPr>
      </w:pPr>
      <w:hyperlink w:anchor="_Toc237121562" w:history="1">
        <w:r w:rsidRPr="003075DF">
          <w:rPr>
            <w:rStyle w:val="affa"/>
            <w:noProof/>
          </w:rPr>
          <w:t>二、SQM / VQM 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E40EBE" w14:textId="6076FE2B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63" w:history="1">
        <w:r w:rsidRPr="003075DF">
          <w:rPr>
            <w:rStyle w:val="affa"/>
            <w:noProof/>
          </w:rPr>
          <w:t>2.1 月評核 — 品質評鑑（權重 70%）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165DCF" w14:textId="68F6995D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64" w:history="1">
        <w:r w:rsidRPr="003075DF">
          <w:rPr>
            <w:rStyle w:val="affa"/>
            <w:noProof/>
          </w:rPr>
          <w:t>2.2 月評核 — 採購評鑑（權重 20%）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19BAFE" w14:textId="0E9C228A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65" w:history="1">
        <w:r w:rsidRPr="003075DF">
          <w:rPr>
            <w:rStyle w:val="affa"/>
            <w:noProof/>
          </w:rPr>
          <w:t>2.3 月評核 — 服務、綜合考核與等級判定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279895" w14:textId="08270CA8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66" w:history="1">
        <w:r w:rsidRPr="003075DF">
          <w:rPr>
            <w:rStyle w:val="affa"/>
            <w:noProof/>
          </w:rPr>
          <w:t>2.4 年度評鑑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158523" w14:textId="4481E617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67" w:history="1">
        <w:r w:rsidRPr="003075DF">
          <w:rPr>
            <w:rStyle w:val="affa"/>
            <w:noProof/>
          </w:rPr>
          <w:t>2.5 下年度稽核計畫判定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A1770B" w14:textId="25C30575" w:rsidR="00256303" w:rsidRDefault="00256303">
      <w:pPr>
        <w:pStyle w:val="14"/>
        <w:tabs>
          <w:tab w:val="right" w:leader="dot" w:pos="9724"/>
        </w:tabs>
        <w:rPr>
          <w:noProof/>
        </w:rPr>
      </w:pPr>
      <w:hyperlink w:anchor="_Toc237121568" w:history="1">
        <w:r w:rsidRPr="003075DF">
          <w:rPr>
            <w:rStyle w:val="affa"/>
            <w:noProof/>
          </w:rPr>
          <w:t>三、OSAT 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60A6FB" w14:textId="5379C8E6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69" w:history="1">
        <w:r w:rsidRPr="003075DF">
          <w:rPr>
            <w:rStyle w:val="affa"/>
            <w:noProof/>
          </w:rPr>
          <w:t>3.1 月評核 — 品質評鑑（權重 70%）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F2B7AF" w14:textId="2DC35BEA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70" w:history="1">
        <w:r w:rsidRPr="003075DF">
          <w:rPr>
            <w:rStyle w:val="affa"/>
            <w:noProof/>
          </w:rPr>
          <w:t>3.2 月評核 — 採購評鑑（權重 20%）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7D9FDF" w14:textId="24D4AEAA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71" w:history="1">
        <w:r w:rsidRPr="003075DF">
          <w:rPr>
            <w:rStyle w:val="affa"/>
            <w:noProof/>
          </w:rPr>
          <w:t>3.3 月評核 — 綜合考核與等級判定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6B0C0B" w14:textId="68F72E36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72" w:history="1">
        <w:r w:rsidRPr="003075DF">
          <w:rPr>
            <w:rStyle w:val="affa"/>
            <w:noProof/>
          </w:rPr>
          <w:t>3.4 年度評鑑（同通用邏輯）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BA00A0" w14:textId="480753FA" w:rsidR="00256303" w:rsidRDefault="00256303">
      <w:pPr>
        <w:pStyle w:val="2a"/>
        <w:tabs>
          <w:tab w:val="right" w:leader="dot" w:pos="9724"/>
        </w:tabs>
        <w:ind w:left="420"/>
        <w:rPr>
          <w:noProof/>
        </w:rPr>
      </w:pPr>
      <w:hyperlink w:anchor="_Toc237121573" w:history="1">
        <w:r w:rsidRPr="003075DF">
          <w:rPr>
            <w:rStyle w:val="affa"/>
            <w:noProof/>
          </w:rPr>
          <w:t>3.5 下年度稽核計畫判定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B6D2EA" w14:textId="559F73B9" w:rsidR="00256303" w:rsidRDefault="00256303">
      <w:pPr>
        <w:pStyle w:val="14"/>
        <w:tabs>
          <w:tab w:val="right" w:leader="dot" w:pos="9724"/>
        </w:tabs>
        <w:rPr>
          <w:noProof/>
        </w:rPr>
      </w:pPr>
      <w:hyperlink w:anchor="_Toc237121574" w:history="1">
        <w:r w:rsidRPr="003075DF">
          <w:rPr>
            <w:rStyle w:val="affa"/>
            <w:noProof/>
          </w:rPr>
          <w:t>四、共通計算邏輯（SQM 與 OSAT 一致）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C63E36" w14:textId="3F87FB15" w:rsidR="00256303" w:rsidRDefault="00256303">
      <w:pPr>
        <w:pStyle w:val="14"/>
        <w:tabs>
          <w:tab w:val="right" w:leader="dot" w:pos="9724"/>
        </w:tabs>
        <w:rPr>
          <w:noProof/>
        </w:rPr>
      </w:pPr>
      <w:hyperlink w:anchor="_Toc237121575" w:history="1">
        <w:r w:rsidRPr="003075DF">
          <w:rPr>
            <w:rStyle w:val="affa"/>
            <w:noProof/>
          </w:rPr>
          <w:t>五、SQM 與 OSAT 差異對比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4D8A57" w14:textId="587A1EAE" w:rsidR="00256303" w:rsidRDefault="00256303">
      <w:pPr>
        <w:pStyle w:val="14"/>
        <w:tabs>
          <w:tab w:val="right" w:leader="dot" w:pos="9724"/>
        </w:tabs>
        <w:rPr>
          <w:noProof/>
        </w:rPr>
      </w:pPr>
      <w:hyperlink w:anchor="_Toc237121576" w:history="1">
        <w:r w:rsidRPr="003075DF">
          <w:rPr>
            <w:rStyle w:val="affa"/>
            <w:noProof/>
          </w:rPr>
          <w:t>六、注意事項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_Toc237121576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46743F" w14:textId="15C0F4AA" w:rsidR="00C90B8F" w:rsidRDefault="00DF64B6">
      <w:r>
        <w:rPr>
          <w:color w:val="64748B"/>
          <w:sz w:val="19"/>
        </w:rPr>
        <w:fldChar w:fldCharType="end"/>
      </w:r>
    </w:p>
    <w:p w14:paraId="04E6406D" w14:textId="77777777" w:rsidR="00C90B8F" w:rsidRDefault="00DF64B6">
      <w:r>
        <w:br w:type="page"/>
      </w:r>
    </w:p>
    <w:p w14:paraId="1042372B" w14:textId="77777777" w:rsidR="00C90B8F" w:rsidRDefault="00DF64B6">
      <w:pPr>
        <w:pStyle w:val="1"/>
      </w:pPr>
      <w:bookmarkStart w:id="0" w:name="_Toc237121560"/>
      <w:r>
        <w:lastRenderedPageBreak/>
        <w:t>關於本文件</w:t>
      </w:r>
      <w:bookmarkEnd w:id="0"/>
    </w:p>
    <w:p w14:paraId="574B2E7B" w14:textId="77777777" w:rsidR="00C90B8F" w:rsidRDefault="00DF64B6">
      <w:r>
        <w:t>本文件說明供應商評比系統的分數計算方式與各項判定邏輯，涵蓋</w:t>
      </w:r>
      <w:r>
        <w:t xml:space="preserve"> SQM/VQM </w:t>
      </w:r>
      <w:r>
        <w:t>與</w:t>
      </w:r>
      <w:r>
        <w:t xml:space="preserve"> OSAT </w:t>
      </w:r>
      <w:r>
        <w:t>兩大模組的「月評核」、「年度評鑑」與「下年度稽核計畫」。為便於理解，關鍵流程以示意圖呈現、公式以方框標示、對照規則以表格整理。</w:t>
      </w:r>
    </w:p>
    <w:p w14:paraId="7A4317EC" w14:textId="77777777" w:rsidR="00C90B8F" w:rsidRDefault="00DF64B6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</w:pPr>
      <w:r>
        <w:rPr>
          <w:b/>
          <w:color w:val="1E3A8A"/>
          <w:sz w:val="20"/>
        </w:rPr>
        <w:t>【閱讀提示】</w:t>
      </w:r>
      <w:r>
        <w:rPr>
          <w:color w:val="334155"/>
          <w:sz w:val="20"/>
        </w:rPr>
        <w:t>分數一律先算「各構面得分」，再加總為「考核得分」，最後依門檻判定等級；年度分數則由各月考核平均，再視情況加計稽核組件而得。</w:t>
      </w:r>
    </w:p>
    <w:p w14:paraId="7AF9A082" w14:textId="77777777" w:rsidR="00C90B8F" w:rsidRDefault="00DF64B6">
      <w:pPr>
        <w:pStyle w:val="1"/>
      </w:pPr>
      <w:bookmarkStart w:id="1" w:name="_Toc237121561"/>
      <w:r>
        <w:t>一、評比總覽：三大構面與考核流程</w:t>
      </w:r>
      <w:bookmarkEnd w:id="1"/>
    </w:p>
    <w:p w14:paraId="558F8B18" w14:textId="77777777" w:rsidR="00C90B8F" w:rsidRDefault="00DF64B6">
      <w:r>
        <w:t>每一次評核皆由三個構面組成，依權重加總為「綜合考核得分」，再據以判定等級：</w:t>
      </w:r>
    </w:p>
    <w:p w14:paraId="7ED7F8E6" w14:textId="77777777" w:rsidR="00C90B8F" w:rsidRDefault="00DF64B6">
      <w:pPr>
        <w:spacing w:before="80" w:after="40"/>
        <w:jc w:val="center"/>
      </w:pPr>
      <w:r>
        <w:rPr>
          <w:noProof/>
        </w:rPr>
        <w:drawing>
          <wp:inline distT="0" distB="0" distL="0" distR="0" wp14:anchorId="552838FD" wp14:editId="031F140A">
            <wp:extent cx="5852160" cy="3128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7FF3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1</w:t>
      </w:r>
      <w:r>
        <w:rPr>
          <w:b/>
          <w:color w:val="2563EB"/>
          <w:sz w:val="19"/>
        </w:rPr>
        <w:t xml:space="preserve">　三大構面組成綜合考核得分與等級</w:t>
      </w:r>
    </w:p>
    <w:p w14:paraId="165D5270" w14:textId="77777777" w:rsidR="00C90B8F" w:rsidRDefault="00DF64B6">
      <w:pPr>
        <w:spacing w:after="40"/>
      </w:pPr>
      <w:r>
        <w:rPr>
          <w:b/>
          <w:color w:val="334155"/>
          <w:sz w:val="20"/>
        </w:rPr>
        <w:t>核心公式</w:t>
      </w:r>
    </w:p>
    <w:p w14:paraId="15305F44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綜合考核得分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品質構面</w:t>
      </w:r>
      <w:r>
        <w:rPr>
          <w:rFonts w:ascii="Consolas" w:eastAsia="Consolas" w:hAnsi="Consolas" w:cs="Consolas"/>
          <w:sz w:val="20"/>
        </w:rPr>
        <w:t xml:space="preserve">(70%) + </w:t>
      </w:r>
      <w:r>
        <w:rPr>
          <w:rFonts w:ascii="Consolas" w:eastAsia="Consolas" w:hAnsi="Consolas" w:cs="Consolas"/>
          <w:sz w:val="20"/>
        </w:rPr>
        <w:t>交期構面</w:t>
      </w:r>
      <w:r>
        <w:rPr>
          <w:rFonts w:ascii="Consolas" w:eastAsia="Consolas" w:hAnsi="Consolas" w:cs="Consolas"/>
          <w:sz w:val="20"/>
        </w:rPr>
        <w:t xml:space="preserve">(20%) + </w:t>
      </w:r>
      <w:r>
        <w:rPr>
          <w:rFonts w:ascii="Consolas" w:eastAsia="Consolas" w:hAnsi="Consolas" w:cs="Consolas"/>
          <w:sz w:val="20"/>
        </w:rPr>
        <w:t>服務評分</w:t>
      </w:r>
      <w:r>
        <w:br/>
      </w:r>
      <w:r>
        <w:rPr>
          <w:rFonts w:ascii="Consolas" w:eastAsia="Consolas" w:hAnsi="Consolas" w:cs="Consolas"/>
          <w:sz w:val="20"/>
        </w:rPr>
        <w:t>等級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依「考核得分」對照門檻（</w:t>
      </w:r>
      <w:r>
        <w:rPr>
          <w:rFonts w:ascii="Consolas" w:eastAsia="Consolas" w:hAnsi="Consolas" w:cs="Consolas"/>
          <w:sz w:val="20"/>
        </w:rPr>
        <w:t>A / B / C / D / E</w:t>
      </w:r>
      <w:r>
        <w:rPr>
          <w:rFonts w:ascii="Consolas" w:eastAsia="Consolas" w:hAnsi="Consolas" w:cs="Consolas"/>
          <w:sz w:val="20"/>
        </w:rPr>
        <w:t>）</w:t>
      </w:r>
    </w:p>
    <w:p w14:paraId="7BC37F9A" w14:textId="77777777" w:rsidR="00C90B8F" w:rsidRDefault="00DF64B6">
      <w:pPr>
        <w:pStyle w:val="1"/>
      </w:pPr>
      <w:bookmarkStart w:id="2" w:name="_Toc237121562"/>
      <w:r>
        <w:lastRenderedPageBreak/>
        <w:t>二、</w:t>
      </w:r>
      <w:r>
        <w:t xml:space="preserve">SQM / VQM </w:t>
      </w:r>
      <w:r>
        <w:t>模組</w:t>
      </w:r>
      <w:bookmarkEnd w:id="2"/>
    </w:p>
    <w:p w14:paraId="1603373A" w14:textId="77777777" w:rsidR="00C90B8F" w:rsidRDefault="00DF64B6">
      <w:pPr>
        <w:pStyle w:val="21"/>
      </w:pPr>
      <w:bookmarkStart w:id="3" w:name="_Toc237121563"/>
      <w:r>
        <w:t xml:space="preserve">2.1 </w:t>
      </w:r>
      <w:r>
        <w:t>月評核</w:t>
      </w:r>
      <w:r>
        <w:t xml:space="preserve"> — </w:t>
      </w:r>
      <w:r>
        <w:t>品質評鑑（權重</w:t>
      </w:r>
      <w:r>
        <w:t xml:space="preserve"> 70%</w:t>
      </w:r>
      <w:r>
        <w:t>）</w:t>
      </w:r>
      <w:bookmarkEnd w:id="3"/>
    </w:p>
    <w:p w14:paraId="146A5E5A" w14:textId="77777777" w:rsidR="00C90B8F" w:rsidRDefault="00DF64B6">
      <w:r>
        <w:t>品質以「基數</w:t>
      </w:r>
      <w:r>
        <w:t xml:space="preserve"> 90 </w:t>
      </w:r>
      <w:r>
        <w:t>分」為起點，依實際缺失扣分，最低為</w:t>
      </w:r>
      <w:r>
        <w:t xml:space="preserve"> 0</w:t>
      </w:r>
      <w:r>
        <w:t>；再加計</w:t>
      </w:r>
      <w:r>
        <w:t xml:space="preserve"> Others </w:t>
      </w:r>
      <w:r>
        <w:t>後乘以</w:t>
      </w:r>
      <w:r>
        <w:t xml:space="preserve"> 70% </w:t>
      </w:r>
      <w:r>
        <w:t>權重。</w:t>
      </w:r>
    </w:p>
    <w:p w14:paraId="4FB2519A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品質基數評分</w:t>
      </w:r>
      <w:r>
        <w:rPr>
          <w:rFonts w:ascii="Consolas" w:eastAsia="Consolas" w:hAnsi="Consolas" w:cs="Consolas"/>
          <w:sz w:val="20"/>
        </w:rPr>
        <w:t xml:space="preserve"> = max( 0 , 90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− 2 × </w:t>
      </w:r>
      <w:r>
        <w:rPr>
          <w:rFonts w:ascii="Consolas" w:eastAsia="Consolas" w:hAnsi="Consolas" w:cs="Consolas"/>
          <w:sz w:val="20"/>
        </w:rPr>
        <w:t>產線</w:t>
      </w:r>
      <w:r>
        <w:rPr>
          <w:rFonts w:ascii="Consolas" w:eastAsia="Consolas" w:hAnsi="Consolas" w:cs="Consolas"/>
          <w:sz w:val="20"/>
        </w:rPr>
        <w:t xml:space="preserve"> ARR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− 2 × IQC </w:t>
      </w:r>
      <w:r>
        <w:rPr>
          <w:rFonts w:ascii="Consolas" w:eastAsia="Consolas" w:hAnsi="Consolas" w:cs="Consolas"/>
          <w:sz w:val="20"/>
        </w:rPr>
        <w:t>批退</w:t>
      </w:r>
      <w:r>
        <w:rPr>
          <w:rFonts w:ascii="Consolas" w:eastAsia="Consolas" w:hAnsi="Consolas" w:cs="Consolas"/>
          <w:sz w:val="20"/>
        </w:rPr>
        <w:t xml:space="preserve"> LRR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− 10 × </w:t>
      </w:r>
      <w:r>
        <w:rPr>
          <w:rFonts w:ascii="Consolas" w:eastAsia="Consolas" w:hAnsi="Consolas" w:cs="Consolas"/>
          <w:sz w:val="20"/>
        </w:rPr>
        <w:t>外部客訴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− 5 × </w:t>
      </w:r>
      <w:r>
        <w:rPr>
          <w:rFonts w:ascii="Consolas" w:eastAsia="Consolas" w:hAnsi="Consolas" w:cs="Consolas"/>
          <w:sz w:val="20"/>
        </w:rPr>
        <w:t>未準時回覆件數</w:t>
      </w:r>
      <w:r>
        <w:rPr>
          <w:rFonts w:ascii="Consolas" w:eastAsia="Consolas" w:hAnsi="Consolas" w:cs="Consolas"/>
          <w:sz w:val="20"/>
        </w:rPr>
        <w:t xml:space="preserve"> )</w:t>
      </w:r>
      <w:r>
        <w:br/>
      </w:r>
      <w:r>
        <w:br/>
      </w:r>
      <w:r>
        <w:rPr>
          <w:rFonts w:ascii="Consolas" w:eastAsia="Consolas" w:hAnsi="Consolas" w:cs="Consolas"/>
          <w:sz w:val="20"/>
        </w:rPr>
        <w:t>品管鑑定總分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品質基數評分</w:t>
      </w:r>
      <w:r>
        <w:rPr>
          <w:rFonts w:ascii="Consolas" w:eastAsia="Consolas" w:hAnsi="Consolas" w:cs="Consolas"/>
          <w:sz w:val="20"/>
        </w:rPr>
        <w:t xml:space="preserve"> + Others</w:t>
      </w:r>
      <w:r>
        <w:br/>
      </w:r>
      <w:r>
        <w:rPr>
          <w:rFonts w:ascii="Consolas" w:eastAsia="Consolas" w:hAnsi="Consolas" w:cs="Consolas"/>
          <w:sz w:val="20"/>
        </w:rPr>
        <w:t>品質構面得分（</w:t>
      </w:r>
      <w:r>
        <w:rPr>
          <w:rFonts w:ascii="Consolas" w:eastAsia="Consolas" w:hAnsi="Consolas" w:cs="Consolas"/>
          <w:sz w:val="20"/>
        </w:rPr>
        <w:t>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 xml:space="preserve">= </w:t>
      </w:r>
      <w:r>
        <w:rPr>
          <w:rFonts w:ascii="Consolas" w:eastAsia="Consolas" w:hAnsi="Consolas" w:cs="Consolas"/>
          <w:sz w:val="20"/>
        </w:rPr>
        <w:t>品管鑑定總分</w:t>
      </w:r>
      <w:r>
        <w:rPr>
          <w:rFonts w:ascii="Consolas" w:eastAsia="Consolas" w:hAnsi="Consolas" w:cs="Consolas"/>
          <w:sz w:val="20"/>
        </w:rPr>
        <w:t xml:space="preserve"> × 0.7</w:t>
      </w:r>
    </w:p>
    <w:p w14:paraId="06F14F8D" w14:textId="77777777" w:rsidR="00C90B8F" w:rsidRDefault="00DF64B6">
      <w:pPr>
        <w:spacing w:before="80" w:after="40"/>
        <w:jc w:val="center"/>
      </w:pPr>
      <w:r>
        <w:rPr>
          <w:noProof/>
        </w:rPr>
        <w:drawing>
          <wp:inline distT="0" distB="0" distL="0" distR="0" wp14:anchorId="5A506ABE" wp14:editId="5A1BF42F">
            <wp:extent cx="4754880" cy="660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sqm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7616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2</w:t>
      </w:r>
      <w:r>
        <w:rPr>
          <w:b/>
          <w:color w:val="2563EB"/>
          <w:sz w:val="19"/>
        </w:rPr>
        <w:t xml:space="preserve">　</w:t>
      </w:r>
      <w:r>
        <w:rPr>
          <w:b/>
          <w:color w:val="2563EB"/>
          <w:sz w:val="19"/>
        </w:rPr>
        <w:t xml:space="preserve">SQM </w:t>
      </w:r>
      <w:r>
        <w:rPr>
          <w:b/>
          <w:color w:val="2563EB"/>
          <w:sz w:val="19"/>
        </w:rPr>
        <w:t>品質評鑑計算流程</w:t>
      </w:r>
    </w:p>
    <w:p w14:paraId="05102E18" w14:textId="77777777" w:rsidR="00C90B8F" w:rsidRDefault="00DF64B6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</w:pPr>
      <w:r>
        <w:rPr>
          <w:b/>
          <w:color w:val="1E3A8A"/>
          <w:sz w:val="20"/>
        </w:rPr>
        <w:t>【前置條件】</w:t>
      </w:r>
      <w:r>
        <w:rPr>
          <w:color w:val="334155"/>
          <w:sz w:val="20"/>
        </w:rPr>
        <w:t>當「進料批數</w:t>
      </w:r>
      <w:r>
        <w:rPr>
          <w:color w:val="334155"/>
          <w:sz w:val="20"/>
        </w:rPr>
        <w:t xml:space="preserve"> = 0</w:t>
      </w:r>
      <w:r>
        <w:rPr>
          <w:color w:val="334155"/>
          <w:sz w:val="20"/>
        </w:rPr>
        <w:t>」時，該筆所有計算欄位視為無資料（</w:t>
      </w:r>
      <w:r>
        <w:rPr>
          <w:color w:val="334155"/>
          <w:sz w:val="20"/>
        </w:rPr>
        <w:t>null</w:t>
      </w:r>
      <w:r>
        <w:rPr>
          <w:color w:val="334155"/>
          <w:sz w:val="20"/>
        </w:rPr>
        <w:t>），不納入計算。</w:t>
      </w:r>
    </w:p>
    <w:p w14:paraId="58C50B2F" w14:textId="77777777" w:rsidR="00C90B8F" w:rsidRDefault="00DF64B6">
      <w:pPr>
        <w:pStyle w:val="21"/>
      </w:pPr>
      <w:bookmarkStart w:id="4" w:name="_Toc237121564"/>
      <w:r>
        <w:t xml:space="preserve">2.2 </w:t>
      </w:r>
      <w:r>
        <w:t>月評核</w:t>
      </w:r>
      <w:r>
        <w:t xml:space="preserve"> — </w:t>
      </w:r>
      <w:r>
        <w:t>採購評鑑（權重</w:t>
      </w:r>
      <w:r>
        <w:t xml:space="preserve"> 20%</w:t>
      </w:r>
      <w:r>
        <w:t>）</w:t>
      </w:r>
      <w:bookmarkEnd w:id="4"/>
    </w:p>
    <w:p w14:paraId="1A4AFA52" w14:textId="77777777" w:rsidR="00C90B8F" w:rsidRDefault="00DF64B6">
      <w:r>
        <w:t>採購（交期）以「基數</w:t>
      </w:r>
      <w:r>
        <w:t xml:space="preserve"> 100 </w:t>
      </w:r>
      <w:r>
        <w:t>分」為起點，依遲交、特採、斷線與超額運費扣分，最低為</w:t>
      </w:r>
      <w:r>
        <w:t xml:space="preserve"> 0</w:t>
      </w:r>
      <w:r>
        <w:t>；再乘以</w:t>
      </w:r>
      <w:r>
        <w:t xml:space="preserve"> 20% </w:t>
      </w:r>
      <w:r>
        <w:t>權重。</w:t>
      </w:r>
    </w:p>
    <w:p w14:paraId="4971D303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採購評鑑分數</w:t>
      </w:r>
      <w:r>
        <w:rPr>
          <w:rFonts w:ascii="Consolas" w:eastAsia="Consolas" w:hAnsi="Consolas" w:cs="Consolas"/>
          <w:sz w:val="20"/>
        </w:rPr>
        <w:t xml:space="preserve"> = max( 0 , 100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− 5 × </w:t>
      </w:r>
      <w:r>
        <w:rPr>
          <w:rFonts w:ascii="Consolas" w:eastAsia="Consolas" w:hAnsi="Consolas" w:cs="Consolas"/>
          <w:sz w:val="20"/>
        </w:rPr>
        <w:t>遲交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− 5 × </w:t>
      </w:r>
      <w:r>
        <w:rPr>
          <w:rFonts w:ascii="Consolas" w:eastAsia="Consolas" w:hAnsi="Consolas" w:cs="Consolas"/>
          <w:sz w:val="20"/>
        </w:rPr>
        <w:t>特採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− 100 × </w:t>
      </w:r>
      <w:r>
        <w:rPr>
          <w:rFonts w:ascii="Consolas" w:eastAsia="Consolas" w:hAnsi="Consolas" w:cs="Consolas"/>
          <w:sz w:val="20"/>
        </w:rPr>
        <w:t>造成斷線</w:t>
      </w:r>
      <w:r>
        <w:br/>
      </w:r>
      <w:r>
        <w:rPr>
          <w:rFonts w:ascii="Consolas" w:eastAsia="Consolas" w:hAnsi="Consolas" w:cs="Consolas"/>
          <w:sz w:val="20"/>
        </w:rPr>
        <w:t xml:space="preserve">               − 25 × </w:t>
      </w:r>
      <w:r>
        <w:rPr>
          <w:rFonts w:ascii="Consolas" w:eastAsia="Consolas" w:hAnsi="Consolas" w:cs="Consolas"/>
          <w:sz w:val="20"/>
        </w:rPr>
        <w:t>產生超額運費</w:t>
      </w:r>
      <w:r>
        <w:rPr>
          <w:rFonts w:ascii="Consolas" w:eastAsia="Consolas" w:hAnsi="Consolas" w:cs="Consolas"/>
          <w:sz w:val="20"/>
        </w:rPr>
        <w:t xml:space="preserve"> )</w:t>
      </w:r>
      <w:r>
        <w:br/>
      </w:r>
      <w:r>
        <w:br/>
      </w:r>
      <w:r>
        <w:rPr>
          <w:rFonts w:ascii="Consolas" w:eastAsia="Consolas" w:hAnsi="Consolas" w:cs="Consolas"/>
          <w:sz w:val="20"/>
        </w:rPr>
        <w:t>交期構面得分（</w:t>
      </w:r>
      <w:r>
        <w:rPr>
          <w:rFonts w:ascii="Consolas" w:eastAsia="Consolas" w:hAnsi="Consolas" w:cs="Consolas"/>
          <w:sz w:val="20"/>
        </w:rPr>
        <w:t>20%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 xml:space="preserve">= </w:t>
      </w:r>
      <w:r>
        <w:rPr>
          <w:rFonts w:ascii="Consolas" w:eastAsia="Consolas" w:hAnsi="Consolas" w:cs="Consolas"/>
          <w:sz w:val="20"/>
        </w:rPr>
        <w:t>採購評鑑分數</w:t>
      </w:r>
      <w:r>
        <w:rPr>
          <w:rFonts w:ascii="Consolas" w:eastAsia="Consolas" w:hAnsi="Consolas" w:cs="Consolas"/>
          <w:sz w:val="20"/>
        </w:rPr>
        <w:t xml:space="preserve"> × 0.2</w:t>
      </w:r>
    </w:p>
    <w:p w14:paraId="2EB8EEE9" w14:textId="77777777" w:rsidR="00C90B8F" w:rsidRDefault="00DF64B6">
      <w:pPr>
        <w:pStyle w:val="21"/>
      </w:pPr>
      <w:bookmarkStart w:id="5" w:name="_Toc237121565"/>
      <w:r>
        <w:lastRenderedPageBreak/>
        <w:t xml:space="preserve">2.3 </w:t>
      </w:r>
      <w:r>
        <w:t>月評核</w:t>
      </w:r>
      <w:r>
        <w:t xml:space="preserve"> — </w:t>
      </w:r>
      <w:r>
        <w:t>服務、綜合考核與等級判定</w:t>
      </w:r>
      <w:bookmarkEnd w:id="5"/>
    </w:p>
    <w:p w14:paraId="07B22BCD" w14:textId="77777777" w:rsidR="00C90B8F" w:rsidRDefault="00DF64B6">
      <w:r>
        <w:t>服務分為品質與採購兩端的服務分相加；三構面加總即為考核得分。</w:t>
      </w:r>
    </w:p>
    <w:p w14:paraId="59471211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服務評分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品質服務分</w:t>
      </w:r>
      <w:r>
        <w:rPr>
          <w:rFonts w:ascii="Consolas" w:eastAsia="Consolas" w:hAnsi="Consolas" w:cs="Consolas"/>
          <w:sz w:val="20"/>
        </w:rPr>
        <w:t xml:space="preserve"> + </w:t>
      </w:r>
      <w:r>
        <w:rPr>
          <w:rFonts w:ascii="Consolas" w:eastAsia="Consolas" w:hAnsi="Consolas" w:cs="Consolas"/>
          <w:sz w:val="20"/>
        </w:rPr>
        <w:t>採購服務分</w:t>
      </w:r>
      <w:r>
        <w:br/>
      </w:r>
      <w:r>
        <w:rPr>
          <w:rFonts w:ascii="Consolas" w:eastAsia="Consolas" w:hAnsi="Consolas" w:cs="Consolas"/>
          <w:sz w:val="20"/>
        </w:rPr>
        <w:t>考核得分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品質構面</w:t>
      </w:r>
      <w:r>
        <w:rPr>
          <w:rFonts w:ascii="Consolas" w:eastAsia="Consolas" w:hAnsi="Consolas" w:cs="Consolas"/>
          <w:sz w:val="20"/>
        </w:rPr>
        <w:t xml:space="preserve">(70%) + </w:t>
      </w:r>
      <w:r>
        <w:rPr>
          <w:rFonts w:ascii="Consolas" w:eastAsia="Consolas" w:hAnsi="Consolas" w:cs="Consolas"/>
          <w:sz w:val="20"/>
        </w:rPr>
        <w:t>交期構面</w:t>
      </w:r>
      <w:r>
        <w:rPr>
          <w:rFonts w:ascii="Consolas" w:eastAsia="Consolas" w:hAnsi="Consolas" w:cs="Consolas"/>
          <w:sz w:val="20"/>
        </w:rPr>
        <w:t xml:space="preserve">(20%) + </w:t>
      </w:r>
      <w:r>
        <w:rPr>
          <w:rFonts w:ascii="Consolas" w:eastAsia="Consolas" w:hAnsi="Consolas" w:cs="Consolas"/>
          <w:sz w:val="20"/>
        </w:rPr>
        <w:t>服務評分</w:t>
      </w:r>
      <w:r>
        <w:br/>
      </w:r>
      <w:r>
        <w:rPr>
          <w:rFonts w:ascii="Consolas" w:eastAsia="Consolas" w:hAnsi="Consolas" w:cs="Consolas"/>
          <w:sz w:val="20"/>
        </w:rPr>
        <w:t>降級判定</w:t>
      </w:r>
      <w:r>
        <w:rPr>
          <w:rFonts w:ascii="Consolas" w:eastAsia="Consolas" w:hAnsi="Consolas" w:cs="Consolas"/>
          <w:sz w:val="20"/>
        </w:rPr>
        <w:t xml:space="preserve"> = ( </w:t>
      </w:r>
      <w:r>
        <w:rPr>
          <w:rFonts w:ascii="Consolas" w:eastAsia="Consolas" w:hAnsi="Consolas" w:cs="Consolas"/>
          <w:sz w:val="20"/>
        </w:rPr>
        <w:t>品質構面</w:t>
      </w:r>
      <w:r>
        <w:rPr>
          <w:rFonts w:ascii="Consolas" w:eastAsia="Consolas" w:hAnsi="Consolas" w:cs="Consolas"/>
          <w:sz w:val="20"/>
        </w:rPr>
        <w:t xml:space="preserve"> &lt; 56 ) </w:t>
      </w:r>
      <w:r>
        <w:rPr>
          <w:rFonts w:ascii="Consolas" w:eastAsia="Consolas" w:hAnsi="Consolas" w:cs="Consolas"/>
          <w:sz w:val="20"/>
        </w:rPr>
        <w:t>或</w:t>
      </w:r>
      <w:r>
        <w:rPr>
          <w:rFonts w:ascii="Consolas" w:eastAsia="Consolas" w:hAnsi="Consolas" w:cs="Consolas"/>
          <w:sz w:val="20"/>
        </w:rPr>
        <w:t xml:space="preserve"> ( </w:t>
      </w:r>
      <w:r>
        <w:rPr>
          <w:rFonts w:ascii="Consolas" w:eastAsia="Consolas" w:hAnsi="Consolas" w:cs="Consolas"/>
          <w:sz w:val="20"/>
        </w:rPr>
        <w:t>交期構面</w:t>
      </w:r>
      <w:r>
        <w:rPr>
          <w:rFonts w:ascii="Consolas" w:eastAsia="Consolas" w:hAnsi="Consolas" w:cs="Consolas"/>
          <w:sz w:val="20"/>
        </w:rPr>
        <w:t xml:space="preserve"> &lt; 16 )</w:t>
      </w:r>
    </w:p>
    <w:p w14:paraId="168CF1AB" w14:textId="77777777" w:rsidR="00C90B8F" w:rsidRDefault="00DF64B6">
      <w:r>
        <w:t>等級依考核得分判定；一旦觸發降級判定，等級最高只能到</w:t>
      </w:r>
      <w:r>
        <w:t xml:space="preserve"> B</w:t>
      </w:r>
      <w:r>
        <w:t>（無法評為</w:t>
      </w:r>
      <w:r>
        <w:t xml:space="preserve"> A</w:t>
      </w:r>
      <w:r>
        <w:t>）：</w:t>
      </w:r>
    </w:p>
    <w:p w14:paraId="381FD848" w14:textId="77777777" w:rsidR="00C90B8F" w:rsidRDefault="00DF64B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D7394E6" wp14:editId="562435FD">
            <wp:extent cx="4114800" cy="6691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_gr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9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0D9C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3</w:t>
      </w:r>
      <w:r>
        <w:rPr>
          <w:b/>
          <w:color w:val="2563EB"/>
          <w:sz w:val="19"/>
        </w:rPr>
        <w:t xml:space="preserve">　</w:t>
      </w:r>
      <w:r>
        <w:rPr>
          <w:b/>
          <w:color w:val="2563EB"/>
          <w:sz w:val="19"/>
        </w:rPr>
        <w:t xml:space="preserve">SQM </w:t>
      </w:r>
      <w:r>
        <w:rPr>
          <w:b/>
          <w:color w:val="2563EB"/>
          <w:sz w:val="19"/>
        </w:rPr>
        <w:t>等級判定與降級邏輯（決策樹）</w:t>
      </w:r>
    </w:p>
    <w:p w14:paraId="2E4BF024" w14:textId="77777777" w:rsidR="00C90B8F" w:rsidRDefault="00DF64B6">
      <w:pPr>
        <w:pStyle w:val="21"/>
      </w:pPr>
      <w:bookmarkStart w:id="6" w:name="_Toc237121566"/>
      <w:r>
        <w:t xml:space="preserve">2.4 </w:t>
      </w:r>
      <w:r>
        <w:t>年度評鑑</w:t>
      </w:r>
      <w:bookmarkEnd w:id="6"/>
    </w:p>
    <w:p w14:paraId="32486015" w14:textId="77777777" w:rsidR="00C90B8F" w:rsidRDefault="00DF64B6">
      <w:r>
        <w:t>年度分數由各月考核平均，再視是否有稽核分數加計「年度稽核組件」而得。</w:t>
      </w:r>
    </w:p>
    <w:p w14:paraId="1D9AD8A7" w14:textId="77777777" w:rsidR="00C90B8F" w:rsidRDefault="00DF64B6">
      <w:pPr>
        <w:spacing w:after="40"/>
      </w:pPr>
      <w:r>
        <w:rPr>
          <w:b/>
          <w:color w:val="334155"/>
          <w:sz w:val="20"/>
        </w:rPr>
        <w:t>月度彙總</w:t>
      </w:r>
    </w:p>
    <w:p w14:paraId="58763C08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lastRenderedPageBreak/>
        <w:t>月考核平均分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有考核得分月份的平均值</w:t>
      </w:r>
      <w:r>
        <w:br/>
      </w:r>
      <w:r>
        <w:rPr>
          <w:rFonts w:ascii="Consolas" w:eastAsia="Consolas" w:hAnsi="Consolas" w:cs="Consolas"/>
          <w:sz w:val="20"/>
        </w:rPr>
        <w:t>交易月數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進料批數</w:t>
      </w:r>
      <w:r>
        <w:rPr>
          <w:rFonts w:ascii="Consolas" w:eastAsia="Consolas" w:hAnsi="Consolas" w:cs="Consolas"/>
          <w:sz w:val="20"/>
        </w:rPr>
        <w:t xml:space="preserve"> &gt; 0 </w:t>
      </w:r>
      <w:r>
        <w:rPr>
          <w:rFonts w:ascii="Consolas" w:eastAsia="Consolas" w:hAnsi="Consolas" w:cs="Consolas"/>
          <w:sz w:val="20"/>
        </w:rPr>
        <w:t>的月份數</w:t>
      </w:r>
      <w:r>
        <w:br/>
      </w:r>
      <w:r>
        <w:rPr>
          <w:rFonts w:ascii="Consolas" w:eastAsia="Consolas" w:hAnsi="Consolas" w:cs="Consolas"/>
          <w:sz w:val="20"/>
        </w:rPr>
        <w:t>交易總量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各月進料批數的總和</w:t>
      </w:r>
    </w:p>
    <w:p w14:paraId="4AE9F60B" w14:textId="77777777" w:rsidR="00C90B8F" w:rsidRDefault="00DF64B6">
      <w:r>
        <w:t>年度稽核組件（</w:t>
      </w:r>
      <w:r>
        <w:t>auditComponent</w:t>
      </w:r>
      <w:r>
        <w:t>）的取法如下：</w:t>
      </w:r>
    </w:p>
    <w:p w14:paraId="0C90D67F" w14:textId="77777777" w:rsidR="00C90B8F" w:rsidRDefault="00DF64B6">
      <w:pPr>
        <w:spacing w:before="80" w:after="40"/>
        <w:jc w:val="center"/>
      </w:pPr>
      <w:r>
        <w:rPr>
          <w:noProof/>
        </w:rPr>
        <w:drawing>
          <wp:inline distT="0" distB="0" distL="0" distR="0" wp14:anchorId="4637FD42" wp14:editId="6CFB985A">
            <wp:extent cx="4572000" cy="5340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_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7917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4</w:t>
      </w:r>
      <w:r>
        <w:rPr>
          <w:b/>
          <w:color w:val="2563EB"/>
          <w:sz w:val="19"/>
        </w:rPr>
        <w:t xml:space="preserve">　年度稽核組件取值邏輯（</w:t>
      </w:r>
      <w:r>
        <w:rPr>
          <w:b/>
          <w:color w:val="2563EB"/>
          <w:sz w:val="19"/>
        </w:rPr>
        <w:t xml:space="preserve">VDA / QSA </w:t>
      </w:r>
      <w:r>
        <w:rPr>
          <w:b/>
          <w:color w:val="2563EB"/>
          <w:sz w:val="19"/>
        </w:rPr>
        <w:t>與</w:t>
      </w:r>
      <w:r>
        <w:rPr>
          <w:b/>
          <w:color w:val="2563EB"/>
          <w:sz w:val="19"/>
        </w:rPr>
        <w:t xml:space="preserve"> HSF</w:t>
      </w:r>
      <w:r>
        <w:rPr>
          <w:b/>
          <w:color w:val="2563EB"/>
          <w:sz w:val="19"/>
        </w:rPr>
        <w:t>）</w:t>
      </w:r>
    </w:p>
    <w:p w14:paraId="210F2E9D" w14:textId="77777777" w:rsidR="00C90B8F" w:rsidRDefault="00DF64B6">
      <w:r>
        <w:t>（若</w:t>
      </w:r>
      <w:r>
        <w:t xml:space="preserve"> VDA</w:t>
      </w:r>
      <w:r>
        <w:t>、</w:t>
      </w:r>
      <w:r>
        <w:t>QSA</w:t>
      </w:r>
      <w:r>
        <w:t>、</w:t>
      </w:r>
      <w:r>
        <w:t xml:space="preserve">HSF </w:t>
      </w:r>
      <w:r>
        <w:t>皆無資料，則稽核組件</w:t>
      </w:r>
      <w:r>
        <w:t xml:space="preserve"> = 0</w:t>
      </w:r>
      <w:r>
        <w:t>。</w:t>
      </w:r>
      <w:r>
        <w:t xml:space="preserve">VDA = 0 </w:t>
      </w:r>
      <w:r>
        <w:t>一律視為無值。）</w:t>
      </w:r>
    </w:p>
    <w:p w14:paraId="5E7C0CE8" w14:textId="77777777" w:rsidR="00C90B8F" w:rsidRDefault="00DF64B6">
      <w:r>
        <w:t>年度分數與等級：</w:t>
      </w:r>
    </w:p>
    <w:p w14:paraId="5808123F" w14:textId="77777777" w:rsidR="00C90B8F" w:rsidRDefault="00DF64B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B10AA90" wp14:editId="196BFF27">
            <wp:extent cx="4937760" cy="70281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_an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0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DF4A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5</w:t>
      </w:r>
      <w:r>
        <w:rPr>
          <w:b/>
          <w:color w:val="2563EB"/>
          <w:sz w:val="19"/>
        </w:rPr>
        <w:t xml:space="preserve">　年度分數計算與等級判定</w:t>
      </w:r>
    </w:p>
    <w:p w14:paraId="44730302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年度等級：</w:t>
      </w:r>
      <w:r>
        <w:rPr>
          <w:rFonts w:ascii="Consolas" w:eastAsia="Consolas" w:hAnsi="Consolas" w:cs="Consolas"/>
          <w:sz w:val="20"/>
        </w:rPr>
        <w:t xml:space="preserve">  ≥ 95 → A   ≥ 85 → B   ≥ 75 → C   ≥ 60 → D   &lt; 60 → E</w:t>
      </w:r>
    </w:p>
    <w:p w14:paraId="0B473780" w14:textId="77777777" w:rsidR="00C90B8F" w:rsidRDefault="00DF64B6">
      <w:pPr>
        <w:pStyle w:val="21"/>
      </w:pPr>
      <w:bookmarkStart w:id="7" w:name="_Toc237121567"/>
      <w:r>
        <w:lastRenderedPageBreak/>
        <w:t xml:space="preserve">2.5 </w:t>
      </w:r>
      <w:r>
        <w:t>下年度稽核計畫判定</w:t>
      </w:r>
      <w:bookmarkEnd w:id="7"/>
    </w:p>
    <w:p w14:paraId="4628DFD3" w14:textId="77777777" w:rsidR="00C90B8F" w:rsidRDefault="00DF64B6">
      <w:r>
        <w:t>先確認是否有交易，再依「供應商類型（國內／國外）」與單一維度判定稽核方式：</w:t>
      </w:r>
    </w:p>
    <w:p w14:paraId="291F6F94" w14:textId="77777777" w:rsidR="00C90B8F" w:rsidRDefault="00DF64B6">
      <w:pPr>
        <w:spacing w:before="80" w:after="40"/>
        <w:jc w:val="center"/>
      </w:pPr>
      <w:r>
        <w:rPr>
          <w:noProof/>
        </w:rPr>
        <w:drawing>
          <wp:inline distT="0" distB="0" distL="0" distR="0" wp14:anchorId="5F282E6B" wp14:editId="2389A201">
            <wp:extent cx="4937760" cy="5884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_sqm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8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5702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6</w:t>
      </w:r>
      <w:r>
        <w:rPr>
          <w:b/>
          <w:color w:val="2563EB"/>
          <w:sz w:val="19"/>
        </w:rPr>
        <w:t xml:space="preserve">　</w:t>
      </w:r>
      <w:r>
        <w:rPr>
          <w:b/>
          <w:color w:val="2563EB"/>
          <w:sz w:val="19"/>
        </w:rPr>
        <w:t xml:space="preserve">SQM </w:t>
      </w:r>
      <w:r>
        <w:rPr>
          <w:b/>
          <w:color w:val="2563EB"/>
          <w:sz w:val="19"/>
        </w:rPr>
        <w:t>下年度稽核判定流程</w:t>
      </w:r>
    </w:p>
    <w:p w14:paraId="78FEC42F" w14:textId="77777777" w:rsidR="00C90B8F" w:rsidRDefault="00DF64B6">
      <w:r>
        <w:t xml:space="preserve">SQM </w:t>
      </w:r>
      <w:r>
        <w:t>稽核類型共</w:t>
      </w:r>
      <w:r>
        <w:t xml:space="preserve"> 3 </w:t>
      </w:r>
      <w:r>
        <w:t>種：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7"/>
      </w:tblGrid>
      <w:tr w:rsidR="00C90B8F" w14:paraId="04552267" w14:textId="77777777">
        <w:trPr>
          <w:jc w:val="center"/>
        </w:trPr>
        <w:tc>
          <w:tcPr>
            <w:tcW w:w="4867" w:type="dxa"/>
            <w:shd w:val="clear" w:color="auto" w:fill="2563EB"/>
          </w:tcPr>
          <w:p w14:paraId="60B944D2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稽核類型</w:t>
            </w:r>
          </w:p>
        </w:tc>
        <w:tc>
          <w:tcPr>
            <w:tcW w:w="4867" w:type="dxa"/>
            <w:shd w:val="clear" w:color="auto" w:fill="2563EB"/>
          </w:tcPr>
          <w:p w14:paraId="3E920EF8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適用情況</w:t>
            </w:r>
          </w:p>
        </w:tc>
      </w:tr>
      <w:tr w:rsidR="00C90B8F" w14:paraId="70C5DC2E" w14:textId="77777777">
        <w:trPr>
          <w:jc w:val="center"/>
        </w:trPr>
        <w:tc>
          <w:tcPr>
            <w:tcW w:w="4867" w:type="dxa"/>
          </w:tcPr>
          <w:p w14:paraId="511588E2" w14:textId="77777777" w:rsidR="00C90B8F" w:rsidRDefault="00DF64B6">
            <w:r>
              <w:rPr>
                <w:sz w:val="19"/>
              </w:rPr>
              <w:t>免稽</w:t>
            </w:r>
          </w:p>
        </w:tc>
        <w:tc>
          <w:tcPr>
            <w:tcW w:w="4867" w:type="dxa"/>
          </w:tcPr>
          <w:p w14:paraId="42311A2C" w14:textId="77777777" w:rsidR="00C90B8F" w:rsidRDefault="00DF64B6">
            <w:r>
              <w:rPr>
                <w:sz w:val="19"/>
              </w:rPr>
              <w:t>無交易記錄</w:t>
            </w:r>
          </w:p>
        </w:tc>
      </w:tr>
      <w:tr w:rsidR="00C90B8F" w14:paraId="7E88921C" w14:textId="77777777">
        <w:trPr>
          <w:jc w:val="center"/>
        </w:trPr>
        <w:tc>
          <w:tcPr>
            <w:tcW w:w="4867" w:type="dxa"/>
            <w:shd w:val="clear" w:color="auto" w:fill="F1F5F9"/>
          </w:tcPr>
          <w:p w14:paraId="719CB483" w14:textId="77777777" w:rsidR="00C90B8F" w:rsidRDefault="00DF64B6">
            <w:r>
              <w:rPr>
                <w:sz w:val="19"/>
              </w:rPr>
              <w:t>文件稽核</w:t>
            </w:r>
          </w:p>
        </w:tc>
        <w:tc>
          <w:tcPr>
            <w:tcW w:w="4867" w:type="dxa"/>
            <w:shd w:val="clear" w:color="auto" w:fill="F1F5F9"/>
          </w:tcPr>
          <w:p w14:paraId="23C603B2" w14:textId="77777777" w:rsidR="00C90B8F" w:rsidRDefault="00DF64B6">
            <w:r>
              <w:rPr>
                <w:sz w:val="19"/>
              </w:rPr>
              <w:t>需文件審查</w:t>
            </w:r>
          </w:p>
        </w:tc>
      </w:tr>
      <w:tr w:rsidR="00C90B8F" w14:paraId="71EE380A" w14:textId="77777777">
        <w:trPr>
          <w:jc w:val="center"/>
        </w:trPr>
        <w:tc>
          <w:tcPr>
            <w:tcW w:w="4867" w:type="dxa"/>
          </w:tcPr>
          <w:p w14:paraId="585A4331" w14:textId="77777777" w:rsidR="00C90B8F" w:rsidRDefault="00DF64B6">
            <w:r>
              <w:rPr>
                <w:sz w:val="19"/>
              </w:rPr>
              <w:lastRenderedPageBreak/>
              <w:t>現場稽核</w:t>
            </w:r>
          </w:p>
        </w:tc>
        <w:tc>
          <w:tcPr>
            <w:tcW w:w="4867" w:type="dxa"/>
          </w:tcPr>
          <w:p w14:paraId="19D094EE" w14:textId="77777777" w:rsidR="00C90B8F" w:rsidRDefault="00DF64B6">
            <w:r>
              <w:rPr>
                <w:sz w:val="19"/>
              </w:rPr>
              <w:t>需現場檢查</w:t>
            </w:r>
          </w:p>
        </w:tc>
      </w:tr>
    </w:tbl>
    <w:p w14:paraId="5AE8BFB5" w14:textId="77777777" w:rsidR="00C90B8F" w:rsidRDefault="00C90B8F">
      <w:pPr>
        <w:spacing w:after="40"/>
      </w:pPr>
    </w:p>
    <w:p w14:paraId="2E0F6822" w14:textId="77777777" w:rsidR="00C90B8F" w:rsidRDefault="00DF64B6">
      <w:r>
        <w:t>國外廠商清單（硬編碼；不在此清單者視為國內廠商）：</w:t>
      </w:r>
    </w:p>
    <w:p w14:paraId="201AB0FA" w14:textId="77777777" w:rsidR="00C90B8F" w:rsidRDefault="00DF64B6">
      <w:pPr>
        <w:pBdr>
          <w:top w:val="single" w:sz="6" w:space="8" w:color="CBD5E1"/>
          <w:left w:val="single" w:sz="6" w:space="8" w:color="CBD5E1"/>
          <w:bottom w:val="single" w:sz="6" w:space="8" w:color="CBD5E1"/>
          <w:right w:val="single" w:sz="6" w:space="8" w:color="CBD5E1"/>
        </w:pBdr>
        <w:shd w:val="clear" w:color="auto" w:fill="F1F5F9"/>
        <w:spacing w:after="160"/>
        <w:ind w:left="72"/>
      </w:pPr>
      <w:r>
        <w:rPr>
          <w:color w:val="334155"/>
          <w:sz w:val="19"/>
        </w:rPr>
        <w:t>PHENITEC100609</w:t>
      </w:r>
      <w:r>
        <w:rPr>
          <w:color w:val="334155"/>
          <w:sz w:val="19"/>
        </w:rPr>
        <w:t>、揚州杰利</w:t>
      </w:r>
      <w:r>
        <w:rPr>
          <w:color w:val="334155"/>
          <w:sz w:val="19"/>
        </w:rPr>
        <w:t>102420</w:t>
      </w:r>
      <w:r>
        <w:rPr>
          <w:color w:val="334155"/>
          <w:sz w:val="19"/>
        </w:rPr>
        <w:t>、莫迅科技</w:t>
      </w:r>
      <w:r>
        <w:rPr>
          <w:color w:val="334155"/>
          <w:sz w:val="19"/>
        </w:rPr>
        <w:t>103019</w:t>
      </w:r>
      <w:r>
        <w:rPr>
          <w:color w:val="334155"/>
          <w:sz w:val="19"/>
        </w:rPr>
        <w:t>、山東強茂</w:t>
      </w:r>
      <w:r>
        <w:rPr>
          <w:color w:val="334155"/>
          <w:sz w:val="19"/>
        </w:rPr>
        <w:t>105986</w:t>
      </w:r>
      <w:r>
        <w:rPr>
          <w:color w:val="334155"/>
          <w:sz w:val="19"/>
        </w:rPr>
        <w:t>、大中積體電路</w:t>
      </w:r>
      <w:r>
        <w:rPr>
          <w:color w:val="334155"/>
          <w:sz w:val="19"/>
        </w:rPr>
        <w:t>106258</w:t>
      </w:r>
      <w:r>
        <w:rPr>
          <w:color w:val="334155"/>
          <w:sz w:val="19"/>
        </w:rPr>
        <w:t>、</w:t>
      </w:r>
      <w:r>
        <w:rPr>
          <w:color w:val="334155"/>
          <w:sz w:val="19"/>
        </w:rPr>
        <w:t>DB Hitek Co., Ltd.-T106405</w:t>
      </w:r>
      <w:r>
        <w:rPr>
          <w:color w:val="334155"/>
          <w:sz w:val="19"/>
        </w:rPr>
        <w:t>、安徽長飛</w:t>
      </w:r>
      <w:r>
        <w:rPr>
          <w:color w:val="334155"/>
          <w:sz w:val="19"/>
        </w:rPr>
        <w:t>107309</w:t>
      </w:r>
      <w:r>
        <w:rPr>
          <w:color w:val="334155"/>
          <w:sz w:val="19"/>
        </w:rPr>
        <w:t>、</w:t>
      </w:r>
      <w:r>
        <w:rPr>
          <w:color w:val="334155"/>
          <w:sz w:val="19"/>
        </w:rPr>
        <w:t>Power Master107344</w:t>
      </w:r>
      <w:r>
        <w:rPr>
          <w:color w:val="334155"/>
          <w:sz w:val="19"/>
        </w:rPr>
        <w:t>、鈦昇</w:t>
      </w:r>
      <w:r>
        <w:rPr>
          <w:color w:val="334155"/>
          <w:sz w:val="19"/>
        </w:rPr>
        <w:t>103872</w:t>
      </w:r>
      <w:r>
        <w:rPr>
          <w:color w:val="334155"/>
          <w:sz w:val="19"/>
        </w:rPr>
        <w:t>、</w:t>
      </w:r>
      <w:r>
        <w:rPr>
          <w:color w:val="334155"/>
          <w:sz w:val="19"/>
        </w:rPr>
        <w:t>Heraeus Materials103632</w:t>
      </w:r>
      <w:r>
        <w:rPr>
          <w:color w:val="334155"/>
          <w:sz w:val="19"/>
        </w:rPr>
        <w:t>、</w:t>
      </w:r>
      <w:r>
        <w:rPr>
          <w:color w:val="334155"/>
          <w:sz w:val="19"/>
        </w:rPr>
        <w:t>Advanced Assembly Ma106493</w:t>
      </w:r>
      <w:r>
        <w:rPr>
          <w:color w:val="334155"/>
          <w:sz w:val="19"/>
        </w:rPr>
        <w:t>、至鴻</w:t>
      </w:r>
      <w:r>
        <w:rPr>
          <w:color w:val="334155"/>
          <w:sz w:val="19"/>
        </w:rPr>
        <w:t>100677</w:t>
      </w:r>
      <w:r>
        <w:rPr>
          <w:color w:val="334155"/>
          <w:sz w:val="19"/>
        </w:rPr>
        <w:t>、</w:t>
      </w:r>
      <w:r>
        <w:rPr>
          <w:color w:val="334155"/>
          <w:sz w:val="19"/>
        </w:rPr>
        <w:t>Heraeus Singapore100861</w:t>
      </w:r>
      <w:r>
        <w:rPr>
          <w:color w:val="334155"/>
          <w:sz w:val="19"/>
        </w:rPr>
        <w:t>、</w:t>
      </w:r>
      <w:r>
        <w:rPr>
          <w:color w:val="334155"/>
          <w:sz w:val="19"/>
        </w:rPr>
        <w:t>DNP100646</w:t>
      </w:r>
      <w:r>
        <w:rPr>
          <w:color w:val="334155"/>
          <w:sz w:val="19"/>
        </w:rPr>
        <w:t>、杭州士蘭微電子股份有限公司</w:t>
      </w:r>
      <w:r>
        <w:rPr>
          <w:color w:val="334155"/>
          <w:sz w:val="19"/>
        </w:rPr>
        <w:t>100198</w:t>
      </w:r>
      <w:r>
        <w:rPr>
          <w:color w:val="334155"/>
          <w:sz w:val="19"/>
        </w:rPr>
        <w:t>、翰特科技股份有限公司</w:t>
      </w:r>
      <w:r>
        <w:rPr>
          <w:color w:val="334155"/>
          <w:sz w:val="19"/>
        </w:rPr>
        <w:t>106308</w:t>
      </w:r>
      <w:r>
        <w:rPr>
          <w:color w:val="334155"/>
          <w:sz w:val="19"/>
        </w:rPr>
        <w:t>、安徽安芯电子科技股份有限公司</w:t>
      </w:r>
      <w:r>
        <w:rPr>
          <w:color w:val="334155"/>
          <w:sz w:val="19"/>
        </w:rPr>
        <w:t>104885</w:t>
      </w:r>
      <w:r>
        <w:rPr>
          <w:color w:val="334155"/>
          <w:sz w:val="19"/>
        </w:rPr>
        <w:t>、上海聖椏電子科技有限公司</w:t>
      </w:r>
      <w:r>
        <w:rPr>
          <w:color w:val="334155"/>
          <w:sz w:val="19"/>
        </w:rPr>
        <w:t>108138</w:t>
      </w:r>
      <w:r>
        <w:rPr>
          <w:color w:val="334155"/>
          <w:sz w:val="19"/>
        </w:rPr>
        <w:t>、東晶電子股份有限公司</w:t>
      </w:r>
      <w:r>
        <w:rPr>
          <w:color w:val="334155"/>
          <w:sz w:val="19"/>
        </w:rPr>
        <w:t>106974</w:t>
      </w:r>
    </w:p>
    <w:p w14:paraId="3B042B61" w14:textId="77777777" w:rsidR="00C90B8F" w:rsidRDefault="00DF64B6">
      <w:pPr>
        <w:pStyle w:val="1"/>
      </w:pPr>
      <w:bookmarkStart w:id="8" w:name="_Toc237121568"/>
      <w:r>
        <w:t>三、</w:t>
      </w:r>
      <w:r>
        <w:t xml:space="preserve">OSAT </w:t>
      </w:r>
      <w:r>
        <w:t>模組</w:t>
      </w:r>
      <w:bookmarkEnd w:id="8"/>
    </w:p>
    <w:p w14:paraId="2A0109CC" w14:textId="77777777" w:rsidR="00C90B8F" w:rsidRDefault="00DF64B6">
      <w:r>
        <w:t>OSAT</w:t>
      </w:r>
      <w:r>
        <w:t>（封測代工廠）的月評核在「品質評鑑」的算法與</w:t>
      </w:r>
      <w:r>
        <w:t xml:space="preserve"> SQM </w:t>
      </w:r>
      <w:r>
        <w:t>不同（改以進料允收率＋基礎評分組成），其餘（採購、年度評鑑、等級門檻）大致相同。</w:t>
      </w:r>
    </w:p>
    <w:p w14:paraId="04E19D9F" w14:textId="77777777" w:rsidR="00C90B8F" w:rsidRDefault="00DF64B6">
      <w:pPr>
        <w:pStyle w:val="21"/>
      </w:pPr>
      <w:bookmarkStart w:id="9" w:name="_Toc237121569"/>
      <w:r>
        <w:t xml:space="preserve">3.1 </w:t>
      </w:r>
      <w:r>
        <w:t>月評核</w:t>
      </w:r>
      <w:r>
        <w:t xml:space="preserve"> — </w:t>
      </w:r>
      <w:r>
        <w:t>品質評鑑（權重</w:t>
      </w:r>
      <w:r>
        <w:t xml:space="preserve"> 70%</w:t>
      </w:r>
      <w:r>
        <w:t>）</w:t>
      </w:r>
      <w:bookmarkEnd w:id="9"/>
    </w:p>
    <w:p w14:paraId="5E688D50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進料允收率</w:t>
      </w:r>
      <w:r>
        <w:rPr>
          <w:rFonts w:ascii="Consolas" w:eastAsia="Consolas" w:hAnsi="Consolas" w:cs="Consolas"/>
          <w:sz w:val="20"/>
        </w:rPr>
        <w:t xml:space="preserve"> A1 = ( </w:t>
      </w:r>
      <w:r>
        <w:rPr>
          <w:rFonts w:ascii="Consolas" w:eastAsia="Consolas" w:hAnsi="Consolas" w:cs="Consolas"/>
          <w:sz w:val="20"/>
        </w:rPr>
        <w:t>進料批數</w:t>
      </w:r>
      <w:r>
        <w:rPr>
          <w:rFonts w:ascii="Consolas" w:eastAsia="Consolas" w:hAnsi="Consolas" w:cs="Consolas"/>
          <w:sz w:val="20"/>
        </w:rPr>
        <w:t xml:space="preserve"> − </w:t>
      </w:r>
      <w:r>
        <w:rPr>
          <w:rFonts w:ascii="Consolas" w:eastAsia="Consolas" w:hAnsi="Consolas" w:cs="Consolas"/>
          <w:sz w:val="20"/>
        </w:rPr>
        <w:t>進料退貨批數</w:t>
      </w:r>
      <w:r>
        <w:rPr>
          <w:rFonts w:ascii="Consolas" w:eastAsia="Consolas" w:hAnsi="Consolas" w:cs="Consolas"/>
          <w:sz w:val="20"/>
        </w:rPr>
        <w:t xml:space="preserve"> ) ÷ </w:t>
      </w:r>
      <w:r>
        <w:rPr>
          <w:rFonts w:ascii="Consolas" w:eastAsia="Consolas" w:hAnsi="Consolas" w:cs="Consolas"/>
          <w:sz w:val="20"/>
        </w:rPr>
        <w:t>進料批數</w:t>
      </w:r>
      <w:r>
        <w:rPr>
          <w:rFonts w:ascii="Consolas" w:eastAsia="Consolas" w:hAnsi="Consolas" w:cs="Consolas"/>
          <w:sz w:val="20"/>
        </w:rPr>
        <w:t xml:space="preserve"> × 100%</w:t>
      </w:r>
      <w:r>
        <w:br/>
      </w:r>
      <w:r>
        <w:rPr>
          <w:rFonts w:ascii="Consolas" w:eastAsia="Consolas" w:hAnsi="Consolas" w:cs="Consolas"/>
          <w:sz w:val="20"/>
        </w:rPr>
        <w:t>進料允收率總分</w:t>
      </w:r>
      <w:r>
        <w:rPr>
          <w:rFonts w:ascii="Consolas" w:eastAsia="Consolas" w:hAnsi="Consolas" w:cs="Consolas"/>
          <w:sz w:val="20"/>
        </w:rPr>
        <w:t xml:space="preserve"> A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40%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= A1 × 0.4</w:t>
      </w:r>
      <w:r>
        <w:br/>
      </w:r>
      <w:r>
        <w:br/>
      </w:r>
      <w:r>
        <w:rPr>
          <w:rFonts w:ascii="Consolas" w:eastAsia="Consolas" w:hAnsi="Consolas" w:cs="Consolas"/>
          <w:sz w:val="20"/>
        </w:rPr>
        <w:t>基礎評分</w:t>
      </w:r>
      <w:r>
        <w:rPr>
          <w:rFonts w:ascii="Consolas" w:eastAsia="Consolas" w:hAnsi="Consolas" w:cs="Consolas"/>
          <w:sz w:val="20"/>
        </w:rPr>
        <w:t xml:space="preserve"> B1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40%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= max( 0 , 40 − 5×</w:t>
      </w:r>
      <w:r>
        <w:rPr>
          <w:rFonts w:ascii="Consolas" w:eastAsia="Consolas" w:hAnsi="Consolas" w:cs="Consolas"/>
          <w:sz w:val="20"/>
        </w:rPr>
        <w:t>嚴重客訴</w:t>
      </w:r>
      <w:r>
        <w:rPr>
          <w:rFonts w:ascii="Consolas" w:eastAsia="Consolas" w:hAnsi="Consolas" w:cs="Consolas"/>
          <w:sz w:val="20"/>
        </w:rPr>
        <w:t xml:space="preserve"> − 1×</w:t>
      </w:r>
      <w:r>
        <w:rPr>
          <w:rFonts w:ascii="Consolas" w:eastAsia="Consolas" w:hAnsi="Consolas" w:cs="Consolas"/>
          <w:sz w:val="20"/>
        </w:rPr>
        <w:t>一般客訴</w:t>
      </w:r>
      <w:r>
        <w:rPr>
          <w:rFonts w:ascii="Consolas" w:eastAsia="Consolas" w:hAnsi="Consolas" w:cs="Consolas"/>
          <w:sz w:val="20"/>
        </w:rPr>
        <w:t xml:space="preserve"> − 3×</w:t>
      </w:r>
      <w:r>
        <w:rPr>
          <w:rFonts w:ascii="Consolas" w:eastAsia="Consolas" w:hAnsi="Consolas" w:cs="Consolas"/>
          <w:sz w:val="20"/>
        </w:rPr>
        <w:t>客訴再發</w:t>
      </w:r>
      <w:r>
        <w:rPr>
          <w:rFonts w:ascii="Consolas" w:eastAsia="Consolas" w:hAnsi="Consolas" w:cs="Consolas"/>
          <w:sz w:val="20"/>
        </w:rPr>
        <w:t xml:space="preserve"> − 3×</w:t>
      </w:r>
      <w:r>
        <w:rPr>
          <w:rFonts w:ascii="Consolas" w:eastAsia="Consolas" w:hAnsi="Consolas" w:cs="Consolas"/>
          <w:sz w:val="20"/>
        </w:rPr>
        <w:t>集團</w:t>
      </w:r>
      <w:r>
        <w:rPr>
          <w:rFonts w:ascii="Consolas" w:eastAsia="Consolas" w:hAnsi="Consolas" w:cs="Consolas"/>
          <w:sz w:val="20"/>
        </w:rPr>
        <w:t>CAR )</w:t>
      </w:r>
      <w:r>
        <w:br/>
      </w:r>
      <w:r>
        <w:rPr>
          <w:rFonts w:ascii="Consolas" w:eastAsia="Consolas" w:hAnsi="Consolas" w:cs="Consolas"/>
          <w:sz w:val="20"/>
        </w:rPr>
        <w:t>基礎評分</w:t>
      </w:r>
      <w:r>
        <w:rPr>
          <w:rFonts w:ascii="Consolas" w:eastAsia="Consolas" w:hAnsi="Consolas" w:cs="Consolas"/>
          <w:sz w:val="20"/>
        </w:rPr>
        <w:t xml:space="preserve"> B2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10%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= max( 0 , 10 − 5×</w:t>
      </w:r>
      <w:r>
        <w:rPr>
          <w:rFonts w:ascii="Consolas" w:eastAsia="Consolas" w:hAnsi="Consolas" w:cs="Consolas"/>
          <w:sz w:val="20"/>
        </w:rPr>
        <w:t>未準時回覆件數</w:t>
      </w:r>
      <w:r>
        <w:rPr>
          <w:rFonts w:ascii="Consolas" w:eastAsia="Consolas" w:hAnsi="Consolas" w:cs="Consolas"/>
          <w:sz w:val="20"/>
        </w:rPr>
        <w:t xml:space="preserve"> )</w:t>
      </w:r>
      <w:r>
        <w:br/>
      </w:r>
      <w:r>
        <w:rPr>
          <w:rFonts w:ascii="Consolas" w:eastAsia="Consolas" w:hAnsi="Consolas" w:cs="Consolas"/>
          <w:sz w:val="20"/>
        </w:rPr>
        <w:t>基礎評分總分</w:t>
      </w:r>
      <w:r>
        <w:rPr>
          <w:rFonts w:ascii="Consolas" w:eastAsia="Consolas" w:hAnsi="Consolas" w:cs="Consolas"/>
          <w:sz w:val="20"/>
        </w:rPr>
        <w:t xml:space="preserve"> B = B1 + B2</w:t>
      </w:r>
      <w:r>
        <w:br/>
      </w:r>
      <w:r>
        <w:br/>
      </w:r>
      <w:r>
        <w:rPr>
          <w:rFonts w:ascii="Consolas" w:eastAsia="Consolas" w:hAnsi="Consolas" w:cs="Consolas"/>
          <w:sz w:val="20"/>
        </w:rPr>
        <w:t>品管鑑定分數</w:t>
      </w:r>
      <w:r>
        <w:rPr>
          <w:rFonts w:ascii="Consolas" w:eastAsia="Consolas" w:hAnsi="Consolas" w:cs="Consolas"/>
          <w:sz w:val="20"/>
        </w:rPr>
        <w:t xml:space="preserve"> = A + B + Others</w:t>
      </w:r>
      <w:r>
        <w:br/>
      </w:r>
      <w:r>
        <w:rPr>
          <w:rFonts w:ascii="Consolas" w:eastAsia="Consolas" w:hAnsi="Consolas" w:cs="Consolas"/>
          <w:sz w:val="20"/>
        </w:rPr>
        <w:t>品質構面得分（</w:t>
      </w:r>
      <w:r>
        <w:rPr>
          <w:rFonts w:ascii="Consolas" w:eastAsia="Consolas" w:hAnsi="Consolas" w:cs="Consolas"/>
          <w:sz w:val="20"/>
        </w:rPr>
        <w:t>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 xml:space="preserve">= </w:t>
      </w:r>
      <w:r>
        <w:rPr>
          <w:rFonts w:ascii="Consolas" w:eastAsia="Consolas" w:hAnsi="Consolas" w:cs="Consolas"/>
          <w:sz w:val="20"/>
        </w:rPr>
        <w:t>品管鑑定分數</w:t>
      </w:r>
      <w:r>
        <w:rPr>
          <w:rFonts w:ascii="Consolas" w:eastAsia="Consolas" w:hAnsi="Consolas" w:cs="Consolas"/>
          <w:sz w:val="20"/>
        </w:rPr>
        <w:t xml:space="preserve"> × 0.7</w:t>
      </w:r>
    </w:p>
    <w:p w14:paraId="6C022AE0" w14:textId="77777777" w:rsidR="00C90B8F" w:rsidRDefault="00DF64B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218BFC0" wp14:editId="3A811C37">
            <wp:extent cx="5669280" cy="18091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_osat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B409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7</w:t>
      </w:r>
      <w:r>
        <w:rPr>
          <w:b/>
          <w:color w:val="2563EB"/>
          <w:sz w:val="19"/>
        </w:rPr>
        <w:t xml:space="preserve">　</w:t>
      </w:r>
      <w:r>
        <w:rPr>
          <w:b/>
          <w:color w:val="2563EB"/>
          <w:sz w:val="19"/>
        </w:rPr>
        <w:t xml:space="preserve">OSAT </w:t>
      </w:r>
      <w:r>
        <w:rPr>
          <w:b/>
          <w:color w:val="2563EB"/>
          <w:sz w:val="19"/>
        </w:rPr>
        <w:t>品質評鑑組成（允收率</w:t>
      </w:r>
      <w:r>
        <w:rPr>
          <w:b/>
          <w:color w:val="2563EB"/>
          <w:sz w:val="19"/>
        </w:rPr>
        <w:t xml:space="preserve"> A + </w:t>
      </w:r>
      <w:r>
        <w:rPr>
          <w:b/>
          <w:color w:val="2563EB"/>
          <w:sz w:val="19"/>
        </w:rPr>
        <w:t>基礎評分</w:t>
      </w:r>
      <w:r>
        <w:rPr>
          <w:b/>
          <w:color w:val="2563EB"/>
          <w:sz w:val="19"/>
        </w:rPr>
        <w:t xml:space="preserve"> B</w:t>
      </w:r>
      <w:r>
        <w:rPr>
          <w:b/>
          <w:color w:val="2563EB"/>
          <w:sz w:val="19"/>
        </w:rPr>
        <w:t>）</w:t>
      </w:r>
    </w:p>
    <w:p w14:paraId="1C8E7D09" w14:textId="77777777" w:rsidR="00C90B8F" w:rsidRDefault="00DF64B6">
      <w:pPr>
        <w:pStyle w:val="21"/>
      </w:pPr>
      <w:bookmarkStart w:id="10" w:name="_Toc237121570"/>
      <w:r>
        <w:t xml:space="preserve">3.2 </w:t>
      </w:r>
      <w:r>
        <w:t>月評核</w:t>
      </w:r>
      <w:r>
        <w:t xml:space="preserve"> — </w:t>
      </w:r>
      <w:r>
        <w:t>採購評鑑（權重</w:t>
      </w:r>
      <w:r>
        <w:t xml:space="preserve"> 20%</w:t>
      </w:r>
      <w:r>
        <w:t>）</w:t>
      </w:r>
      <w:bookmarkEnd w:id="10"/>
    </w:p>
    <w:p w14:paraId="215F8BDA" w14:textId="77777777" w:rsidR="00C90B8F" w:rsidRDefault="00DF64B6">
      <w:r>
        <w:t>與</w:t>
      </w:r>
      <w:r>
        <w:t xml:space="preserve"> SQM </w:t>
      </w:r>
      <w:r>
        <w:t>相同：</w:t>
      </w:r>
    </w:p>
    <w:p w14:paraId="6984EBE8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 xml:space="preserve">OSAT </w:t>
      </w:r>
      <w:r>
        <w:rPr>
          <w:rFonts w:ascii="Consolas" w:eastAsia="Consolas" w:hAnsi="Consolas" w:cs="Consolas"/>
          <w:sz w:val="20"/>
        </w:rPr>
        <w:t>採購鑑定總分</w:t>
      </w:r>
      <w:r>
        <w:rPr>
          <w:rFonts w:ascii="Consolas" w:eastAsia="Consolas" w:hAnsi="Consolas" w:cs="Consolas"/>
          <w:sz w:val="20"/>
        </w:rPr>
        <w:t xml:space="preserve"> = max( 0 , 100 − 5×</w:t>
      </w:r>
      <w:r>
        <w:rPr>
          <w:rFonts w:ascii="Consolas" w:eastAsia="Consolas" w:hAnsi="Consolas" w:cs="Consolas"/>
          <w:sz w:val="20"/>
        </w:rPr>
        <w:t>遲交</w:t>
      </w:r>
      <w:r>
        <w:rPr>
          <w:rFonts w:ascii="Consolas" w:eastAsia="Consolas" w:hAnsi="Consolas" w:cs="Consolas"/>
          <w:sz w:val="20"/>
        </w:rPr>
        <w:t xml:space="preserve"> − 5×</w:t>
      </w:r>
      <w:r>
        <w:rPr>
          <w:rFonts w:ascii="Consolas" w:eastAsia="Consolas" w:hAnsi="Consolas" w:cs="Consolas"/>
          <w:sz w:val="20"/>
        </w:rPr>
        <w:t>特採</w:t>
      </w:r>
      <w:r>
        <w:rPr>
          <w:rFonts w:ascii="Consolas" w:eastAsia="Consolas" w:hAnsi="Consolas" w:cs="Consolas"/>
          <w:sz w:val="20"/>
        </w:rPr>
        <w:t xml:space="preserve"> − 100×</w:t>
      </w:r>
      <w:r>
        <w:rPr>
          <w:rFonts w:ascii="Consolas" w:eastAsia="Consolas" w:hAnsi="Consolas" w:cs="Consolas"/>
          <w:sz w:val="20"/>
        </w:rPr>
        <w:t>造成斷線</w:t>
      </w:r>
      <w:r>
        <w:rPr>
          <w:rFonts w:ascii="Consolas" w:eastAsia="Consolas" w:hAnsi="Consolas" w:cs="Consolas"/>
          <w:sz w:val="20"/>
        </w:rPr>
        <w:t xml:space="preserve"> − 25×</w:t>
      </w:r>
      <w:r>
        <w:rPr>
          <w:rFonts w:ascii="Consolas" w:eastAsia="Consolas" w:hAnsi="Consolas" w:cs="Consolas"/>
          <w:sz w:val="20"/>
        </w:rPr>
        <w:t>超額運費</w:t>
      </w:r>
      <w:r>
        <w:rPr>
          <w:rFonts w:ascii="Consolas" w:eastAsia="Consolas" w:hAnsi="Consolas" w:cs="Consolas"/>
          <w:sz w:val="20"/>
        </w:rPr>
        <w:t xml:space="preserve"> )</w:t>
      </w:r>
      <w:r>
        <w:br/>
      </w:r>
      <w:r>
        <w:rPr>
          <w:rFonts w:ascii="Consolas" w:eastAsia="Consolas" w:hAnsi="Consolas" w:cs="Consolas"/>
          <w:sz w:val="20"/>
        </w:rPr>
        <w:t>交期構面得分（</w:t>
      </w:r>
      <w:r>
        <w:rPr>
          <w:rFonts w:ascii="Consolas" w:eastAsia="Consolas" w:hAnsi="Consolas" w:cs="Consolas"/>
          <w:sz w:val="20"/>
        </w:rPr>
        <w:t>20%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 xml:space="preserve">= </w:t>
      </w:r>
      <w:r>
        <w:rPr>
          <w:rFonts w:ascii="Consolas" w:eastAsia="Consolas" w:hAnsi="Consolas" w:cs="Consolas"/>
          <w:sz w:val="20"/>
        </w:rPr>
        <w:t>採購鑑定總分</w:t>
      </w:r>
      <w:r>
        <w:rPr>
          <w:rFonts w:ascii="Consolas" w:eastAsia="Consolas" w:hAnsi="Consolas" w:cs="Consolas"/>
          <w:sz w:val="20"/>
        </w:rPr>
        <w:t xml:space="preserve"> × 0.2</w:t>
      </w:r>
    </w:p>
    <w:p w14:paraId="2B5B0896" w14:textId="77777777" w:rsidR="00C90B8F" w:rsidRDefault="00DF64B6">
      <w:pPr>
        <w:pStyle w:val="21"/>
      </w:pPr>
      <w:bookmarkStart w:id="11" w:name="_Toc237121571"/>
      <w:r>
        <w:t xml:space="preserve">3.3 </w:t>
      </w:r>
      <w:r>
        <w:t>月評核</w:t>
      </w:r>
      <w:r>
        <w:t xml:space="preserve"> — </w:t>
      </w:r>
      <w:r>
        <w:t>綜合考核與等級判定</w:t>
      </w:r>
      <w:bookmarkEnd w:id="11"/>
    </w:p>
    <w:p w14:paraId="5E652C25" w14:textId="77777777" w:rsidR="00C90B8F" w:rsidRDefault="00DF64B6">
      <w:r>
        <w:t>三構面加總方式與</w:t>
      </w:r>
      <w:r>
        <w:t xml:space="preserve"> SQM </w:t>
      </w:r>
      <w:r>
        <w:t>相同；差別在降級判定：</w:t>
      </w:r>
    </w:p>
    <w:p w14:paraId="6A5B767C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>考核得分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品質構面</w:t>
      </w:r>
      <w:r>
        <w:rPr>
          <w:rFonts w:ascii="Consolas" w:eastAsia="Consolas" w:hAnsi="Consolas" w:cs="Consolas"/>
          <w:sz w:val="20"/>
        </w:rPr>
        <w:t xml:space="preserve">(70%) + </w:t>
      </w:r>
      <w:r>
        <w:rPr>
          <w:rFonts w:ascii="Consolas" w:eastAsia="Consolas" w:hAnsi="Consolas" w:cs="Consolas"/>
          <w:sz w:val="20"/>
        </w:rPr>
        <w:t>交期構面</w:t>
      </w:r>
      <w:r>
        <w:rPr>
          <w:rFonts w:ascii="Consolas" w:eastAsia="Consolas" w:hAnsi="Consolas" w:cs="Consolas"/>
          <w:sz w:val="20"/>
        </w:rPr>
        <w:t xml:space="preserve">(20%) + </w:t>
      </w:r>
      <w:r>
        <w:rPr>
          <w:rFonts w:ascii="Consolas" w:eastAsia="Consolas" w:hAnsi="Consolas" w:cs="Consolas"/>
          <w:sz w:val="20"/>
        </w:rPr>
        <w:t>服務評分</w:t>
      </w:r>
      <w:r>
        <w:br/>
      </w:r>
      <w:r>
        <w:rPr>
          <w:rFonts w:ascii="Consolas" w:eastAsia="Consolas" w:hAnsi="Consolas" w:cs="Consolas"/>
          <w:sz w:val="20"/>
        </w:rPr>
        <w:t>降級判定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考核得分</w:t>
      </w:r>
      <w:r>
        <w:rPr>
          <w:rFonts w:ascii="Consolas" w:eastAsia="Consolas" w:hAnsi="Consolas" w:cs="Consolas"/>
          <w:sz w:val="20"/>
        </w:rPr>
        <w:t xml:space="preserve"> &lt; 60 ?  Y : N</w:t>
      </w:r>
      <w:r>
        <w:br/>
      </w:r>
      <w:r>
        <w:rPr>
          <w:rFonts w:ascii="Consolas" w:eastAsia="Consolas" w:hAnsi="Consolas" w:cs="Consolas"/>
          <w:sz w:val="20"/>
        </w:rPr>
        <w:t>等級：</w:t>
      </w:r>
      <w:r>
        <w:rPr>
          <w:rFonts w:ascii="Consolas" w:eastAsia="Consolas" w:hAnsi="Consolas" w:cs="Consolas"/>
          <w:sz w:val="20"/>
        </w:rPr>
        <w:t xml:space="preserve">  ≥ 95 → A   ≥ 85 → B   ≥ 75 → C   ≥ 60 → D   &lt; 60 → E</w:t>
      </w:r>
    </w:p>
    <w:p w14:paraId="51DD543A" w14:textId="77777777" w:rsidR="00C90B8F" w:rsidRDefault="00DF64B6">
      <w:pPr>
        <w:pBdr>
          <w:top w:val="single" w:sz="4" w:space="8" w:color="BFDBFE"/>
          <w:left w:val="single" w:sz="4" w:space="8" w:color="BFDBFE"/>
          <w:bottom w:val="single" w:sz="4" w:space="8" w:color="BFDBFE"/>
          <w:right w:val="single" w:sz="4" w:space="8" w:color="BFDBFE"/>
        </w:pBdr>
        <w:shd w:val="clear" w:color="auto" w:fill="EFF4FF"/>
        <w:spacing w:before="120" w:after="160"/>
      </w:pPr>
      <w:r>
        <w:rPr>
          <w:b/>
          <w:color w:val="1E3A8A"/>
          <w:sz w:val="20"/>
        </w:rPr>
        <w:t>【與</w:t>
      </w:r>
      <w:r>
        <w:rPr>
          <w:b/>
          <w:color w:val="1E3A8A"/>
          <w:sz w:val="20"/>
        </w:rPr>
        <w:t xml:space="preserve"> SQM </w:t>
      </w:r>
      <w:r>
        <w:rPr>
          <w:b/>
          <w:color w:val="1E3A8A"/>
          <w:sz w:val="20"/>
        </w:rPr>
        <w:t>的差異】</w:t>
      </w:r>
      <w:r>
        <w:rPr>
          <w:color w:val="334155"/>
          <w:sz w:val="20"/>
        </w:rPr>
        <w:t xml:space="preserve">OSAT </w:t>
      </w:r>
      <w:r>
        <w:rPr>
          <w:color w:val="334155"/>
          <w:sz w:val="20"/>
        </w:rPr>
        <w:t>的降級判定「僅看考核得分是否</w:t>
      </w:r>
      <w:r>
        <w:rPr>
          <w:color w:val="334155"/>
          <w:sz w:val="20"/>
        </w:rPr>
        <w:t xml:space="preserve"> &lt; 60</w:t>
      </w:r>
      <w:r>
        <w:rPr>
          <w:color w:val="334155"/>
          <w:sz w:val="20"/>
        </w:rPr>
        <w:t>」，不像</w:t>
      </w:r>
      <w:r>
        <w:rPr>
          <w:color w:val="334155"/>
          <w:sz w:val="20"/>
        </w:rPr>
        <w:t xml:space="preserve"> SQM </w:t>
      </w:r>
      <w:r>
        <w:rPr>
          <w:color w:val="334155"/>
          <w:sz w:val="20"/>
        </w:rPr>
        <w:t>另設「品質</w:t>
      </w:r>
      <w:r>
        <w:rPr>
          <w:color w:val="334155"/>
          <w:sz w:val="20"/>
        </w:rPr>
        <w:t xml:space="preserve"> &lt; 56 </w:t>
      </w:r>
      <w:r>
        <w:rPr>
          <w:color w:val="334155"/>
          <w:sz w:val="20"/>
        </w:rPr>
        <w:t>或</w:t>
      </w:r>
      <w:r>
        <w:rPr>
          <w:color w:val="334155"/>
          <w:sz w:val="20"/>
        </w:rPr>
        <w:t xml:space="preserve"> </w:t>
      </w:r>
      <w:r>
        <w:rPr>
          <w:color w:val="334155"/>
          <w:sz w:val="20"/>
        </w:rPr>
        <w:t>交期</w:t>
      </w:r>
      <w:r>
        <w:rPr>
          <w:color w:val="334155"/>
          <w:sz w:val="20"/>
        </w:rPr>
        <w:t xml:space="preserve"> &lt; 16</w:t>
      </w:r>
      <w:r>
        <w:rPr>
          <w:color w:val="334155"/>
          <w:sz w:val="20"/>
        </w:rPr>
        <w:t>」的個別門檻。</w:t>
      </w:r>
    </w:p>
    <w:p w14:paraId="32F52577" w14:textId="77777777" w:rsidR="00C90B8F" w:rsidRDefault="00DF64B6">
      <w:pPr>
        <w:pStyle w:val="21"/>
      </w:pPr>
      <w:bookmarkStart w:id="12" w:name="_Toc237121572"/>
      <w:r>
        <w:t xml:space="preserve">3.4 </w:t>
      </w:r>
      <w:r>
        <w:t>年度評鑑（同通用邏輯）</w:t>
      </w:r>
      <w:bookmarkEnd w:id="12"/>
    </w:p>
    <w:p w14:paraId="01AB0B65" w14:textId="77777777" w:rsidR="00C90B8F" w:rsidRDefault="00DF64B6">
      <w:r>
        <w:t>月考核平均、年度稽核組件、年度分數與年度等級的算法均與</w:t>
      </w:r>
      <w:r>
        <w:t xml:space="preserve"> SQM </w:t>
      </w:r>
      <w:r>
        <w:t>相同（見</w:t>
      </w:r>
      <w:r>
        <w:t xml:space="preserve"> 2.4 </w:t>
      </w:r>
      <w:r>
        <w:t>與第四章）；差別僅在「交易月數／交易總量」改用『月採購量』資料計算。</w:t>
      </w:r>
    </w:p>
    <w:p w14:paraId="19E0C7E8" w14:textId="77777777" w:rsidR="00C90B8F" w:rsidRDefault="00DF64B6">
      <w:pPr>
        <w:pStyle w:val="21"/>
      </w:pPr>
      <w:bookmarkStart w:id="13" w:name="_Toc237121573"/>
      <w:r>
        <w:t xml:space="preserve">3.5 </w:t>
      </w:r>
      <w:r>
        <w:t>下年度稽核計畫判定</w:t>
      </w:r>
      <w:bookmarkEnd w:id="13"/>
    </w:p>
    <w:p w14:paraId="5F61DB2F" w14:textId="77777777" w:rsidR="00C90B8F" w:rsidRDefault="00DF64B6">
      <w:r>
        <w:t xml:space="preserve">OSAT </w:t>
      </w:r>
      <w:r>
        <w:t>以「交易月數</w:t>
      </w:r>
      <w:r>
        <w:t xml:space="preserve"> × </w:t>
      </w:r>
      <w:r>
        <w:t>交易總量</w:t>
      </w:r>
      <w:r>
        <w:t xml:space="preserve"> × </w:t>
      </w:r>
      <w:r>
        <w:t>年度等級」三維度判定，先分流交易月數，再對照下列表格：</w:t>
      </w:r>
    </w:p>
    <w:p w14:paraId="48228AFE" w14:textId="77777777" w:rsidR="00C90B8F" w:rsidRDefault="00DF64B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6244060" wp14:editId="37C666E9">
            <wp:extent cx="5303520" cy="53491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_osat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01D8" w14:textId="77777777" w:rsidR="00C90B8F" w:rsidRDefault="00DF64B6">
      <w:pPr>
        <w:spacing w:after="200"/>
        <w:jc w:val="center"/>
      </w:pPr>
      <w:r>
        <w:rPr>
          <w:b/>
          <w:color w:val="2563EB"/>
          <w:sz w:val="19"/>
        </w:rPr>
        <w:t>圖</w:t>
      </w:r>
      <w:r>
        <w:rPr>
          <w:b/>
          <w:color w:val="2563EB"/>
          <w:sz w:val="19"/>
        </w:rPr>
        <w:t xml:space="preserve"> 8</w:t>
      </w:r>
      <w:r>
        <w:rPr>
          <w:b/>
          <w:color w:val="2563EB"/>
          <w:sz w:val="19"/>
        </w:rPr>
        <w:t xml:space="preserve">　</w:t>
      </w:r>
      <w:r>
        <w:rPr>
          <w:b/>
          <w:color w:val="2563EB"/>
          <w:sz w:val="19"/>
        </w:rPr>
        <w:t xml:space="preserve">OSAT </w:t>
      </w:r>
      <w:r>
        <w:rPr>
          <w:b/>
          <w:color w:val="2563EB"/>
          <w:sz w:val="19"/>
        </w:rPr>
        <w:t>下年度稽核判定流程</w:t>
      </w:r>
    </w:p>
    <w:p w14:paraId="22C2B7ED" w14:textId="77777777" w:rsidR="00C90B8F" w:rsidRDefault="00DF64B6">
      <w:r>
        <w:t>情況</w:t>
      </w:r>
      <w:r>
        <w:t xml:space="preserve"> 1</w:t>
      </w:r>
      <w:r>
        <w:t>：交易月數</w:t>
      </w:r>
      <w:r>
        <w:t xml:space="preserve"> ≥ 6 </w:t>
      </w:r>
      <w:r>
        <w:t>個月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C90B8F" w14:paraId="7E33F9DF" w14:textId="77777777">
        <w:trPr>
          <w:jc w:val="center"/>
        </w:trPr>
        <w:tc>
          <w:tcPr>
            <w:tcW w:w="3245" w:type="dxa"/>
            <w:shd w:val="clear" w:color="auto" w:fill="2563EB"/>
          </w:tcPr>
          <w:p w14:paraId="2316CDB3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交易總量</w:t>
            </w:r>
          </w:p>
        </w:tc>
        <w:tc>
          <w:tcPr>
            <w:tcW w:w="3245" w:type="dxa"/>
            <w:shd w:val="clear" w:color="auto" w:fill="2563EB"/>
          </w:tcPr>
          <w:p w14:paraId="3CDE1442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年度等級</w:t>
            </w:r>
          </w:p>
        </w:tc>
        <w:tc>
          <w:tcPr>
            <w:tcW w:w="3245" w:type="dxa"/>
            <w:shd w:val="clear" w:color="auto" w:fill="2563EB"/>
          </w:tcPr>
          <w:p w14:paraId="2EBC05B7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稽核類型</w:t>
            </w:r>
          </w:p>
        </w:tc>
      </w:tr>
      <w:tr w:rsidR="00C90B8F" w14:paraId="22D92085" w14:textId="77777777">
        <w:trPr>
          <w:jc w:val="center"/>
        </w:trPr>
        <w:tc>
          <w:tcPr>
            <w:tcW w:w="3245" w:type="dxa"/>
          </w:tcPr>
          <w:p w14:paraId="2B05C94A" w14:textId="77777777" w:rsidR="00C90B8F" w:rsidRDefault="00DF64B6">
            <w:r>
              <w:rPr>
                <w:sz w:val="19"/>
              </w:rPr>
              <w:t>≥ 8000</w:t>
            </w:r>
          </w:p>
        </w:tc>
        <w:tc>
          <w:tcPr>
            <w:tcW w:w="3245" w:type="dxa"/>
          </w:tcPr>
          <w:p w14:paraId="1807D74E" w14:textId="77777777" w:rsidR="00C90B8F" w:rsidRDefault="00DF64B6"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3245" w:type="dxa"/>
          </w:tcPr>
          <w:p w14:paraId="7FDB8062" w14:textId="77777777" w:rsidR="00C90B8F" w:rsidRDefault="00DF64B6">
            <w:r>
              <w:rPr>
                <w:sz w:val="19"/>
              </w:rPr>
              <w:t>現場稽核</w:t>
            </w:r>
          </w:p>
        </w:tc>
      </w:tr>
      <w:tr w:rsidR="00C90B8F" w14:paraId="61C6A88B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7EC15DF6" w14:textId="77777777" w:rsidR="00C90B8F" w:rsidRDefault="00DF64B6">
            <w:r>
              <w:rPr>
                <w:sz w:val="19"/>
              </w:rPr>
              <w:t>≥ 8000</w:t>
            </w:r>
          </w:p>
        </w:tc>
        <w:tc>
          <w:tcPr>
            <w:tcW w:w="3245" w:type="dxa"/>
            <w:shd w:val="clear" w:color="auto" w:fill="F1F5F9"/>
          </w:tcPr>
          <w:p w14:paraId="5B3EA9CA" w14:textId="77777777" w:rsidR="00C90B8F" w:rsidRDefault="00DF64B6">
            <w:r>
              <w:rPr>
                <w:sz w:val="19"/>
              </w:rPr>
              <w:t>C / D / E</w:t>
            </w:r>
          </w:p>
        </w:tc>
        <w:tc>
          <w:tcPr>
            <w:tcW w:w="3245" w:type="dxa"/>
            <w:shd w:val="clear" w:color="auto" w:fill="F1F5F9"/>
          </w:tcPr>
          <w:p w14:paraId="0E049B4E" w14:textId="77777777" w:rsidR="00C90B8F" w:rsidRDefault="00DF64B6">
            <w:r>
              <w:rPr>
                <w:sz w:val="19"/>
              </w:rPr>
              <w:t>現場稽核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製程稽核</w:t>
            </w:r>
          </w:p>
        </w:tc>
      </w:tr>
      <w:tr w:rsidR="00C90B8F" w14:paraId="1B6AB8F6" w14:textId="77777777">
        <w:trPr>
          <w:jc w:val="center"/>
        </w:trPr>
        <w:tc>
          <w:tcPr>
            <w:tcW w:w="3245" w:type="dxa"/>
          </w:tcPr>
          <w:p w14:paraId="1D3CD8F4" w14:textId="77777777" w:rsidR="00C90B8F" w:rsidRDefault="00DF64B6">
            <w:r>
              <w:rPr>
                <w:sz w:val="19"/>
              </w:rPr>
              <w:t>≥ 8000</w:t>
            </w:r>
          </w:p>
        </w:tc>
        <w:tc>
          <w:tcPr>
            <w:tcW w:w="3245" w:type="dxa"/>
          </w:tcPr>
          <w:p w14:paraId="425BD72A" w14:textId="77777777" w:rsidR="00C90B8F" w:rsidRDefault="00DF64B6">
            <w:r>
              <w:rPr>
                <w:sz w:val="19"/>
              </w:rPr>
              <w:t>無等級</w:t>
            </w:r>
          </w:p>
        </w:tc>
        <w:tc>
          <w:tcPr>
            <w:tcW w:w="3245" w:type="dxa"/>
          </w:tcPr>
          <w:p w14:paraId="585A4DE2" w14:textId="77777777" w:rsidR="00C90B8F" w:rsidRDefault="00DF64B6">
            <w:r>
              <w:rPr>
                <w:sz w:val="19"/>
              </w:rPr>
              <w:t>現場稽核（預設）</w:t>
            </w:r>
          </w:p>
        </w:tc>
      </w:tr>
      <w:tr w:rsidR="00C90B8F" w14:paraId="6379BF02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68467162" w14:textId="77777777" w:rsidR="00C90B8F" w:rsidRDefault="00DF64B6">
            <w:r>
              <w:rPr>
                <w:sz w:val="19"/>
              </w:rPr>
              <w:t>4000 ~ 8000</w:t>
            </w:r>
          </w:p>
        </w:tc>
        <w:tc>
          <w:tcPr>
            <w:tcW w:w="3245" w:type="dxa"/>
            <w:shd w:val="clear" w:color="auto" w:fill="F1F5F9"/>
          </w:tcPr>
          <w:p w14:paraId="7178A965" w14:textId="77777777" w:rsidR="00C90B8F" w:rsidRDefault="00DF64B6"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3245" w:type="dxa"/>
            <w:shd w:val="clear" w:color="auto" w:fill="F1F5F9"/>
          </w:tcPr>
          <w:p w14:paraId="3D077E01" w14:textId="77777777" w:rsidR="00C90B8F" w:rsidRDefault="00DF64B6">
            <w:r>
              <w:rPr>
                <w:sz w:val="19"/>
              </w:rPr>
              <w:t>文件稽核</w:t>
            </w:r>
          </w:p>
        </w:tc>
      </w:tr>
      <w:tr w:rsidR="00C90B8F" w14:paraId="19AD47BB" w14:textId="77777777">
        <w:trPr>
          <w:jc w:val="center"/>
        </w:trPr>
        <w:tc>
          <w:tcPr>
            <w:tcW w:w="3245" w:type="dxa"/>
          </w:tcPr>
          <w:p w14:paraId="50A196FA" w14:textId="77777777" w:rsidR="00C90B8F" w:rsidRDefault="00DF64B6">
            <w:r>
              <w:rPr>
                <w:sz w:val="19"/>
              </w:rPr>
              <w:t>4000 ~ 8000</w:t>
            </w:r>
          </w:p>
        </w:tc>
        <w:tc>
          <w:tcPr>
            <w:tcW w:w="3245" w:type="dxa"/>
          </w:tcPr>
          <w:p w14:paraId="6229DA32" w14:textId="77777777" w:rsidR="00C90B8F" w:rsidRDefault="00DF64B6">
            <w:r>
              <w:rPr>
                <w:sz w:val="19"/>
              </w:rPr>
              <w:t>C / D / E</w:t>
            </w:r>
          </w:p>
        </w:tc>
        <w:tc>
          <w:tcPr>
            <w:tcW w:w="3245" w:type="dxa"/>
          </w:tcPr>
          <w:p w14:paraId="7AA4A726" w14:textId="77777777" w:rsidR="00C90B8F" w:rsidRDefault="00DF64B6">
            <w:r>
              <w:rPr>
                <w:sz w:val="19"/>
              </w:rPr>
              <w:t>現場稽核</w:t>
            </w:r>
          </w:p>
        </w:tc>
      </w:tr>
      <w:tr w:rsidR="00C90B8F" w14:paraId="51666EBD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27A58C34" w14:textId="77777777" w:rsidR="00C90B8F" w:rsidRDefault="00DF64B6">
            <w:r>
              <w:rPr>
                <w:sz w:val="19"/>
              </w:rPr>
              <w:t>4000 ~ 8000</w:t>
            </w:r>
          </w:p>
        </w:tc>
        <w:tc>
          <w:tcPr>
            <w:tcW w:w="3245" w:type="dxa"/>
            <w:shd w:val="clear" w:color="auto" w:fill="F1F5F9"/>
          </w:tcPr>
          <w:p w14:paraId="1500745F" w14:textId="77777777" w:rsidR="00C90B8F" w:rsidRDefault="00DF64B6">
            <w:r>
              <w:rPr>
                <w:sz w:val="19"/>
              </w:rPr>
              <w:t>無等級</w:t>
            </w:r>
          </w:p>
        </w:tc>
        <w:tc>
          <w:tcPr>
            <w:tcW w:w="3245" w:type="dxa"/>
            <w:shd w:val="clear" w:color="auto" w:fill="F1F5F9"/>
          </w:tcPr>
          <w:p w14:paraId="4D7D0CF2" w14:textId="77777777" w:rsidR="00C90B8F" w:rsidRDefault="00DF64B6">
            <w:r>
              <w:rPr>
                <w:sz w:val="19"/>
              </w:rPr>
              <w:t>文件稽核（預設）</w:t>
            </w:r>
          </w:p>
        </w:tc>
      </w:tr>
      <w:tr w:rsidR="00C90B8F" w14:paraId="323EB106" w14:textId="77777777">
        <w:trPr>
          <w:jc w:val="center"/>
        </w:trPr>
        <w:tc>
          <w:tcPr>
            <w:tcW w:w="3245" w:type="dxa"/>
          </w:tcPr>
          <w:p w14:paraId="61B325CB" w14:textId="77777777" w:rsidR="00C90B8F" w:rsidRDefault="00DF64B6">
            <w:r>
              <w:rPr>
                <w:sz w:val="19"/>
              </w:rPr>
              <w:lastRenderedPageBreak/>
              <w:t>&lt; 4000</w:t>
            </w:r>
          </w:p>
        </w:tc>
        <w:tc>
          <w:tcPr>
            <w:tcW w:w="3245" w:type="dxa"/>
          </w:tcPr>
          <w:p w14:paraId="30BDD47C" w14:textId="77777777" w:rsidR="00C90B8F" w:rsidRDefault="00DF64B6"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3245" w:type="dxa"/>
          </w:tcPr>
          <w:p w14:paraId="7D8D568F" w14:textId="77777777" w:rsidR="00C90B8F" w:rsidRDefault="00DF64B6">
            <w:r>
              <w:rPr>
                <w:sz w:val="19"/>
              </w:rPr>
              <w:t>免稽</w:t>
            </w:r>
          </w:p>
        </w:tc>
      </w:tr>
      <w:tr w:rsidR="00C90B8F" w14:paraId="4BF93A86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2A19FD6F" w14:textId="77777777" w:rsidR="00C90B8F" w:rsidRDefault="00DF64B6">
            <w:r>
              <w:rPr>
                <w:sz w:val="19"/>
              </w:rPr>
              <w:t>&lt; 4000</w:t>
            </w:r>
          </w:p>
        </w:tc>
        <w:tc>
          <w:tcPr>
            <w:tcW w:w="3245" w:type="dxa"/>
            <w:shd w:val="clear" w:color="auto" w:fill="F1F5F9"/>
          </w:tcPr>
          <w:p w14:paraId="421C6563" w14:textId="77777777" w:rsidR="00C90B8F" w:rsidRDefault="00DF64B6">
            <w:r>
              <w:rPr>
                <w:sz w:val="19"/>
              </w:rPr>
              <w:t>C / D / E</w:t>
            </w:r>
          </w:p>
        </w:tc>
        <w:tc>
          <w:tcPr>
            <w:tcW w:w="3245" w:type="dxa"/>
            <w:shd w:val="clear" w:color="auto" w:fill="F1F5F9"/>
          </w:tcPr>
          <w:p w14:paraId="566A6D8A" w14:textId="77777777" w:rsidR="00C90B8F" w:rsidRDefault="00DF64B6">
            <w:r>
              <w:rPr>
                <w:sz w:val="19"/>
              </w:rPr>
              <w:t>現場稽核</w:t>
            </w:r>
          </w:p>
        </w:tc>
      </w:tr>
      <w:tr w:rsidR="00C90B8F" w14:paraId="2ADB49D0" w14:textId="77777777">
        <w:trPr>
          <w:jc w:val="center"/>
        </w:trPr>
        <w:tc>
          <w:tcPr>
            <w:tcW w:w="3245" w:type="dxa"/>
          </w:tcPr>
          <w:p w14:paraId="3346F608" w14:textId="77777777" w:rsidR="00C90B8F" w:rsidRDefault="00DF64B6">
            <w:r>
              <w:rPr>
                <w:sz w:val="19"/>
              </w:rPr>
              <w:t>&lt; 4000</w:t>
            </w:r>
          </w:p>
        </w:tc>
        <w:tc>
          <w:tcPr>
            <w:tcW w:w="3245" w:type="dxa"/>
          </w:tcPr>
          <w:p w14:paraId="44595218" w14:textId="77777777" w:rsidR="00C90B8F" w:rsidRDefault="00DF64B6">
            <w:r>
              <w:rPr>
                <w:sz w:val="19"/>
              </w:rPr>
              <w:t>無等級</w:t>
            </w:r>
          </w:p>
        </w:tc>
        <w:tc>
          <w:tcPr>
            <w:tcW w:w="3245" w:type="dxa"/>
          </w:tcPr>
          <w:p w14:paraId="31AF3D9C" w14:textId="77777777" w:rsidR="00C90B8F" w:rsidRDefault="00DF64B6">
            <w:r>
              <w:rPr>
                <w:sz w:val="19"/>
              </w:rPr>
              <w:t>免稽（預設）</w:t>
            </w:r>
          </w:p>
        </w:tc>
      </w:tr>
    </w:tbl>
    <w:p w14:paraId="39AB769F" w14:textId="77777777" w:rsidR="00C90B8F" w:rsidRDefault="00C90B8F">
      <w:pPr>
        <w:spacing w:after="40"/>
      </w:pPr>
    </w:p>
    <w:p w14:paraId="01F2853C" w14:textId="77777777" w:rsidR="00C90B8F" w:rsidRDefault="00DF64B6">
      <w:r>
        <w:t>情況</w:t>
      </w:r>
      <w:r>
        <w:t xml:space="preserve"> 2</w:t>
      </w:r>
      <w:r>
        <w:t>：交易月數</w:t>
      </w:r>
      <w:r>
        <w:t xml:space="preserve"> ≤ 5 </w:t>
      </w:r>
      <w:r>
        <w:t>個月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C90B8F" w14:paraId="4DCE3382" w14:textId="77777777">
        <w:trPr>
          <w:jc w:val="center"/>
        </w:trPr>
        <w:tc>
          <w:tcPr>
            <w:tcW w:w="3245" w:type="dxa"/>
            <w:shd w:val="clear" w:color="auto" w:fill="2563EB"/>
          </w:tcPr>
          <w:p w14:paraId="4FEE0F9C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交易總量</w:t>
            </w:r>
          </w:p>
        </w:tc>
        <w:tc>
          <w:tcPr>
            <w:tcW w:w="3245" w:type="dxa"/>
            <w:shd w:val="clear" w:color="auto" w:fill="2563EB"/>
          </w:tcPr>
          <w:p w14:paraId="7AD9B215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年度等級</w:t>
            </w:r>
          </w:p>
        </w:tc>
        <w:tc>
          <w:tcPr>
            <w:tcW w:w="3245" w:type="dxa"/>
            <w:shd w:val="clear" w:color="auto" w:fill="2563EB"/>
          </w:tcPr>
          <w:p w14:paraId="0C91BB61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稽核類型</w:t>
            </w:r>
          </w:p>
        </w:tc>
      </w:tr>
      <w:tr w:rsidR="00C90B8F" w14:paraId="44F6FE59" w14:textId="77777777">
        <w:trPr>
          <w:jc w:val="center"/>
        </w:trPr>
        <w:tc>
          <w:tcPr>
            <w:tcW w:w="3245" w:type="dxa"/>
          </w:tcPr>
          <w:p w14:paraId="7A9ACFB3" w14:textId="77777777" w:rsidR="00C90B8F" w:rsidRDefault="00DF64B6">
            <w:r>
              <w:rPr>
                <w:sz w:val="19"/>
              </w:rPr>
              <w:t>≥ 8000</w:t>
            </w:r>
          </w:p>
        </w:tc>
        <w:tc>
          <w:tcPr>
            <w:tcW w:w="3245" w:type="dxa"/>
          </w:tcPr>
          <w:p w14:paraId="201EFF30" w14:textId="77777777" w:rsidR="00C90B8F" w:rsidRDefault="00DF64B6">
            <w:r>
              <w:rPr>
                <w:sz w:val="19"/>
              </w:rPr>
              <w:t>任何等級</w:t>
            </w:r>
          </w:p>
        </w:tc>
        <w:tc>
          <w:tcPr>
            <w:tcW w:w="3245" w:type="dxa"/>
          </w:tcPr>
          <w:p w14:paraId="6030A356" w14:textId="77777777" w:rsidR="00C90B8F" w:rsidRDefault="00DF64B6">
            <w:r>
              <w:rPr>
                <w:sz w:val="19"/>
              </w:rPr>
              <w:t>現場稽核</w:t>
            </w:r>
          </w:p>
        </w:tc>
      </w:tr>
      <w:tr w:rsidR="00C90B8F" w14:paraId="5B594865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52886995" w14:textId="77777777" w:rsidR="00C90B8F" w:rsidRDefault="00DF64B6">
            <w:r>
              <w:rPr>
                <w:sz w:val="19"/>
              </w:rPr>
              <w:t>4000 ~ 8000</w:t>
            </w:r>
          </w:p>
        </w:tc>
        <w:tc>
          <w:tcPr>
            <w:tcW w:w="3245" w:type="dxa"/>
            <w:shd w:val="clear" w:color="auto" w:fill="F1F5F9"/>
          </w:tcPr>
          <w:p w14:paraId="56475D62" w14:textId="77777777" w:rsidR="00C90B8F" w:rsidRDefault="00DF64B6"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3245" w:type="dxa"/>
            <w:shd w:val="clear" w:color="auto" w:fill="F1F5F9"/>
          </w:tcPr>
          <w:p w14:paraId="0AD653CB" w14:textId="77777777" w:rsidR="00C90B8F" w:rsidRDefault="00DF64B6">
            <w:r>
              <w:rPr>
                <w:sz w:val="19"/>
              </w:rPr>
              <w:t>文件稽核</w:t>
            </w:r>
          </w:p>
        </w:tc>
      </w:tr>
      <w:tr w:rsidR="00C90B8F" w14:paraId="1B4FF803" w14:textId="77777777">
        <w:trPr>
          <w:jc w:val="center"/>
        </w:trPr>
        <w:tc>
          <w:tcPr>
            <w:tcW w:w="3245" w:type="dxa"/>
          </w:tcPr>
          <w:p w14:paraId="0B3B26A2" w14:textId="77777777" w:rsidR="00C90B8F" w:rsidRDefault="00DF64B6">
            <w:r>
              <w:rPr>
                <w:sz w:val="19"/>
              </w:rPr>
              <w:t>4000 ~ 8000</w:t>
            </w:r>
          </w:p>
        </w:tc>
        <w:tc>
          <w:tcPr>
            <w:tcW w:w="3245" w:type="dxa"/>
          </w:tcPr>
          <w:p w14:paraId="7745C374" w14:textId="77777777" w:rsidR="00C90B8F" w:rsidRDefault="00DF64B6">
            <w:r>
              <w:rPr>
                <w:sz w:val="19"/>
              </w:rPr>
              <w:t>C / D / E</w:t>
            </w:r>
          </w:p>
        </w:tc>
        <w:tc>
          <w:tcPr>
            <w:tcW w:w="3245" w:type="dxa"/>
          </w:tcPr>
          <w:p w14:paraId="4A683898" w14:textId="77777777" w:rsidR="00C90B8F" w:rsidRDefault="00DF64B6">
            <w:r>
              <w:rPr>
                <w:sz w:val="19"/>
              </w:rPr>
              <w:t>現場稽核</w:t>
            </w:r>
          </w:p>
        </w:tc>
      </w:tr>
      <w:tr w:rsidR="00C90B8F" w14:paraId="4E67E5C7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65EA47EE" w14:textId="77777777" w:rsidR="00C90B8F" w:rsidRDefault="00DF64B6">
            <w:r>
              <w:rPr>
                <w:sz w:val="19"/>
              </w:rPr>
              <w:t>4000 ~ 8000</w:t>
            </w:r>
          </w:p>
        </w:tc>
        <w:tc>
          <w:tcPr>
            <w:tcW w:w="3245" w:type="dxa"/>
            <w:shd w:val="clear" w:color="auto" w:fill="F1F5F9"/>
          </w:tcPr>
          <w:p w14:paraId="67D6622E" w14:textId="77777777" w:rsidR="00C90B8F" w:rsidRDefault="00DF64B6">
            <w:r>
              <w:rPr>
                <w:sz w:val="19"/>
              </w:rPr>
              <w:t>無等級</w:t>
            </w:r>
          </w:p>
        </w:tc>
        <w:tc>
          <w:tcPr>
            <w:tcW w:w="3245" w:type="dxa"/>
            <w:shd w:val="clear" w:color="auto" w:fill="F1F5F9"/>
          </w:tcPr>
          <w:p w14:paraId="26816E0E" w14:textId="77777777" w:rsidR="00C90B8F" w:rsidRDefault="00DF64B6">
            <w:r>
              <w:rPr>
                <w:sz w:val="19"/>
              </w:rPr>
              <w:t>文件稽核（預設）</w:t>
            </w:r>
          </w:p>
        </w:tc>
      </w:tr>
      <w:tr w:rsidR="00C90B8F" w14:paraId="279D94C5" w14:textId="77777777">
        <w:trPr>
          <w:jc w:val="center"/>
        </w:trPr>
        <w:tc>
          <w:tcPr>
            <w:tcW w:w="3245" w:type="dxa"/>
          </w:tcPr>
          <w:p w14:paraId="02E6E335" w14:textId="77777777" w:rsidR="00C90B8F" w:rsidRDefault="00DF64B6">
            <w:r>
              <w:rPr>
                <w:sz w:val="19"/>
              </w:rPr>
              <w:t>&lt; 4000</w:t>
            </w:r>
          </w:p>
        </w:tc>
        <w:tc>
          <w:tcPr>
            <w:tcW w:w="3245" w:type="dxa"/>
          </w:tcPr>
          <w:p w14:paraId="6EA7088C" w14:textId="77777777" w:rsidR="00C90B8F" w:rsidRDefault="00DF64B6"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3245" w:type="dxa"/>
          </w:tcPr>
          <w:p w14:paraId="18FFC7B8" w14:textId="77777777" w:rsidR="00C90B8F" w:rsidRDefault="00DF64B6">
            <w:r>
              <w:rPr>
                <w:sz w:val="19"/>
              </w:rPr>
              <w:t>免稽</w:t>
            </w:r>
          </w:p>
        </w:tc>
      </w:tr>
      <w:tr w:rsidR="00C90B8F" w14:paraId="1196A39F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63610283" w14:textId="77777777" w:rsidR="00C90B8F" w:rsidRDefault="00DF64B6">
            <w:r>
              <w:rPr>
                <w:sz w:val="19"/>
              </w:rPr>
              <w:t>&lt; 4000</w:t>
            </w:r>
          </w:p>
        </w:tc>
        <w:tc>
          <w:tcPr>
            <w:tcW w:w="3245" w:type="dxa"/>
            <w:shd w:val="clear" w:color="auto" w:fill="F1F5F9"/>
          </w:tcPr>
          <w:p w14:paraId="1BAA373B" w14:textId="77777777" w:rsidR="00C90B8F" w:rsidRDefault="00DF64B6">
            <w:r>
              <w:rPr>
                <w:sz w:val="19"/>
              </w:rPr>
              <w:t>C / D / E</w:t>
            </w:r>
          </w:p>
        </w:tc>
        <w:tc>
          <w:tcPr>
            <w:tcW w:w="3245" w:type="dxa"/>
            <w:shd w:val="clear" w:color="auto" w:fill="F1F5F9"/>
          </w:tcPr>
          <w:p w14:paraId="6C158B87" w14:textId="77777777" w:rsidR="00C90B8F" w:rsidRDefault="00DF64B6">
            <w:r>
              <w:rPr>
                <w:sz w:val="19"/>
              </w:rPr>
              <w:t>現場稽核</w:t>
            </w:r>
          </w:p>
        </w:tc>
      </w:tr>
      <w:tr w:rsidR="00C90B8F" w14:paraId="223FF3E6" w14:textId="77777777">
        <w:trPr>
          <w:jc w:val="center"/>
        </w:trPr>
        <w:tc>
          <w:tcPr>
            <w:tcW w:w="3245" w:type="dxa"/>
          </w:tcPr>
          <w:p w14:paraId="5B0FBBB0" w14:textId="77777777" w:rsidR="00C90B8F" w:rsidRDefault="00DF64B6">
            <w:r>
              <w:rPr>
                <w:sz w:val="19"/>
              </w:rPr>
              <w:t>&lt; 4000</w:t>
            </w:r>
          </w:p>
        </w:tc>
        <w:tc>
          <w:tcPr>
            <w:tcW w:w="3245" w:type="dxa"/>
          </w:tcPr>
          <w:p w14:paraId="05A0403C" w14:textId="77777777" w:rsidR="00C90B8F" w:rsidRDefault="00DF64B6">
            <w:r>
              <w:rPr>
                <w:sz w:val="19"/>
              </w:rPr>
              <w:t>無等級</w:t>
            </w:r>
          </w:p>
        </w:tc>
        <w:tc>
          <w:tcPr>
            <w:tcW w:w="3245" w:type="dxa"/>
          </w:tcPr>
          <w:p w14:paraId="6FCCE37C" w14:textId="77777777" w:rsidR="00C90B8F" w:rsidRDefault="00DF64B6">
            <w:r>
              <w:rPr>
                <w:sz w:val="19"/>
              </w:rPr>
              <w:t>免稽（預設）</w:t>
            </w:r>
          </w:p>
        </w:tc>
      </w:tr>
    </w:tbl>
    <w:p w14:paraId="0A7C8F1B" w14:textId="77777777" w:rsidR="00C90B8F" w:rsidRDefault="00C90B8F">
      <w:pPr>
        <w:spacing w:after="40"/>
      </w:pPr>
    </w:p>
    <w:p w14:paraId="678ABC66" w14:textId="77777777" w:rsidR="00C90B8F" w:rsidRDefault="00DF64B6">
      <w:r>
        <w:t xml:space="preserve">OSAT </w:t>
      </w:r>
      <w:r>
        <w:t>稽核類型共</w:t>
      </w:r>
      <w:r>
        <w:t xml:space="preserve"> 5 </w:t>
      </w:r>
      <w:r>
        <w:t>種：無採購紀錄、免稽、文件稽核、現場稽核、現場稽核</w:t>
      </w:r>
      <w:r>
        <w:t xml:space="preserve"> + </w:t>
      </w:r>
      <w:r>
        <w:t>製程稽核。</w:t>
      </w:r>
    </w:p>
    <w:p w14:paraId="506A7ABB" w14:textId="77777777" w:rsidR="00C90B8F" w:rsidRDefault="00DF64B6">
      <w:pPr>
        <w:pStyle w:val="1"/>
      </w:pPr>
      <w:bookmarkStart w:id="14" w:name="_Toc237121574"/>
      <w:r>
        <w:t>四、共通計算邏輯（</w:t>
      </w:r>
      <w:r>
        <w:t xml:space="preserve">SQM </w:t>
      </w:r>
      <w:r>
        <w:t>與</w:t>
      </w:r>
      <w:r>
        <w:t xml:space="preserve"> OSAT </w:t>
      </w:r>
      <w:r>
        <w:t>一致）</w:t>
      </w:r>
      <w:bookmarkEnd w:id="14"/>
    </w:p>
    <w:p w14:paraId="1FF3446F" w14:textId="77777777" w:rsidR="00C90B8F" w:rsidRDefault="00DF64B6">
      <w:r>
        <w:t>年度稽核組件、年度分數與年度等級三者，</w:t>
      </w:r>
      <w:r>
        <w:t xml:space="preserve">SQM </w:t>
      </w:r>
      <w:r>
        <w:t>與</w:t>
      </w:r>
      <w:r>
        <w:t xml:space="preserve"> OSAT </w:t>
      </w:r>
      <w:r>
        <w:t>採用完全相同的規則：</w:t>
      </w:r>
    </w:p>
    <w:p w14:paraId="52950A66" w14:textId="77777777" w:rsidR="00C90B8F" w:rsidRDefault="00DF64B6">
      <w:pPr>
        <w:pBdr>
          <w:top w:val="single" w:sz="6" w:space="10" w:color="CBD5E1"/>
          <w:left w:val="single" w:sz="6" w:space="10" w:color="CBD5E1"/>
          <w:bottom w:val="single" w:sz="6" w:space="10" w:color="CBD5E1"/>
          <w:right w:val="single" w:sz="6" w:space="10" w:color="CBD5E1"/>
        </w:pBdr>
        <w:shd w:val="clear" w:color="auto" w:fill="F1F5F9"/>
        <w:spacing w:before="40" w:after="160"/>
        <w:ind w:left="72"/>
      </w:pPr>
      <w:r>
        <w:rPr>
          <w:rFonts w:ascii="Consolas" w:eastAsia="Consolas" w:hAnsi="Consolas" w:cs="Consolas"/>
          <w:sz w:val="20"/>
        </w:rPr>
        <w:t xml:space="preserve">① </w:t>
      </w:r>
      <w:r>
        <w:rPr>
          <w:rFonts w:ascii="Consolas" w:eastAsia="Consolas" w:hAnsi="Consolas" w:cs="Consolas"/>
          <w:sz w:val="20"/>
        </w:rPr>
        <w:t>年度稽核組件：</w:t>
      </w:r>
      <w:r>
        <w:rPr>
          <w:rFonts w:ascii="Consolas" w:eastAsia="Consolas" w:hAnsi="Consolas" w:cs="Consolas"/>
          <w:sz w:val="20"/>
        </w:rPr>
        <w:t xml:space="preserve">VDA&gt;0 </w:t>
      </w:r>
      <w:r>
        <w:rPr>
          <w:rFonts w:ascii="Consolas" w:eastAsia="Consolas" w:hAnsi="Consolas" w:cs="Consolas"/>
          <w:sz w:val="20"/>
        </w:rPr>
        <w:t>取</w:t>
      </w:r>
      <w:r>
        <w:rPr>
          <w:rFonts w:ascii="Consolas" w:eastAsia="Consolas" w:hAnsi="Consolas" w:cs="Consolas"/>
          <w:sz w:val="20"/>
        </w:rPr>
        <w:t xml:space="preserve"> VDA</w:t>
      </w:r>
      <w:r>
        <w:rPr>
          <w:rFonts w:ascii="Consolas" w:eastAsia="Consolas" w:hAnsi="Consolas" w:cs="Consolas"/>
          <w:sz w:val="20"/>
        </w:rPr>
        <w:t>，否則取</w:t>
      </w:r>
      <w:r>
        <w:rPr>
          <w:rFonts w:ascii="Consolas" w:eastAsia="Consolas" w:hAnsi="Consolas" w:cs="Consolas"/>
          <w:sz w:val="20"/>
        </w:rPr>
        <w:t xml:space="preserve"> QSA</w:t>
      </w:r>
      <w:r>
        <w:rPr>
          <w:rFonts w:ascii="Consolas" w:eastAsia="Consolas" w:hAnsi="Consolas" w:cs="Consolas"/>
          <w:sz w:val="20"/>
        </w:rPr>
        <w:t>；若</w:t>
      </w:r>
      <w:r>
        <w:rPr>
          <w:rFonts w:ascii="Consolas" w:eastAsia="Consolas" w:hAnsi="Consolas" w:cs="Consolas"/>
          <w:sz w:val="20"/>
        </w:rPr>
        <w:t xml:space="preserve"> HSF </w:t>
      </w:r>
      <w:r>
        <w:rPr>
          <w:rFonts w:ascii="Consolas" w:eastAsia="Consolas" w:hAnsi="Consolas" w:cs="Consolas"/>
          <w:sz w:val="20"/>
        </w:rPr>
        <w:t>有值則與其平均，皆無則為</w:t>
      </w:r>
      <w:r>
        <w:rPr>
          <w:rFonts w:ascii="Consolas" w:eastAsia="Consolas" w:hAnsi="Consolas" w:cs="Consolas"/>
          <w:sz w:val="20"/>
        </w:rPr>
        <w:t xml:space="preserve"> 0</w:t>
      </w:r>
      <w:r>
        <w:br/>
      </w:r>
      <w:r>
        <w:rPr>
          <w:rFonts w:ascii="Consolas" w:eastAsia="Consolas" w:hAnsi="Consolas" w:cs="Consolas"/>
          <w:sz w:val="20"/>
        </w:rPr>
        <w:t xml:space="preserve">② </w:t>
      </w:r>
      <w:r>
        <w:rPr>
          <w:rFonts w:ascii="Consolas" w:eastAsia="Consolas" w:hAnsi="Consolas" w:cs="Consolas"/>
          <w:sz w:val="20"/>
        </w:rPr>
        <w:t>年度分數：稽核組件</w:t>
      </w:r>
      <w:r>
        <w:rPr>
          <w:rFonts w:ascii="Consolas" w:eastAsia="Consolas" w:hAnsi="Consolas" w:cs="Consolas"/>
          <w:sz w:val="20"/>
        </w:rPr>
        <w:t xml:space="preserve"> = 0 → </w:t>
      </w:r>
      <w:r>
        <w:rPr>
          <w:rFonts w:ascii="Consolas" w:eastAsia="Consolas" w:hAnsi="Consolas" w:cs="Consolas"/>
          <w:sz w:val="20"/>
        </w:rPr>
        <w:t>月均</w:t>
      </w:r>
      <w:r>
        <w:rPr>
          <w:rFonts w:ascii="Consolas" w:eastAsia="Consolas" w:hAnsi="Consolas" w:cs="Consolas"/>
          <w:sz w:val="20"/>
        </w:rPr>
        <w:t xml:space="preserve"> − others</w:t>
      </w:r>
      <w:r>
        <w:br/>
      </w:r>
      <w:r>
        <w:rPr>
          <w:rFonts w:ascii="Consolas" w:eastAsia="Consolas" w:hAnsi="Consolas" w:cs="Consolas"/>
          <w:sz w:val="20"/>
        </w:rPr>
        <w:t xml:space="preserve">            </w:t>
      </w:r>
      <w:r>
        <w:rPr>
          <w:rFonts w:ascii="Consolas" w:eastAsia="Consolas" w:hAnsi="Consolas" w:cs="Consolas"/>
          <w:sz w:val="20"/>
        </w:rPr>
        <w:t>稽核組件</w:t>
      </w:r>
      <w:r>
        <w:rPr>
          <w:rFonts w:ascii="Consolas" w:eastAsia="Consolas" w:hAnsi="Consolas" w:cs="Consolas"/>
          <w:sz w:val="20"/>
        </w:rPr>
        <w:t xml:space="preserve"> &gt; 0 → </w:t>
      </w:r>
      <w:r>
        <w:rPr>
          <w:rFonts w:ascii="Consolas" w:eastAsia="Consolas" w:hAnsi="Consolas" w:cs="Consolas"/>
          <w:sz w:val="20"/>
        </w:rPr>
        <w:t>月均</w:t>
      </w:r>
      <w:r>
        <w:rPr>
          <w:rFonts w:ascii="Consolas" w:eastAsia="Consolas" w:hAnsi="Consolas" w:cs="Consolas"/>
          <w:sz w:val="20"/>
        </w:rPr>
        <w:t xml:space="preserve"> × 0.9 + </w:t>
      </w:r>
      <w:r>
        <w:rPr>
          <w:rFonts w:ascii="Consolas" w:eastAsia="Consolas" w:hAnsi="Consolas" w:cs="Consolas"/>
          <w:sz w:val="20"/>
        </w:rPr>
        <w:t>稽核組件</w:t>
      </w:r>
      <w:r>
        <w:rPr>
          <w:rFonts w:ascii="Consolas" w:eastAsia="Consolas" w:hAnsi="Consolas" w:cs="Consolas"/>
          <w:sz w:val="20"/>
        </w:rPr>
        <w:t xml:space="preserve"> × 0.1 − others</w:t>
      </w:r>
      <w:r>
        <w:br/>
      </w:r>
      <w:r>
        <w:rPr>
          <w:rFonts w:ascii="Consolas" w:eastAsia="Consolas" w:hAnsi="Consolas" w:cs="Consolas"/>
          <w:sz w:val="20"/>
        </w:rPr>
        <w:t xml:space="preserve">③ </w:t>
      </w:r>
      <w:r>
        <w:rPr>
          <w:rFonts w:ascii="Consolas" w:eastAsia="Consolas" w:hAnsi="Consolas" w:cs="Consolas"/>
          <w:sz w:val="20"/>
        </w:rPr>
        <w:t>年度等級：</w:t>
      </w:r>
      <w:r>
        <w:rPr>
          <w:rFonts w:ascii="Consolas" w:eastAsia="Consolas" w:hAnsi="Consolas" w:cs="Consolas"/>
          <w:sz w:val="20"/>
        </w:rPr>
        <w:t>≥95 A / ≥85 B / ≥75 C / ≥60 D / &lt;60 E</w:t>
      </w:r>
    </w:p>
    <w:p w14:paraId="3ABCCE1C" w14:textId="77777777" w:rsidR="00C90B8F" w:rsidRDefault="00DF64B6">
      <w:pPr>
        <w:pStyle w:val="1"/>
      </w:pPr>
      <w:bookmarkStart w:id="15" w:name="_Toc237121575"/>
      <w:r>
        <w:t>五、</w:t>
      </w:r>
      <w:r>
        <w:t xml:space="preserve">SQM </w:t>
      </w:r>
      <w:r>
        <w:t>與</w:t>
      </w:r>
      <w:r>
        <w:t xml:space="preserve"> OSAT </w:t>
      </w:r>
      <w:r>
        <w:t>差異對比</w:t>
      </w:r>
      <w:bookmarkEnd w:id="15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C90B8F" w14:paraId="3E10AB0B" w14:textId="77777777">
        <w:trPr>
          <w:jc w:val="center"/>
        </w:trPr>
        <w:tc>
          <w:tcPr>
            <w:tcW w:w="3245" w:type="dxa"/>
            <w:shd w:val="clear" w:color="auto" w:fill="2563EB"/>
          </w:tcPr>
          <w:p w14:paraId="783BE6F4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3245" w:type="dxa"/>
            <w:shd w:val="clear" w:color="auto" w:fill="2563EB"/>
          </w:tcPr>
          <w:p w14:paraId="2D18163A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SQM / VQM</w:t>
            </w:r>
          </w:p>
        </w:tc>
        <w:tc>
          <w:tcPr>
            <w:tcW w:w="3245" w:type="dxa"/>
            <w:shd w:val="clear" w:color="auto" w:fill="2563EB"/>
          </w:tcPr>
          <w:p w14:paraId="10198504" w14:textId="77777777" w:rsidR="00C90B8F" w:rsidRDefault="00DF64B6">
            <w:pPr>
              <w:jc w:val="center"/>
            </w:pPr>
            <w:r>
              <w:rPr>
                <w:b/>
                <w:color w:val="FFFFFF"/>
                <w:sz w:val="20"/>
              </w:rPr>
              <w:t>OSAT</w:t>
            </w:r>
          </w:p>
        </w:tc>
      </w:tr>
      <w:tr w:rsidR="00C90B8F" w14:paraId="08233995" w14:textId="77777777">
        <w:trPr>
          <w:jc w:val="center"/>
        </w:trPr>
        <w:tc>
          <w:tcPr>
            <w:tcW w:w="3245" w:type="dxa"/>
          </w:tcPr>
          <w:p w14:paraId="207E8E81" w14:textId="77777777" w:rsidR="00C90B8F" w:rsidRDefault="00DF64B6">
            <w:r>
              <w:rPr>
                <w:sz w:val="19"/>
              </w:rPr>
              <w:t>月評核品質計算</w:t>
            </w:r>
          </w:p>
        </w:tc>
        <w:tc>
          <w:tcPr>
            <w:tcW w:w="3245" w:type="dxa"/>
          </w:tcPr>
          <w:p w14:paraId="322DA59C" w14:textId="77777777" w:rsidR="00C90B8F" w:rsidRDefault="00DF64B6">
            <w:r>
              <w:rPr>
                <w:sz w:val="19"/>
              </w:rPr>
              <w:t>基數</w:t>
            </w:r>
            <w:r>
              <w:rPr>
                <w:sz w:val="19"/>
              </w:rPr>
              <w:t xml:space="preserve"> 90 − </w:t>
            </w:r>
            <w:r>
              <w:rPr>
                <w:sz w:val="19"/>
              </w:rPr>
              <w:t>扣分項</w:t>
            </w:r>
          </w:p>
        </w:tc>
        <w:tc>
          <w:tcPr>
            <w:tcW w:w="3245" w:type="dxa"/>
          </w:tcPr>
          <w:p w14:paraId="1C3714BC" w14:textId="77777777" w:rsidR="00C90B8F" w:rsidRDefault="00DF64B6">
            <w:r>
              <w:rPr>
                <w:sz w:val="19"/>
              </w:rPr>
              <w:t>進料允收率</w:t>
            </w:r>
            <w:r>
              <w:rPr>
                <w:sz w:val="19"/>
              </w:rPr>
              <w:t xml:space="preserve"> A + </w:t>
            </w:r>
            <w:r>
              <w:rPr>
                <w:sz w:val="19"/>
              </w:rPr>
              <w:t>基礎評分</w:t>
            </w:r>
            <w:r>
              <w:rPr>
                <w:sz w:val="19"/>
              </w:rPr>
              <w:t xml:space="preserve"> B</w:t>
            </w:r>
          </w:p>
        </w:tc>
      </w:tr>
      <w:tr w:rsidR="00C90B8F" w14:paraId="5CFDFDB9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4A64AEF8" w14:textId="77777777" w:rsidR="00C90B8F" w:rsidRDefault="00DF64B6">
            <w:r>
              <w:rPr>
                <w:sz w:val="19"/>
              </w:rPr>
              <w:lastRenderedPageBreak/>
              <w:t>月評核採購計算</w:t>
            </w:r>
          </w:p>
        </w:tc>
        <w:tc>
          <w:tcPr>
            <w:tcW w:w="3245" w:type="dxa"/>
            <w:shd w:val="clear" w:color="auto" w:fill="F1F5F9"/>
          </w:tcPr>
          <w:p w14:paraId="13992F85" w14:textId="77777777" w:rsidR="00C90B8F" w:rsidRDefault="00DF64B6">
            <w:r>
              <w:rPr>
                <w:sz w:val="19"/>
              </w:rPr>
              <w:t>相同公式</w:t>
            </w:r>
          </w:p>
        </w:tc>
        <w:tc>
          <w:tcPr>
            <w:tcW w:w="3245" w:type="dxa"/>
            <w:shd w:val="clear" w:color="auto" w:fill="F1F5F9"/>
          </w:tcPr>
          <w:p w14:paraId="76C0C978" w14:textId="77777777" w:rsidR="00C90B8F" w:rsidRDefault="00DF64B6">
            <w:r>
              <w:rPr>
                <w:sz w:val="19"/>
              </w:rPr>
              <w:t>相同公式</w:t>
            </w:r>
          </w:p>
        </w:tc>
      </w:tr>
      <w:tr w:rsidR="00C90B8F" w14:paraId="545B2B85" w14:textId="77777777">
        <w:trPr>
          <w:jc w:val="center"/>
        </w:trPr>
        <w:tc>
          <w:tcPr>
            <w:tcW w:w="3245" w:type="dxa"/>
          </w:tcPr>
          <w:p w14:paraId="16FB893C" w14:textId="77777777" w:rsidR="00C90B8F" w:rsidRDefault="00DF64B6">
            <w:r>
              <w:rPr>
                <w:sz w:val="19"/>
              </w:rPr>
              <w:t>月評核降級判定</w:t>
            </w:r>
          </w:p>
        </w:tc>
        <w:tc>
          <w:tcPr>
            <w:tcW w:w="3245" w:type="dxa"/>
          </w:tcPr>
          <w:p w14:paraId="4ACC9345" w14:textId="77777777" w:rsidR="00C90B8F" w:rsidRDefault="00DF64B6">
            <w:r>
              <w:rPr>
                <w:sz w:val="19"/>
              </w:rPr>
              <w:t>品質</w:t>
            </w:r>
            <w:r>
              <w:rPr>
                <w:sz w:val="19"/>
              </w:rPr>
              <w:t xml:space="preserve"> &lt; 56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交期</w:t>
            </w:r>
            <w:r>
              <w:rPr>
                <w:sz w:val="19"/>
              </w:rPr>
              <w:t xml:space="preserve"> &lt; 16</w:t>
            </w:r>
          </w:p>
        </w:tc>
        <w:tc>
          <w:tcPr>
            <w:tcW w:w="3245" w:type="dxa"/>
          </w:tcPr>
          <w:p w14:paraId="253A9B0E" w14:textId="77777777" w:rsidR="00C90B8F" w:rsidRDefault="00DF64B6">
            <w:r>
              <w:rPr>
                <w:sz w:val="19"/>
              </w:rPr>
              <w:t>考核得分</w:t>
            </w:r>
            <w:r>
              <w:rPr>
                <w:sz w:val="19"/>
              </w:rPr>
              <w:t xml:space="preserve"> &lt; 60</w:t>
            </w:r>
          </w:p>
        </w:tc>
      </w:tr>
      <w:tr w:rsidR="00C90B8F" w14:paraId="649FF0EE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48A17970" w14:textId="77777777" w:rsidR="00C90B8F" w:rsidRDefault="00DF64B6">
            <w:r>
              <w:rPr>
                <w:sz w:val="19"/>
              </w:rPr>
              <w:t>年度稽核組件</w:t>
            </w:r>
          </w:p>
        </w:tc>
        <w:tc>
          <w:tcPr>
            <w:tcW w:w="3245" w:type="dxa"/>
            <w:shd w:val="clear" w:color="auto" w:fill="F1F5F9"/>
          </w:tcPr>
          <w:p w14:paraId="75BC9BA5" w14:textId="77777777" w:rsidR="00C90B8F" w:rsidRDefault="00DF64B6">
            <w:r>
              <w:rPr>
                <w:sz w:val="19"/>
              </w:rPr>
              <w:t>相同邏輯</w:t>
            </w:r>
          </w:p>
        </w:tc>
        <w:tc>
          <w:tcPr>
            <w:tcW w:w="3245" w:type="dxa"/>
            <w:shd w:val="clear" w:color="auto" w:fill="F1F5F9"/>
          </w:tcPr>
          <w:p w14:paraId="5FAC009A" w14:textId="77777777" w:rsidR="00C90B8F" w:rsidRDefault="00DF64B6">
            <w:r>
              <w:rPr>
                <w:sz w:val="19"/>
              </w:rPr>
              <w:t>相同邏輯</w:t>
            </w:r>
          </w:p>
        </w:tc>
      </w:tr>
      <w:tr w:rsidR="00C90B8F" w14:paraId="2B94A44B" w14:textId="77777777">
        <w:trPr>
          <w:jc w:val="center"/>
        </w:trPr>
        <w:tc>
          <w:tcPr>
            <w:tcW w:w="3245" w:type="dxa"/>
          </w:tcPr>
          <w:p w14:paraId="66EAC442" w14:textId="77777777" w:rsidR="00C90B8F" w:rsidRDefault="00DF64B6">
            <w:r>
              <w:rPr>
                <w:sz w:val="19"/>
              </w:rPr>
              <w:t>年度分數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等級</w:t>
            </w:r>
          </w:p>
        </w:tc>
        <w:tc>
          <w:tcPr>
            <w:tcW w:w="3245" w:type="dxa"/>
          </w:tcPr>
          <w:p w14:paraId="57780419" w14:textId="77777777" w:rsidR="00C90B8F" w:rsidRDefault="00DF64B6">
            <w:r>
              <w:rPr>
                <w:sz w:val="19"/>
              </w:rPr>
              <w:t>相同公式</w:t>
            </w:r>
          </w:p>
        </w:tc>
        <w:tc>
          <w:tcPr>
            <w:tcW w:w="3245" w:type="dxa"/>
          </w:tcPr>
          <w:p w14:paraId="3242110B" w14:textId="77777777" w:rsidR="00C90B8F" w:rsidRDefault="00DF64B6">
            <w:r>
              <w:rPr>
                <w:sz w:val="19"/>
              </w:rPr>
              <w:t>相同公式</w:t>
            </w:r>
          </w:p>
        </w:tc>
      </w:tr>
      <w:tr w:rsidR="00C90B8F" w14:paraId="285FA6CF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006FAE29" w14:textId="77777777" w:rsidR="00C90B8F" w:rsidRDefault="00DF64B6">
            <w:r>
              <w:rPr>
                <w:sz w:val="19"/>
              </w:rPr>
              <w:t>下年度稽核判定</w:t>
            </w:r>
          </w:p>
        </w:tc>
        <w:tc>
          <w:tcPr>
            <w:tcW w:w="3245" w:type="dxa"/>
            <w:shd w:val="clear" w:color="auto" w:fill="F1F5F9"/>
          </w:tcPr>
          <w:p w14:paraId="5779175C" w14:textId="77777777" w:rsidR="00C90B8F" w:rsidRDefault="00DF64B6">
            <w:r>
              <w:rPr>
                <w:sz w:val="19"/>
              </w:rPr>
              <w:t>供應商類型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單一維度</w:t>
            </w:r>
          </w:p>
        </w:tc>
        <w:tc>
          <w:tcPr>
            <w:tcW w:w="3245" w:type="dxa"/>
            <w:shd w:val="clear" w:color="auto" w:fill="F1F5F9"/>
          </w:tcPr>
          <w:p w14:paraId="5B8214AA" w14:textId="77777777" w:rsidR="00C90B8F" w:rsidRDefault="00DF64B6">
            <w:r>
              <w:rPr>
                <w:sz w:val="19"/>
              </w:rPr>
              <w:t>交易月數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交易總量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年度等級</w:t>
            </w:r>
          </w:p>
        </w:tc>
      </w:tr>
      <w:tr w:rsidR="00C90B8F" w14:paraId="65886983" w14:textId="77777777">
        <w:trPr>
          <w:jc w:val="center"/>
        </w:trPr>
        <w:tc>
          <w:tcPr>
            <w:tcW w:w="3245" w:type="dxa"/>
          </w:tcPr>
          <w:p w14:paraId="788F1FFF" w14:textId="77777777" w:rsidR="00C90B8F" w:rsidRDefault="00DF64B6">
            <w:r>
              <w:rPr>
                <w:sz w:val="19"/>
              </w:rPr>
              <w:t>稽核類型數量</w:t>
            </w:r>
          </w:p>
        </w:tc>
        <w:tc>
          <w:tcPr>
            <w:tcW w:w="3245" w:type="dxa"/>
          </w:tcPr>
          <w:p w14:paraId="25CB80CF" w14:textId="77777777" w:rsidR="00C90B8F" w:rsidRDefault="00DF64B6"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種</w:t>
            </w:r>
          </w:p>
        </w:tc>
        <w:tc>
          <w:tcPr>
            <w:tcW w:w="3245" w:type="dxa"/>
          </w:tcPr>
          <w:p w14:paraId="0B1952C1" w14:textId="77777777" w:rsidR="00C90B8F" w:rsidRDefault="00DF64B6"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種</w:t>
            </w:r>
          </w:p>
        </w:tc>
      </w:tr>
      <w:tr w:rsidR="00C90B8F" w14:paraId="06ED6C9C" w14:textId="77777777">
        <w:trPr>
          <w:jc w:val="center"/>
        </w:trPr>
        <w:tc>
          <w:tcPr>
            <w:tcW w:w="3245" w:type="dxa"/>
            <w:shd w:val="clear" w:color="auto" w:fill="F1F5F9"/>
          </w:tcPr>
          <w:p w14:paraId="3D44B7A8" w14:textId="77777777" w:rsidR="00C90B8F" w:rsidRDefault="00DF64B6">
            <w:r>
              <w:rPr>
                <w:sz w:val="19"/>
              </w:rPr>
              <w:t>供應商類型判斷</w:t>
            </w:r>
          </w:p>
        </w:tc>
        <w:tc>
          <w:tcPr>
            <w:tcW w:w="3245" w:type="dxa"/>
            <w:shd w:val="clear" w:color="auto" w:fill="F1F5F9"/>
          </w:tcPr>
          <w:p w14:paraId="1046858C" w14:textId="77777777" w:rsidR="00C90B8F" w:rsidRDefault="00DF64B6">
            <w:r>
              <w:rPr>
                <w:sz w:val="19"/>
              </w:rPr>
              <w:t>硬編碼清單</w:t>
            </w:r>
          </w:p>
        </w:tc>
        <w:tc>
          <w:tcPr>
            <w:tcW w:w="3245" w:type="dxa"/>
            <w:shd w:val="clear" w:color="auto" w:fill="F1F5F9"/>
          </w:tcPr>
          <w:p w14:paraId="7C7DF358" w14:textId="77777777" w:rsidR="00C90B8F" w:rsidRDefault="00DF64B6">
            <w:r>
              <w:rPr>
                <w:sz w:val="19"/>
              </w:rPr>
              <w:t>不區分國內外</w:t>
            </w:r>
          </w:p>
        </w:tc>
      </w:tr>
      <w:tr w:rsidR="00C90B8F" w14:paraId="4EA74EFF" w14:textId="77777777">
        <w:trPr>
          <w:jc w:val="center"/>
        </w:trPr>
        <w:tc>
          <w:tcPr>
            <w:tcW w:w="3245" w:type="dxa"/>
          </w:tcPr>
          <w:p w14:paraId="5D6C570A" w14:textId="77777777" w:rsidR="00C90B8F" w:rsidRDefault="00DF64B6">
            <w:r>
              <w:rPr>
                <w:sz w:val="19"/>
              </w:rPr>
              <w:t>下年度稽核保存</w:t>
            </w:r>
          </w:p>
        </w:tc>
        <w:tc>
          <w:tcPr>
            <w:tcW w:w="3245" w:type="dxa"/>
          </w:tcPr>
          <w:p w14:paraId="20540795" w14:textId="77777777" w:rsidR="00C90B8F" w:rsidRDefault="00DF64B6">
            <w:r>
              <w:rPr>
                <w:sz w:val="19"/>
              </w:rPr>
              <w:t>前端計算並存入資料庫</w:t>
            </w:r>
          </w:p>
        </w:tc>
        <w:tc>
          <w:tcPr>
            <w:tcW w:w="3245" w:type="dxa"/>
          </w:tcPr>
          <w:p w14:paraId="52B396A6" w14:textId="77777777" w:rsidR="00C90B8F" w:rsidRDefault="00DF64B6">
            <w:r>
              <w:rPr>
                <w:sz w:val="19"/>
              </w:rPr>
              <w:t>僅顯示、不保存</w:t>
            </w:r>
          </w:p>
        </w:tc>
      </w:tr>
    </w:tbl>
    <w:p w14:paraId="038E6DAC" w14:textId="77777777" w:rsidR="00C90B8F" w:rsidRDefault="00C90B8F">
      <w:pPr>
        <w:spacing w:after="40"/>
      </w:pPr>
    </w:p>
    <w:p w14:paraId="0A121B95" w14:textId="77777777" w:rsidR="00C90B8F" w:rsidRDefault="00DF64B6">
      <w:pPr>
        <w:pStyle w:val="1"/>
      </w:pPr>
      <w:bookmarkStart w:id="16" w:name="_Toc237121576"/>
      <w:r>
        <w:t>六、注意事項</w:t>
      </w:r>
      <w:bookmarkEnd w:id="16"/>
    </w:p>
    <w:p w14:paraId="73B8CA2A" w14:textId="77777777" w:rsidR="00C90B8F" w:rsidRDefault="00DF64B6">
      <w:r>
        <w:t xml:space="preserve">1. </w:t>
      </w:r>
      <w:r>
        <w:t>數據精度：後端計算四捨五入至小數點後</w:t>
      </w:r>
      <w:r>
        <w:t xml:space="preserve"> 3 </w:t>
      </w:r>
      <w:r>
        <w:t>位；前端依模組為</w:t>
      </w:r>
      <w:r>
        <w:t xml:space="preserve"> 2 </w:t>
      </w:r>
      <w:r>
        <w:t>或</w:t>
      </w:r>
      <w:r>
        <w:t xml:space="preserve"> 3 </w:t>
      </w:r>
      <w:r>
        <w:t>位。</w:t>
      </w:r>
    </w:p>
    <w:p w14:paraId="13309F74" w14:textId="77777777" w:rsidR="00C90B8F" w:rsidRDefault="00DF64B6">
      <w:r>
        <w:t xml:space="preserve">2. </w:t>
      </w:r>
      <w:r>
        <w:t>空值處理：進料批數</w:t>
      </w:r>
      <w:r>
        <w:t xml:space="preserve"> = 0 </w:t>
      </w:r>
      <w:r>
        <w:t>時相關欄位為</w:t>
      </w:r>
      <w:r>
        <w:t xml:space="preserve"> null</w:t>
      </w:r>
      <w:r>
        <w:t>；月考核平均為</w:t>
      </w:r>
      <w:r>
        <w:t xml:space="preserve"> null </w:t>
      </w:r>
      <w:r>
        <w:t>時，年度分數與等級亦為</w:t>
      </w:r>
      <w:r>
        <w:t xml:space="preserve"> null</w:t>
      </w:r>
      <w:r>
        <w:t>。</w:t>
      </w:r>
    </w:p>
    <w:p w14:paraId="4B61D1B9" w14:textId="77777777" w:rsidR="00C90B8F" w:rsidRDefault="00DF64B6">
      <w:r>
        <w:t xml:space="preserve">3. VDA </w:t>
      </w:r>
      <w:r>
        <w:t>特殊處理：</w:t>
      </w:r>
      <w:r>
        <w:t xml:space="preserve">VDA = 0 </w:t>
      </w:r>
      <w:r>
        <w:t>視為</w:t>
      </w:r>
      <w:r>
        <w:t xml:space="preserve"> null</w:t>
      </w:r>
      <w:r>
        <w:t>（</w:t>
      </w:r>
      <w:r>
        <w:t xml:space="preserve">VDA </w:t>
      </w:r>
      <w:r>
        <w:t>不可能為</w:t>
      </w:r>
      <w:r>
        <w:t xml:space="preserve"> 0</w:t>
      </w:r>
      <w:r>
        <w:t>），僅</w:t>
      </w:r>
      <w:r>
        <w:t xml:space="preserve"> VDA &gt; 0 </w:t>
      </w:r>
      <w:r>
        <w:t>時才採用。</w:t>
      </w:r>
    </w:p>
    <w:p w14:paraId="02B782F9" w14:textId="77777777" w:rsidR="00C90B8F" w:rsidRDefault="00DF64B6">
      <w:r>
        <w:t xml:space="preserve">4. </w:t>
      </w:r>
      <w:r>
        <w:t>下年度稽核保存：</w:t>
      </w:r>
      <w:r>
        <w:t xml:space="preserve">SQM </w:t>
      </w:r>
      <w:r>
        <w:t>前端計算並存入資料庫（後端亦計算，邏輯已統一）；</w:t>
      </w:r>
      <w:r>
        <w:t xml:space="preserve">OSAT </w:t>
      </w:r>
      <w:r>
        <w:t>僅供顯示、不保存。</w:t>
      </w:r>
    </w:p>
    <w:sectPr w:rsidR="00C90B8F" w:rsidSect="00034616">
      <w:footerReference w:type="default" r:id="rId16"/>
      <w:pgSz w:w="12240" w:h="15840"/>
      <w:pgMar w:top="1138" w:right="1253" w:bottom="1138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634CF" w14:textId="77777777" w:rsidR="00DF64B6" w:rsidRDefault="00DF64B6">
      <w:pPr>
        <w:spacing w:after="0" w:line="240" w:lineRule="auto"/>
      </w:pPr>
      <w:r>
        <w:separator/>
      </w:r>
    </w:p>
  </w:endnote>
  <w:endnote w:type="continuationSeparator" w:id="0">
    <w:p w14:paraId="19D30F8D" w14:textId="77777777" w:rsidR="00DF64B6" w:rsidRDefault="00DF6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BA43" w14:textId="77777777" w:rsidR="00C90B8F" w:rsidRDefault="00DF64B6">
    <w:pPr>
      <w:pStyle w:val="a7"/>
      <w:jc w:val="center"/>
    </w:pPr>
    <w:r>
      <w:rPr>
        <w:color w:val="64748B"/>
        <w:sz w:val="17"/>
      </w:rPr>
      <w:t>供應商評比系統</w:t>
    </w:r>
    <w:r>
      <w:rPr>
        <w:color w:val="64748B"/>
        <w:sz w:val="17"/>
      </w:rPr>
      <w:t xml:space="preserve"> </w:t>
    </w:r>
    <w:r>
      <w:rPr>
        <w:color w:val="64748B"/>
        <w:sz w:val="17"/>
      </w:rPr>
      <w:t xml:space="preserve">計算規則與判定邏輯說明　</w:t>
    </w:r>
    <w:r>
      <w:rPr>
        <w:color w:val="64748B"/>
        <w:sz w:val="17"/>
      </w:rPr>
      <w:t>|</w:t>
    </w:r>
    <w:r>
      <w:rPr>
        <w:color w:val="64748B"/>
        <w:sz w:val="17"/>
      </w:rPr>
      <w:t xml:space="preserve">　</w:t>
    </w:r>
    <w:r>
      <w:rPr>
        <w:color w:val="64748B"/>
        <w:sz w:val="17"/>
      </w:rPr>
      <w:t xml:space="preserve">Powered by 2026 @ </w:t>
    </w:r>
    <w:r>
      <w:rPr>
        <w:color w:val="64748B"/>
        <w:sz w:val="17"/>
      </w:rPr>
      <w:t>智合科技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B4B2E" w14:textId="77777777" w:rsidR="00DF64B6" w:rsidRDefault="00DF64B6">
      <w:pPr>
        <w:spacing w:after="0" w:line="240" w:lineRule="auto"/>
      </w:pPr>
      <w:r>
        <w:separator/>
      </w:r>
    </w:p>
  </w:footnote>
  <w:footnote w:type="continuationSeparator" w:id="0">
    <w:p w14:paraId="22CF733B" w14:textId="77777777" w:rsidR="00DF64B6" w:rsidRDefault="00DF6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906898">
    <w:abstractNumId w:val="8"/>
  </w:num>
  <w:num w:numId="2" w16cid:durableId="513962922">
    <w:abstractNumId w:val="6"/>
  </w:num>
  <w:num w:numId="3" w16cid:durableId="1001930046">
    <w:abstractNumId w:val="5"/>
  </w:num>
  <w:num w:numId="4" w16cid:durableId="254049946">
    <w:abstractNumId w:val="4"/>
  </w:num>
  <w:num w:numId="5" w16cid:durableId="1282498765">
    <w:abstractNumId w:val="7"/>
  </w:num>
  <w:num w:numId="6" w16cid:durableId="769550715">
    <w:abstractNumId w:val="3"/>
  </w:num>
  <w:num w:numId="7" w16cid:durableId="539825936">
    <w:abstractNumId w:val="2"/>
  </w:num>
  <w:num w:numId="8" w16cid:durableId="448285393">
    <w:abstractNumId w:val="1"/>
  </w:num>
  <w:num w:numId="9" w16cid:durableId="143891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06"/>
    <w:rsid w:val="0006063C"/>
    <w:rsid w:val="0015074B"/>
    <w:rsid w:val="00256303"/>
    <w:rsid w:val="0029639D"/>
    <w:rsid w:val="00326F90"/>
    <w:rsid w:val="00AA1D8D"/>
    <w:rsid w:val="00B47730"/>
    <w:rsid w:val="00C90B8F"/>
    <w:rsid w:val="00CB0664"/>
    <w:rsid w:val="00DF6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18356D"/>
  <w14:defaultImageDpi w14:val="300"/>
  <w15:docId w15:val="{D6D9898A-80C2-47A7-8E6E-BF3B2D98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微軟正黑體" w:eastAsia="微軟正黑體" w:hAnsi="微軟正黑體" w:cs="微軟正黑體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2563E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56303"/>
  </w:style>
  <w:style w:type="paragraph" w:styleId="2a">
    <w:name w:val="toc 2"/>
    <w:basedOn w:val="a1"/>
    <w:next w:val="a1"/>
    <w:autoRedefine/>
    <w:uiPriority w:val="39"/>
    <w:unhideWhenUsed/>
    <w:rsid w:val="00256303"/>
    <w:pPr>
      <w:ind w:leftChars="200" w:left="480"/>
    </w:pPr>
  </w:style>
  <w:style w:type="character" w:styleId="affa">
    <w:name w:val="Hyperlink"/>
    <w:basedOn w:val="a2"/>
    <w:uiPriority w:val="99"/>
    <w:unhideWhenUsed/>
    <w:rsid w:val="002563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2</cp:revision>
  <dcterms:created xsi:type="dcterms:W3CDTF">2013-12-23T23:15:00Z</dcterms:created>
  <dcterms:modified xsi:type="dcterms:W3CDTF">2026-08-08T14:45:00Z</dcterms:modified>
  <cp:category/>
</cp:coreProperties>
</file>