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9F2A" w14:textId="77777777" w:rsidR="00751298" w:rsidRPr="00751298" w:rsidRDefault="00751298" w:rsidP="00751298">
      <w:pPr>
        <w:spacing w:line="240" w:lineRule="auto"/>
        <w:contextualSpacing/>
        <w:jc w:val="center"/>
        <w:rPr>
          <w:rFonts w:ascii="Baskerville Old Face" w:hAnsi="Baskerville Old Face"/>
          <w:b/>
          <w:bCs/>
          <w:lang w:val="es-MX"/>
        </w:rPr>
      </w:pPr>
      <w:r w:rsidRPr="00751298">
        <w:rPr>
          <w:rFonts w:ascii="Baskerville Old Face" w:hAnsi="Baskerville Old Face"/>
          <w:b/>
          <w:bCs/>
          <w:lang w:val="es-MX"/>
        </w:rPr>
        <w:t>Taller IV</w:t>
      </w:r>
    </w:p>
    <w:p w14:paraId="2BB3C315" w14:textId="07548524" w:rsidR="00751298" w:rsidRPr="00751298" w:rsidRDefault="00751298" w:rsidP="00751298">
      <w:pPr>
        <w:spacing w:line="240" w:lineRule="auto"/>
        <w:contextualSpacing/>
        <w:jc w:val="center"/>
        <w:rPr>
          <w:rFonts w:ascii="Baskerville Old Face" w:hAnsi="Baskerville Old Face"/>
          <w:b/>
          <w:bCs/>
          <w:lang w:val="es-MX"/>
        </w:rPr>
      </w:pPr>
      <w:r>
        <w:rPr>
          <w:rFonts w:ascii="Baskerville Old Face" w:hAnsi="Baskerville Old Face"/>
          <w:b/>
          <w:bCs/>
          <w:lang w:val="es-MX"/>
        </w:rPr>
        <w:t xml:space="preserve">Análisis de Impulso Respuesta, </w:t>
      </w:r>
      <w:r w:rsidR="00910739">
        <w:rPr>
          <w:rFonts w:ascii="Baskerville Old Face" w:hAnsi="Baskerville Old Face"/>
          <w:b/>
          <w:bCs/>
          <w:lang w:val="es-MX"/>
        </w:rPr>
        <w:t xml:space="preserve">Pronósticos con Destilación y </w:t>
      </w:r>
      <w:r>
        <w:rPr>
          <w:rFonts w:ascii="Baskerville Old Face" w:hAnsi="Baskerville Old Face"/>
          <w:b/>
          <w:bCs/>
          <w:lang w:val="es-MX"/>
        </w:rPr>
        <w:t xml:space="preserve">Vectores Autorregresivos </w:t>
      </w:r>
    </w:p>
    <w:p w14:paraId="2A4FD8A4" w14:textId="2676EE09" w:rsidR="00751298" w:rsidRPr="00840F9E" w:rsidRDefault="00751298" w:rsidP="00751298">
      <w:pPr>
        <w:spacing w:line="240" w:lineRule="auto"/>
        <w:contextualSpacing/>
        <w:jc w:val="center"/>
        <w:rPr>
          <w:rFonts w:ascii="Baskerville Old Face" w:hAnsi="Baskerville Old Face"/>
          <w:b/>
          <w:bCs/>
          <w:lang w:val="es-MX"/>
        </w:rPr>
      </w:pPr>
      <w:r w:rsidRPr="00840F9E">
        <w:rPr>
          <w:rFonts w:ascii="Baskerville Old Face" w:hAnsi="Baskerville Old Face"/>
          <w:b/>
          <w:bCs/>
          <w:lang w:val="es-MX"/>
        </w:rPr>
        <w:t>202</w:t>
      </w:r>
      <w:r w:rsidR="0001325F">
        <w:rPr>
          <w:rFonts w:ascii="Baskerville Old Face" w:hAnsi="Baskerville Old Face"/>
          <w:b/>
          <w:bCs/>
          <w:lang w:val="es-MX"/>
        </w:rPr>
        <w:t>2</w:t>
      </w:r>
      <w:r w:rsidRPr="00840F9E">
        <w:rPr>
          <w:rFonts w:ascii="Baskerville Old Face" w:hAnsi="Baskerville Old Face"/>
          <w:b/>
          <w:bCs/>
          <w:lang w:val="es-MX"/>
        </w:rPr>
        <w:t xml:space="preserve"> - </w:t>
      </w:r>
      <w:r w:rsidR="00910739">
        <w:rPr>
          <w:rFonts w:ascii="Baskerville Old Face" w:hAnsi="Baskerville Old Face"/>
          <w:b/>
          <w:bCs/>
          <w:lang w:val="es-MX"/>
        </w:rPr>
        <w:t>1</w:t>
      </w:r>
    </w:p>
    <w:p w14:paraId="3DFABD7F" w14:textId="08687DE9" w:rsidR="0001325F" w:rsidRPr="0001325F" w:rsidRDefault="0001325F" w:rsidP="0001325F">
      <w:pPr>
        <w:spacing w:after="189" w:line="254" w:lineRule="auto"/>
        <w:rPr>
          <w:rFonts w:cstheme="minorHAnsi"/>
          <w:lang w:val="es-CO"/>
        </w:rPr>
      </w:pPr>
    </w:p>
    <w:p w14:paraId="1B7FAE8B" w14:textId="77777777" w:rsidR="0001325F" w:rsidRPr="002349A3" w:rsidRDefault="0001325F" w:rsidP="0001325F">
      <w:pPr>
        <w:rPr>
          <w:rFonts w:cstheme="minorHAnsi"/>
          <w:b/>
          <w:bCs/>
          <w:lang w:val="es-CO"/>
        </w:rPr>
      </w:pPr>
      <w:r w:rsidRPr="002349A3">
        <w:rPr>
          <w:rFonts w:cstheme="minorHAnsi"/>
          <w:b/>
          <w:bCs/>
          <w:lang w:val="es-CO"/>
        </w:rPr>
        <w:t>Instrucciones para la entrega:</w:t>
      </w:r>
    </w:p>
    <w:p w14:paraId="0C57D175" w14:textId="77777777" w:rsidR="0001325F" w:rsidRPr="004D30F3" w:rsidRDefault="0001325F" w:rsidP="0001325F">
      <w:pPr>
        <w:pStyle w:val="Prrafodelista"/>
        <w:numPr>
          <w:ilvl w:val="0"/>
          <w:numId w:val="1"/>
        </w:numPr>
        <w:spacing w:line="240" w:lineRule="atLeast"/>
        <w:contextualSpacing w:val="0"/>
        <w:jc w:val="both"/>
        <w:rPr>
          <w:rFonts w:cstheme="minorHAnsi"/>
          <w:lang w:val="es-CO"/>
        </w:rPr>
      </w:pPr>
      <w:r w:rsidRPr="004D30F3">
        <w:rPr>
          <w:rFonts w:cstheme="minorHAnsi"/>
          <w:lang w:val="es-CO"/>
        </w:rPr>
        <w:t xml:space="preserve">El taller debe ser entregado en grupos de máximo 5 personas y mínimo de </w:t>
      </w:r>
      <w:r>
        <w:rPr>
          <w:rFonts w:cstheme="minorHAnsi"/>
          <w:lang w:val="es-CO"/>
        </w:rPr>
        <w:t>3</w:t>
      </w:r>
      <w:r w:rsidRPr="004D30F3">
        <w:rPr>
          <w:rFonts w:cstheme="minorHAnsi"/>
          <w:lang w:val="es-CO"/>
        </w:rPr>
        <w:t xml:space="preserve"> personas. No se aceptarán trabajos que no sean realizados en grupo, con el número indicado de personas.</w:t>
      </w:r>
    </w:p>
    <w:p w14:paraId="200B2982" w14:textId="77777777" w:rsidR="0001325F" w:rsidRPr="004D30F3" w:rsidRDefault="0001325F" w:rsidP="0001325F">
      <w:pPr>
        <w:pStyle w:val="Prrafodelista"/>
        <w:numPr>
          <w:ilvl w:val="0"/>
          <w:numId w:val="1"/>
        </w:numPr>
        <w:spacing w:line="240" w:lineRule="atLeast"/>
        <w:contextualSpacing w:val="0"/>
        <w:jc w:val="both"/>
        <w:rPr>
          <w:rFonts w:cstheme="minorHAnsi"/>
          <w:lang w:val="es-CO"/>
        </w:rPr>
      </w:pPr>
      <w:r w:rsidRPr="004D30F3">
        <w:rPr>
          <w:rFonts w:cstheme="minorHAnsi"/>
          <w:lang w:val="es-CO"/>
        </w:rPr>
        <w:t xml:space="preserve">Preferiblemente, los talleres deben ser entregados de </w:t>
      </w:r>
      <w:r w:rsidRPr="004D30F3">
        <w:rPr>
          <w:rFonts w:cstheme="minorHAnsi"/>
          <w:b/>
          <w:u w:val="single"/>
          <w:lang w:val="es-CO"/>
        </w:rPr>
        <w:t>manera ordenada</w:t>
      </w:r>
      <w:r w:rsidRPr="004D30F3">
        <w:rPr>
          <w:rFonts w:cstheme="minorHAnsi"/>
          <w:lang w:val="es-CO"/>
        </w:rPr>
        <w:t xml:space="preserve"> en un solo archivo PDF. La solución de cada punto debe estar organizada numeral por numeral de menor a mayor. Si lo hacen así nombren el archivo de PDF -Solución Taller-</w:t>
      </w:r>
      <w:r>
        <w:rPr>
          <w:rFonts w:cstheme="minorHAnsi"/>
          <w:lang w:val="es-CO"/>
        </w:rPr>
        <w:t xml:space="preserve">. </w:t>
      </w:r>
    </w:p>
    <w:p w14:paraId="674415F3" w14:textId="77777777" w:rsidR="0001325F" w:rsidRDefault="0001325F" w:rsidP="0001325F">
      <w:pPr>
        <w:pStyle w:val="Prrafodelista"/>
        <w:spacing w:line="240" w:lineRule="atLeast"/>
        <w:ind w:left="615"/>
        <w:contextualSpacing w:val="0"/>
        <w:jc w:val="both"/>
        <w:rPr>
          <w:rFonts w:cstheme="minorHAnsi"/>
          <w:lang w:val="es-CO"/>
        </w:rPr>
      </w:pPr>
      <w:r w:rsidRPr="004D30F3">
        <w:rPr>
          <w:rFonts w:cstheme="minorHAnsi"/>
          <w:lang w:val="es-CO"/>
        </w:rPr>
        <w:t>Ahora, también pueden entregar el taller punto por punto en un archivo PDF distinto. La solución de cada punto debe estar organizada numeral por numeral de menor a mayor. Debe haber tantos PDF como puntos del taller y el nombre de cada archivo debe ser -Solucion X- donde X es el número del punto (p.ej. Solución 1, es la solución al punto 1 del taller).</w:t>
      </w:r>
    </w:p>
    <w:p w14:paraId="3A0AEE2F" w14:textId="77777777" w:rsidR="0001325F" w:rsidRPr="004D30F3" w:rsidRDefault="0001325F" w:rsidP="0001325F">
      <w:pPr>
        <w:pStyle w:val="Prrafodelista"/>
        <w:spacing w:line="240" w:lineRule="atLeast"/>
        <w:ind w:left="615"/>
        <w:contextualSpacing w:val="0"/>
        <w:jc w:val="both"/>
        <w:rPr>
          <w:rFonts w:cstheme="minorHAnsi"/>
          <w:lang w:val="es-CO"/>
        </w:rPr>
      </w:pPr>
      <w:r>
        <w:rPr>
          <w:rFonts w:cstheme="minorHAnsi"/>
          <w:lang w:val="es-CO"/>
        </w:rPr>
        <w:t xml:space="preserve">Por favor, traten que la solución del taller sea autocontenida y eviten que el calificador vaya al código que ustedes desarrollaron. </w:t>
      </w:r>
      <w:r w:rsidRPr="00FC2DE6">
        <w:rPr>
          <w:rFonts w:cstheme="minorHAnsi"/>
          <w:i/>
          <w:iCs/>
          <w:lang w:val="es-CO"/>
        </w:rPr>
        <w:t>El código se debe pensar más como un soporte, y no como el documento de respuesta a las preguntas del taller</w:t>
      </w:r>
      <w:r>
        <w:rPr>
          <w:rFonts w:cstheme="minorHAnsi"/>
          <w:lang w:val="es-CO"/>
        </w:rPr>
        <w:t>.</w:t>
      </w:r>
    </w:p>
    <w:p w14:paraId="506051EC" w14:textId="77777777" w:rsidR="0001325F" w:rsidRPr="004D30F3" w:rsidRDefault="0001325F" w:rsidP="0001325F">
      <w:pPr>
        <w:pStyle w:val="Prrafodelista"/>
        <w:numPr>
          <w:ilvl w:val="0"/>
          <w:numId w:val="1"/>
        </w:numPr>
        <w:spacing w:line="240" w:lineRule="atLeast"/>
        <w:contextualSpacing w:val="0"/>
        <w:jc w:val="both"/>
        <w:rPr>
          <w:rFonts w:cstheme="minorHAnsi"/>
          <w:lang w:val="es-CO"/>
        </w:rPr>
      </w:pPr>
      <w:r w:rsidRPr="004D30F3">
        <w:rPr>
          <w:rFonts w:cstheme="minorHAnsi"/>
          <w:lang w:val="es-CO"/>
        </w:rPr>
        <w:t xml:space="preserve">Cada pregunta empírica debe estar acompañada por el M-File o Do-File y la base de datos relacionada. </w:t>
      </w:r>
      <w:r w:rsidRPr="00B7169D">
        <w:rPr>
          <w:rFonts w:cstheme="minorHAnsi"/>
          <w:u w:val="single"/>
          <w:lang w:val="es-CO"/>
        </w:rPr>
        <w:t>En caso que sea necesario</w:t>
      </w:r>
      <w:r w:rsidRPr="004D30F3">
        <w:rPr>
          <w:rFonts w:cstheme="minorHAnsi"/>
          <w:lang w:val="es-CO"/>
        </w:rPr>
        <w:t xml:space="preserve"> revisar la programación de las respuestas dadas en el PDF, </w:t>
      </w:r>
      <w:r w:rsidRPr="00AE7178">
        <w:rPr>
          <w:rFonts w:cstheme="minorHAnsi"/>
          <w:color w:val="FF0000"/>
          <w:lang w:val="es-CO"/>
        </w:rPr>
        <w:t>los códigos deben correr y así se corroborará la valides de sus respuestas</w:t>
      </w:r>
      <w:r w:rsidRPr="004D30F3">
        <w:rPr>
          <w:rFonts w:cstheme="minorHAnsi"/>
          <w:lang w:val="es-CO"/>
        </w:rPr>
        <w:t>.</w:t>
      </w:r>
    </w:p>
    <w:p w14:paraId="1A33A434" w14:textId="77777777" w:rsidR="0001325F" w:rsidRPr="004D30F3" w:rsidRDefault="0001325F" w:rsidP="0001325F">
      <w:pPr>
        <w:pStyle w:val="Prrafodelista"/>
        <w:numPr>
          <w:ilvl w:val="0"/>
          <w:numId w:val="1"/>
        </w:numPr>
        <w:spacing w:line="240" w:lineRule="atLeast"/>
        <w:contextualSpacing w:val="0"/>
        <w:jc w:val="both"/>
        <w:rPr>
          <w:rFonts w:cstheme="minorHAnsi"/>
          <w:lang w:val="es-CO"/>
        </w:rPr>
      </w:pPr>
      <w:r w:rsidRPr="004D30F3">
        <w:rPr>
          <w:rFonts w:cstheme="minorHAnsi"/>
          <w:lang w:val="es-CO"/>
        </w:rPr>
        <w:t xml:space="preserve">Los M-FILE o Do-File deben tener las secciones y comentarios respectivos donde se describe el paso a paso de lo que realizan. En caso de usar archivos de excel para realizar gráficas o estimaciones secundarias descríbanlo en el M-FILE, Do-File y en el archivo de PDF donde responden formalmente el taller. Todos los archivos deben ser adjuntados. </w:t>
      </w:r>
    </w:p>
    <w:p w14:paraId="4A2F0DB8" w14:textId="77777777" w:rsidR="0001325F" w:rsidRPr="004D30F3" w:rsidRDefault="0001325F" w:rsidP="0001325F">
      <w:pPr>
        <w:pStyle w:val="Prrafodelista"/>
        <w:numPr>
          <w:ilvl w:val="0"/>
          <w:numId w:val="1"/>
        </w:numPr>
        <w:spacing w:line="240" w:lineRule="atLeast"/>
        <w:contextualSpacing w:val="0"/>
        <w:jc w:val="both"/>
        <w:rPr>
          <w:rFonts w:cstheme="minorHAnsi"/>
          <w:lang w:val="es-CO"/>
        </w:rPr>
      </w:pPr>
      <w:r w:rsidRPr="004D30F3">
        <w:rPr>
          <w:rFonts w:cstheme="minorHAnsi"/>
          <w:lang w:val="es-CO"/>
        </w:rPr>
        <w:t xml:space="preserve">Todos los PDF y M-File - Do-File enviados deben estar marcados al inicio con el nombre y el código de cada uno de los integrantes del grupo. </w:t>
      </w:r>
    </w:p>
    <w:p w14:paraId="0A2E39D8" w14:textId="07102FDF" w:rsidR="0001325F" w:rsidRPr="004D30F3" w:rsidRDefault="0001325F" w:rsidP="0001325F">
      <w:pPr>
        <w:pStyle w:val="Prrafodelista"/>
        <w:numPr>
          <w:ilvl w:val="0"/>
          <w:numId w:val="1"/>
        </w:numPr>
        <w:spacing w:line="240" w:lineRule="atLeast"/>
        <w:contextualSpacing w:val="0"/>
        <w:jc w:val="both"/>
        <w:rPr>
          <w:rFonts w:cstheme="minorHAnsi"/>
          <w:b/>
          <w:bCs/>
          <w:lang w:val="es-CO"/>
        </w:rPr>
      </w:pPr>
      <w:r w:rsidRPr="004D30F3">
        <w:rPr>
          <w:rFonts w:cstheme="minorHAnsi"/>
          <w:lang w:val="es-CO"/>
        </w:rPr>
        <w:t xml:space="preserve">Todos los archivos usados deben ser enviados al correo electrónico </w:t>
      </w:r>
      <w:hyperlink r:id="rId8" w:history="1">
        <w:r w:rsidRPr="004D30F3">
          <w:rPr>
            <w:rStyle w:val="Hipervnculo"/>
            <w:rFonts w:cstheme="minorHAnsi"/>
            <w:lang w:val="es-CO"/>
          </w:rPr>
          <w:t>szapata@uniandes.edu.co</w:t>
        </w:r>
      </w:hyperlink>
      <w:r w:rsidRPr="004D30F3">
        <w:rPr>
          <w:rFonts w:cstheme="minorHAnsi"/>
          <w:lang w:val="es-CO"/>
        </w:rPr>
        <w:t xml:space="preserve"> </w:t>
      </w:r>
      <w:r w:rsidRPr="00B7169D">
        <w:rPr>
          <w:rFonts w:cstheme="minorHAnsi"/>
          <w:b/>
          <w:bCs/>
          <w:color w:val="FF0000"/>
          <w:u w:val="single"/>
          <w:lang w:val="es-CO"/>
        </w:rPr>
        <w:t>en un archivo comprimido</w:t>
      </w:r>
      <w:r w:rsidRPr="004D30F3">
        <w:rPr>
          <w:rFonts w:cstheme="minorHAnsi"/>
          <w:lang w:val="es-CO"/>
        </w:rPr>
        <w:t xml:space="preserve"> cuyo nombre será el primer apellido de cada uno de los integrantes del grupo a más tardar el </w:t>
      </w:r>
      <w:r>
        <w:rPr>
          <w:rFonts w:cstheme="minorHAnsi"/>
          <w:lang w:val="es-CO"/>
        </w:rPr>
        <w:t>13</w:t>
      </w:r>
      <w:r w:rsidRPr="004D30F3">
        <w:rPr>
          <w:rFonts w:cstheme="minorHAnsi"/>
          <w:lang w:val="es-CO"/>
        </w:rPr>
        <w:t xml:space="preserve"> de </w:t>
      </w:r>
      <w:r>
        <w:rPr>
          <w:rFonts w:cstheme="minorHAnsi"/>
          <w:lang w:val="es-CO"/>
        </w:rPr>
        <w:t>mayo</w:t>
      </w:r>
      <w:r w:rsidRPr="004D30F3">
        <w:rPr>
          <w:rFonts w:cstheme="minorHAnsi"/>
          <w:lang w:val="es-CO"/>
        </w:rPr>
        <w:t xml:space="preserve"> de 202</w:t>
      </w:r>
      <w:r>
        <w:rPr>
          <w:rFonts w:cstheme="minorHAnsi"/>
          <w:lang w:val="es-CO"/>
        </w:rPr>
        <w:t>2</w:t>
      </w:r>
      <w:r w:rsidRPr="004D30F3">
        <w:rPr>
          <w:rFonts w:cstheme="minorHAnsi"/>
          <w:lang w:val="es-CO"/>
        </w:rPr>
        <w:t xml:space="preserve">. </w:t>
      </w:r>
    </w:p>
    <w:p w14:paraId="1F4D40DF" w14:textId="1F12DB93" w:rsidR="0001325F" w:rsidRPr="00770C3A" w:rsidRDefault="0001325F" w:rsidP="0001325F">
      <w:pPr>
        <w:pStyle w:val="Prrafodelista"/>
        <w:numPr>
          <w:ilvl w:val="0"/>
          <w:numId w:val="1"/>
        </w:numPr>
        <w:spacing w:after="445" w:line="240" w:lineRule="atLeast"/>
        <w:ind w:right="5"/>
        <w:contextualSpacing w:val="0"/>
        <w:jc w:val="both"/>
        <w:rPr>
          <w:rFonts w:cstheme="minorHAnsi"/>
          <w:lang w:val="es-CO"/>
        </w:rPr>
      </w:pPr>
      <w:r w:rsidRPr="00770C3A">
        <w:rPr>
          <w:rFonts w:cstheme="minorHAnsi"/>
          <w:b/>
          <w:bCs/>
          <w:lang w:val="es-CO"/>
        </w:rPr>
        <w:t>No seguir las instrucciones y/o no entregar la solución del taller de manera ordenada y comprensible causará que el taller sea calificado sobre 3.</w:t>
      </w:r>
      <w:r w:rsidRPr="00770C3A">
        <w:rPr>
          <w:rFonts w:cstheme="minorHAnsi"/>
          <w:lang w:val="es-CO"/>
        </w:rPr>
        <w:t xml:space="preserve"> </w:t>
      </w:r>
    </w:p>
    <w:p w14:paraId="1EBC21B4" w14:textId="57922999" w:rsidR="00751298" w:rsidRPr="009E431A" w:rsidRDefault="00AA4144" w:rsidP="00751298">
      <w:pPr>
        <w:jc w:val="both"/>
        <w:rPr>
          <w:rFonts w:ascii="Baskerville Old Face" w:hAnsi="Baskerville Old Face"/>
          <w:b/>
          <w:bCs/>
          <w:color w:val="5B9BD5" w:themeColor="accent5"/>
          <w:sz w:val="32"/>
          <w:szCs w:val="32"/>
          <w:lang w:val="es-MX"/>
        </w:rPr>
      </w:pPr>
      <w:r w:rsidRPr="009E431A">
        <w:rPr>
          <w:rFonts w:ascii="Baskerville Old Face" w:hAnsi="Baskerville Old Face"/>
          <w:b/>
          <w:bCs/>
          <w:color w:val="5B9BD5" w:themeColor="accent5"/>
          <w:sz w:val="32"/>
          <w:szCs w:val="32"/>
          <w:lang w:val="es-MX"/>
        </w:rPr>
        <w:t>Impulso Respuesta Univariados:</w:t>
      </w:r>
    </w:p>
    <w:p w14:paraId="3265A812" w14:textId="77777777" w:rsidR="00751298" w:rsidRDefault="00AA4144" w:rsidP="00AA4144">
      <w:pPr>
        <w:pStyle w:val="Prrafodelista"/>
        <w:numPr>
          <w:ilvl w:val="0"/>
          <w:numId w:val="2"/>
        </w:numPr>
        <w:jc w:val="both"/>
        <w:rPr>
          <w:lang w:val="es-MX"/>
        </w:rPr>
      </w:pPr>
      <w:r>
        <w:rPr>
          <w:lang w:val="es-MX"/>
        </w:rPr>
        <w:t>Explique detalladamente el concepto de impulso respuesta.</w:t>
      </w:r>
    </w:p>
    <w:p w14:paraId="00ED89EE" w14:textId="77777777" w:rsidR="00AA4144" w:rsidRPr="00AA4144" w:rsidRDefault="00AA4144" w:rsidP="00AA4144">
      <w:pPr>
        <w:pStyle w:val="Prrafodelista"/>
        <w:numPr>
          <w:ilvl w:val="0"/>
          <w:numId w:val="2"/>
        </w:numPr>
        <w:jc w:val="both"/>
        <w:rPr>
          <w:lang w:val="es-MX"/>
        </w:rPr>
      </w:pPr>
      <w:r>
        <w:rPr>
          <w:lang w:val="es-MX"/>
        </w:rPr>
        <w:t xml:space="preserve">Compute analíticamente las funciones de impulso respuesta de los siguientes procesos. </w:t>
      </w:r>
      <m:oMath>
        <m:d>
          <m:dPr>
            <m:begChr m:val="{"/>
            <m:endChr m:val="}"/>
            <m:ctrlPr>
              <w:rPr>
                <w:rFonts w:ascii="Cambria Math" w:hAnsi="Cambria Math"/>
                <w:i/>
                <w:lang w:val="es-MX"/>
              </w:rPr>
            </m:ctrlPr>
          </m:dPr>
          <m:e>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t</m:t>
                </m:r>
              </m:sub>
            </m:sSub>
          </m:e>
        </m:d>
      </m:oMath>
      <w:r>
        <w:rPr>
          <w:rFonts w:eastAsiaTheme="minorEastAsia"/>
          <w:lang w:val="es-MX"/>
        </w:rPr>
        <w:t xml:space="preserve"> es un proceso ruido blanco para todos los casos. </w:t>
      </w:r>
      <w:r>
        <w:rPr>
          <w:rFonts w:eastAsiaTheme="minorEastAsia"/>
          <w:b/>
          <w:bCs/>
          <w:lang w:val="es-MX"/>
        </w:rPr>
        <w:t xml:space="preserve">Nota: </w:t>
      </w:r>
      <w:r>
        <w:rPr>
          <w:rFonts w:eastAsiaTheme="minorEastAsia"/>
          <w:lang w:val="es-MX"/>
        </w:rPr>
        <w:t xml:space="preserve">en a. y c. estime la función de impulso respuesta de las primeras diferencias del proceso original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oMath>
      <w:r>
        <w:rPr>
          <w:rFonts w:eastAsiaTheme="minorEastAsia"/>
          <w:lang w:val="es-MX"/>
        </w:rPr>
        <w:t xml:space="preserve"> y </w:t>
      </w:r>
      <m:oMath>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t</m:t>
            </m:r>
          </m:sub>
        </m:sSub>
      </m:oMath>
      <w:r>
        <w:rPr>
          <w:rFonts w:eastAsiaTheme="minorEastAsia"/>
          <w:lang w:val="es-MX"/>
        </w:rPr>
        <w:t>.</w:t>
      </w:r>
    </w:p>
    <w:p w14:paraId="33D120F4" w14:textId="77777777" w:rsidR="00AA4144" w:rsidRPr="00AA4144" w:rsidRDefault="00E06D0E" w:rsidP="00AA4144">
      <w:pPr>
        <w:pStyle w:val="Prrafodelista"/>
        <w:numPr>
          <w:ilvl w:val="0"/>
          <w:numId w:val="3"/>
        </w:numPr>
        <w:jc w:val="both"/>
        <w:rPr>
          <w:lang w:val="es-MX"/>
        </w:rPr>
      </w:pPr>
      <m:oMath>
        <m:d>
          <m:dPr>
            <m:ctrlPr>
              <w:rPr>
                <w:rFonts w:ascii="Cambria Math" w:hAnsi="Cambria Math"/>
                <w:i/>
                <w:lang w:val="es-MX"/>
              </w:rPr>
            </m:ctrlPr>
          </m:dPr>
          <m:e>
            <m:r>
              <w:rPr>
                <w:rFonts w:ascii="Cambria Math" w:hAnsi="Cambria Math"/>
                <w:lang w:val="es-MX"/>
              </w:rPr>
              <m:t>1-L</m:t>
            </m:r>
          </m:e>
        </m:d>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ϕ</m:t>
            </m:r>
          </m:e>
          <m:sub>
            <m:r>
              <w:rPr>
                <w:rFonts w:ascii="Cambria Math" w:hAnsi="Cambria Math"/>
                <w:lang w:val="es-MX"/>
              </w:rPr>
              <m:t>1</m:t>
            </m:r>
          </m:sub>
        </m:sSub>
        <m:d>
          <m:dPr>
            <m:ctrlPr>
              <w:rPr>
                <w:rFonts w:ascii="Cambria Math" w:hAnsi="Cambria Math"/>
                <w:i/>
                <w:lang w:val="es-MX"/>
              </w:rPr>
            </m:ctrlPr>
          </m:dPr>
          <m:e>
            <m:r>
              <w:rPr>
                <w:rFonts w:ascii="Cambria Math" w:hAnsi="Cambria Math"/>
                <w:lang w:val="es-MX"/>
              </w:rPr>
              <m:t>1-L</m:t>
            </m:r>
          </m:e>
        </m:d>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t</m:t>
            </m:r>
          </m:sub>
        </m:sSub>
      </m:oMath>
    </w:p>
    <w:p w14:paraId="78E9F649" w14:textId="77777777" w:rsidR="00AA4144" w:rsidRPr="00D07A86" w:rsidRDefault="00E06D0E" w:rsidP="00AA4144">
      <w:pPr>
        <w:pStyle w:val="Prrafodelista"/>
        <w:numPr>
          <w:ilvl w:val="0"/>
          <w:numId w:val="3"/>
        </w:numPr>
        <w:jc w:val="both"/>
        <w:rPr>
          <w:lang w:val="es-MX"/>
        </w:rPr>
      </w:pPr>
      <m:oMath>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t</m:t>
            </m:r>
          </m:sub>
        </m:sSub>
        <m:r>
          <w:rPr>
            <w:rFonts w:ascii="Cambria Math" w:hAnsi="Cambria Math"/>
            <w:lang w:val="es-MX"/>
          </w:rPr>
          <m:t>=α+</m:t>
        </m:r>
        <m:sSub>
          <m:sSubPr>
            <m:ctrlPr>
              <w:rPr>
                <w:rFonts w:ascii="Cambria Math" w:hAnsi="Cambria Math"/>
                <w:i/>
                <w:lang w:val="es-MX"/>
              </w:rPr>
            </m:ctrlPr>
          </m:sSubPr>
          <m:e>
            <m:r>
              <w:rPr>
                <w:rFonts w:ascii="Cambria Math" w:hAnsi="Cambria Math"/>
                <w:lang w:val="es-MX"/>
              </w:rPr>
              <m:t>ϕ</m:t>
            </m:r>
          </m:e>
          <m:sub>
            <m:r>
              <w:rPr>
                <w:rFonts w:ascii="Cambria Math" w:hAnsi="Cambria Math"/>
                <w:lang w:val="es-MX"/>
              </w:rPr>
              <m:t>1</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t-1</m:t>
            </m:r>
          </m:sub>
        </m:sSub>
        <m:r>
          <w:rPr>
            <w:rFonts w:ascii="Cambria Math" w:eastAsiaTheme="minorEastAsia" w:hAnsi="Cambria Math"/>
            <w:lang w:val="es-MX"/>
          </w:rPr>
          <m:t>+</m:t>
        </m:r>
        <m:sSub>
          <m:sSubPr>
            <m:ctrlPr>
              <w:rPr>
                <w:rFonts w:ascii="Cambria Math" w:hAnsi="Cambria Math"/>
                <w:i/>
                <w:lang w:val="es-MX"/>
              </w:rPr>
            </m:ctrlPr>
          </m:sSubPr>
          <m:e>
            <m:r>
              <w:rPr>
                <w:rFonts w:ascii="Cambria Math" w:hAnsi="Cambria Math"/>
                <w:lang w:val="es-MX"/>
              </w:rPr>
              <m:t>ϕ</m:t>
            </m:r>
          </m:e>
          <m:sub>
            <m:r>
              <w:rPr>
                <w:rFonts w:ascii="Cambria Math" w:hAnsi="Cambria Math"/>
                <w:lang w:val="es-MX"/>
              </w:rPr>
              <m:t>2</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ϕ</m:t>
            </m:r>
          </m:e>
          <m:sub>
            <m:r>
              <w:rPr>
                <w:rFonts w:ascii="Cambria Math" w:hAnsi="Cambria Math"/>
                <w:lang w:val="es-MX"/>
              </w:rPr>
              <m:t>3</m:t>
            </m:r>
          </m:sub>
        </m:sSub>
        <m:sSub>
          <m:sSubPr>
            <m:ctrlPr>
              <w:rPr>
                <w:rFonts w:ascii="Cambria Math" w:hAnsi="Cambria Math"/>
                <w:i/>
                <w:lang w:val="es-MX"/>
              </w:rPr>
            </m:ctrlPr>
          </m:sSubPr>
          <m:e>
            <m:r>
              <w:rPr>
                <w:rFonts w:ascii="Cambria Math" w:hAnsi="Cambria Math"/>
                <w:lang w:val="es-MX"/>
              </w:rPr>
              <m:t>x</m:t>
            </m:r>
          </m:e>
          <m:sub>
            <m:r>
              <w:rPr>
                <w:rFonts w:ascii="Cambria Math" w:hAnsi="Cambria Math"/>
                <w:lang w:val="es-MX"/>
              </w:rPr>
              <m:t>t-3</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t</m:t>
            </m:r>
          </m:sub>
        </m:sSub>
      </m:oMath>
    </w:p>
    <w:p w14:paraId="429A40B6" w14:textId="77777777" w:rsidR="00D07A86" w:rsidRPr="00AA4144" w:rsidRDefault="00E06D0E" w:rsidP="00D07A86">
      <w:pPr>
        <w:pStyle w:val="Prrafodelista"/>
        <w:numPr>
          <w:ilvl w:val="0"/>
          <w:numId w:val="3"/>
        </w:numPr>
        <w:jc w:val="both"/>
        <w:rPr>
          <w:lang w:val="es-MX"/>
        </w:rPr>
      </w:pPr>
      <m:oMath>
        <m:d>
          <m:dPr>
            <m:ctrlPr>
              <w:rPr>
                <w:rFonts w:ascii="Cambria Math" w:hAnsi="Cambria Math"/>
                <w:i/>
                <w:lang w:val="es-MX"/>
              </w:rPr>
            </m:ctrlPr>
          </m:dPr>
          <m:e>
            <m:r>
              <w:rPr>
                <w:rFonts w:ascii="Cambria Math" w:hAnsi="Cambria Math"/>
                <w:lang w:val="es-MX"/>
              </w:rPr>
              <m:t>1-L</m:t>
            </m:r>
          </m:e>
        </m:d>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t</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t</m:t>
            </m:r>
          </m:sub>
        </m:sSub>
        <m:r>
          <w:rPr>
            <w:rFonts w:ascii="Cambria Math" w:hAnsi="Cambria Math"/>
            <w:lang w:val="es-MX"/>
          </w:rPr>
          <m:t>+θ</m:t>
        </m:r>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t-1</m:t>
            </m:r>
          </m:sub>
        </m:sSub>
      </m:oMath>
    </w:p>
    <w:p w14:paraId="32B15910" w14:textId="77777777" w:rsidR="00D07A86" w:rsidRPr="00D07A86" w:rsidRDefault="00E06D0E" w:rsidP="00AA4144">
      <w:pPr>
        <w:pStyle w:val="Prrafodelista"/>
        <w:numPr>
          <w:ilvl w:val="0"/>
          <w:numId w:val="3"/>
        </w:numPr>
        <w:jc w:val="both"/>
        <w:rPr>
          <w:lang w:val="es-MX"/>
        </w:rPr>
      </w:pPr>
      <m:oMath>
        <m:sSub>
          <m:sSubPr>
            <m:ctrlPr>
              <w:rPr>
                <w:rFonts w:ascii="Cambria Math" w:hAnsi="Cambria Math"/>
                <w:i/>
                <w:lang w:val="es-MX"/>
              </w:rPr>
            </m:ctrlPr>
          </m:sSubPr>
          <m:e>
            <m:r>
              <w:rPr>
                <w:rFonts w:ascii="Cambria Math" w:hAnsi="Cambria Math"/>
                <w:lang w:val="es-MX"/>
              </w:rPr>
              <m:t>w</m:t>
            </m:r>
          </m:e>
          <m:sub>
            <m:r>
              <w:rPr>
                <w:rFonts w:ascii="Cambria Math" w:hAnsi="Cambria Math"/>
                <w:lang w:val="es-MX"/>
              </w:rPr>
              <m:t>t</m:t>
            </m:r>
          </m:sub>
        </m:sSub>
        <m:r>
          <w:rPr>
            <w:rFonts w:ascii="Cambria Math" w:hAnsi="Cambria Math"/>
            <w:lang w:val="es-MX"/>
          </w:rPr>
          <m:t>=α+</m:t>
        </m:r>
        <m:r>
          <w:rPr>
            <w:rFonts w:ascii="Cambria Math" w:eastAsiaTheme="minorEastAsia" w:hAnsi="Cambria Math"/>
            <w:lang w:val="es-MX"/>
          </w:rPr>
          <m:t>βt</m:t>
        </m:r>
      </m:oMath>
      <w:r w:rsidR="00D07A86">
        <w:rPr>
          <w:rFonts w:eastAsiaTheme="minorEastAsia"/>
          <w:lang w:val="es-MX"/>
        </w:rPr>
        <w:t>+</w:t>
      </w:r>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t</m:t>
            </m:r>
          </m:sub>
        </m:sSub>
      </m:oMath>
    </w:p>
    <w:p w14:paraId="58B29793" w14:textId="77777777" w:rsidR="00D07A86" w:rsidRPr="00AA4144" w:rsidRDefault="00E06D0E" w:rsidP="00AA4144">
      <w:pPr>
        <w:pStyle w:val="Prrafodelista"/>
        <w:numPr>
          <w:ilvl w:val="0"/>
          <w:numId w:val="3"/>
        </w:numPr>
        <w:jc w:val="both"/>
        <w:rPr>
          <w:lang w:val="es-MX"/>
        </w:rPr>
      </w:pPr>
      <m:oMath>
        <m:sSub>
          <m:sSubPr>
            <m:ctrlPr>
              <w:rPr>
                <w:rFonts w:ascii="Cambria Math" w:hAnsi="Cambria Math"/>
                <w:i/>
                <w:lang w:val="es-MX"/>
              </w:rPr>
            </m:ctrlPr>
          </m:sSubPr>
          <m:e>
            <m:r>
              <w:rPr>
                <w:rFonts w:ascii="Cambria Math" w:hAnsi="Cambria Math"/>
                <w:lang w:val="es-MX"/>
              </w:rPr>
              <m:t>v</m:t>
            </m:r>
          </m:e>
          <m:sub>
            <m:r>
              <w:rPr>
                <w:rFonts w:ascii="Cambria Math" w:hAnsi="Cambria Math"/>
                <w:lang w:val="es-MX"/>
              </w:rPr>
              <m:t>t</m:t>
            </m:r>
          </m:sub>
        </m:sSub>
        <m:r>
          <w:rPr>
            <w:rFonts w:ascii="Cambria Math" w:hAnsi="Cambria Math"/>
            <w:lang w:val="es-MX"/>
          </w:rPr>
          <m:t>=</m:t>
        </m:r>
        <m:r>
          <w:rPr>
            <w:rFonts w:ascii="Cambria Math" w:eastAsiaTheme="minorEastAsia" w:hAnsi="Cambria Math"/>
            <w:lang w:val="es-MX"/>
          </w:rPr>
          <m:t>β</m:t>
        </m:r>
      </m:oMath>
      <w:r w:rsidR="00D07A86">
        <w:rPr>
          <w:rFonts w:eastAsiaTheme="minorEastAsia"/>
          <w:lang w:val="es-MX"/>
        </w:rPr>
        <w:t>+</w:t>
      </w:r>
      <m:oMath>
        <m:sSub>
          <m:sSubPr>
            <m:ctrlPr>
              <w:rPr>
                <w:rFonts w:ascii="Cambria Math" w:hAnsi="Cambria Math"/>
                <w:i/>
                <w:lang w:val="es-MX"/>
              </w:rPr>
            </m:ctrlPr>
          </m:sSubPr>
          <m:e>
            <m:r>
              <w:rPr>
                <w:rFonts w:ascii="Cambria Math" w:hAnsi="Cambria Math"/>
                <w:lang w:val="es-MX"/>
              </w:rPr>
              <m:t>v</m:t>
            </m:r>
          </m:e>
          <m:sub>
            <m:r>
              <w:rPr>
                <w:rFonts w:ascii="Cambria Math" w:hAnsi="Cambria Math"/>
                <w:lang w:val="es-MX"/>
              </w:rPr>
              <m:t>t-1</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t</m:t>
            </m:r>
          </m:sub>
        </m:sSub>
      </m:oMath>
    </w:p>
    <w:p w14:paraId="566DB74C" w14:textId="77777777" w:rsidR="00D07A86" w:rsidRPr="00D07A86" w:rsidRDefault="00D07A86" w:rsidP="00D07A86">
      <w:pPr>
        <w:pStyle w:val="Prrafodelista"/>
        <w:numPr>
          <w:ilvl w:val="0"/>
          <w:numId w:val="2"/>
        </w:numPr>
        <w:jc w:val="both"/>
        <w:rPr>
          <w:lang w:val="es-MX"/>
        </w:rPr>
      </w:pPr>
      <w:r>
        <w:rPr>
          <w:lang w:val="es-MX"/>
        </w:rPr>
        <w:t xml:space="preserve">Estime la función de impulso respuesta de los procesos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oMath>
      <w:r>
        <w:rPr>
          <w:rFonts w:eastAsiaTheme="minorEastAsia"/>
          <w:lang w:val="es-MX"/>
        </w:rPr>
        <w:t xml:space="preserve"> y </w:t>
      </w:r>
      <m:oMath>
        <m:sSub>
          <m:sSubPr>
            <m:ctrlPr>
              <w:rPr>
                <w:rFonts w:ascii="Cambria Math" w:hAnsi="Cambria Math"/>
                <w:i/>
                <w:lang w:val="es-MX"/>
              </w:rPr>
            </m:ctrlPr>
          </m:sSubPr>
          <m:e>
            <m:r>
              <w:rPr>
                <w:rFonts w:ascii="Cambria Math" w:hAnsi="Cambria Math"/>
                <w:lang w:val="es-MX"/>
              </w:rPr>
              <m:t>z</m:t>
            </m:r>
          </m:e>
          <m:sub>
            <m:r>
              <w:rPr>
                <w:rFonts w:ascii="Cambria Math" w:hAnsi="Cambria Math"/>
                <w:lang w:val="es-MX"/>
              </w:rPr>
              <m:t>t</m:t>
            </m:r>
          </m:sub>
        </m:sSub>
      </m:oMath>
      <w:r>
        <w:rPr>
          <w:rFonts w:eastAsiaTheme="minorEastAsia"/>
          <w:lang w:val="es-MX"/>
        </w:rPr>
        <w:t>, establecidos previamente en los numerales a y c.</w:t>
      </w:r>
    </w:p>
    <w:p w14:paraId="55738E5E" w14:textId="6313173E" w:rsidR="0057141D" w:rsidRDefault="00D07A86" w:rsidP="003B3BF9">
      <w:pPr>
        <w:pStyle w:val="Prrafodelista"/>
        <w:numPr>
          <w:ilvl w:val="0"/>
          <w:numId w:val="2"/>
        </w:numPr>
        <w:jc w:val="both"/>
        <w:rPr>
          <w:lang w:val="es-MX"/>
        </w:rPr>
      </w:pPr>
      <w:r>
        <w:rPr>
          <w:rFonts w:eastAsiaTheme="minorEastAsia"/>
          <w:lang w:val="es-MX"/>
        </w:rPr>
        <w:t xml:space="preserve">Defina formalmente una </w:t>
      </w:r>
      <w:r w:rsidR="00536E63">
        <w:rPr>
          <w:rFonts w:eastAsiaTheme="minorEastAsia"/>
          <w:lang w:val="es-MX"/>
        </w:rPr>
        <w:t>fórmula</w:t>
      </w:r>
      <w:r>
        <w:rPr>
          <w:rFonts w:eastAsiaTheme="minorEastAsia"/>
          <w:lang w:val="es-MX"/>
        </w:rPr>
        <w:t xml:space="preserve"> para obtener las funciones de impulso respuesta de un proceso AR(p). </w:t>
      </w:r>
      <w:r>
        <w:rPr>
          <w:rFonts w:eastAsiaTheme="minorEastAsia"/>
          <w:b/>
          <w:bCs/>
          <w:lang w:val="es-MX"/>
        </w:rPr>
        <w:t xml:space="preserve">Pista: </w:t>
      </w:r>
      <w:r>
        <w:rPr>
          <w:rFonts w:eastAsiaTheme="minorEastAsia"/>
          <w:lang w:val="es-MX"/>
        </w:rPr>
        <w:t>Dicha formula relaciona las IRF(h) a valores previos de las IRF, y los coeficientes AR.</w:t>
      </w:r>
      <w:r>
        <w:rPr>
          <w:lang w:val="es-MX"/>
        </w:rPr>
        <w:t xml:space="preserve"> </w:t>
      </w:r>
      <w:r w:rsidR="00AA4144" w:rsidRPr="00D07A86">
        <w:rPr>
          <w:lang w:val="es-MX"/>
        </w:rPr>
        <w:t xml:space="preserve"> </w:t>
      </w:r>
    </w:p>
    <w:p w14:paraId="7011D2C4" w14:textId="5660AA56" w:rsidR="00D07A86" w:rsidRPr="009E431A" w:rsidRDefault="00D07A86" w:rsidP="00D07A86">
      <w:pPr>
        <w:jc w:val="both"/>
        <w:rPr>
          <w:rFonts w:ascii="Baskerville Old Face" w:hAnsi="Baskerville Old Face"/>
          <w:b/>
          <w:bCs/>
          <w:color w:val="5B9BD5" w:themeColor="accent5"/>
          <w:sz w:val="32"/>
          <w:szCs w:val="32"/>
          <w:lang w:val="es-MX"/>
        </w:rPr>
      </w:pPr>
      <w:r w:rsidRPr="009E431A">
        <w:rPr>
          <w:rFonts w:ascii="Baskerville Old Face" w:hAnsi="Baskerville Old Face"/>
          <w:b/>
          <w:bCs/>
          <w:color w:val="5B9BD5" w:themeColor="accent5"/>
          <w:sz w:val="32"/>
          <w:szCs w:val="32"/>
          <w:lang w:val="es-MX"/>
        </w:rPr>
        <w:t>Vectores Autorregresivos (</w:t>
      </w:r>
      <w:r w:rsidR="00E96A88" w:rsidRPr="009E431A">
        <w:rPr>
          <w:rFonts w:ascii="Baskerville Old Face" w:hAnsi="Baskerville Old Face"/>
          <w:b/>
          <w:bCs/>
          <w:color w:val="5B9BD5" w:themeColor="accent5"/>
          <w:sz w:val="32"/>
          <w:szCs w:val="32"/>
          <w:lang w:val="es-MX"/>
        </w:rPr>
        <w:t>Teoría</w:t>
      </w:r>
      <w:r w:rsidRPr="009E431A">
        <w:rPr>
          <w:rFonts w:ascii="Baskerville Old Face" w:hAnsi="Baskerville Old Face"/>
          <w:b/>
          <w:bCs/>
          <w:color w:val="5B9BD5" w:themeColor="accent5"/>
          <w:sz w:val="32"/>
          <w:szCs w:val="32"/>
          <w:lang w:val="es-MX"/>
        </w:rPr>
        <w:t>)</w:t>
      </w:r>
    </w:p>
    <w:p w14:paraId="76CFAB6D" w14:textId="7D9AE2DB" w:rsidR="00D07A86" w:rsidRDefault="00D07A86" w:rsidP="00751298">
      <w:pPr>
        <w:jc w:val="both"/>
        <w:rPr>
          <w:lang w:val="es-MX"/>
        </w:rPr>
      </w:pPr>
      <w:r>
        <w:rPr>
          <w:lang w:val="es-MX"/>
        </w:rPr>
        <w:t>Considere el siguiente proceso VAR(</w:t>
      </w:r>
      <w:r w:rsidR="00770C3A">
        <w:rPr>
          <w:lang w:val="es-MX"/>
        </w:rPr>
        <w:t>2</w:t>
      </w:r>
      <w:r>
        <w:rPr>
          <w:lang w:val="es-MX"/>
        </w:rPr>
        <w:t>):</w:t>
      </w:r>
    </w:p>
    <w:p w14:paraId="17F0691D" w14:textId="5C4D74F7" w:rsidR="00D07A86" w:rsidRPr="003F7BDC" w:rsidRDefault="00E06D0E" w:rsidP="003F7BDC">
      <w:pPr>
        <w:jc w:val="right"/>
        <w:rPr>
          <w:rFonts w:eastAsiaTheme="minorEastAsia"/>
          <w:lang w:val="es-MX"/>
        </w:rPr>
      </w:pP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r>
          <w:rPr>
            <w:rFonts w:ascii="Cambria Math"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1</m:t>
            </m:r>
          </m:sub>
        </m:sSub>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t-1</m:t>
            </m:r>
          </m:sub>
        </m:sSub>
        <m:r>
          <w:rPr>
            <w:rFonts w:ascii="Cambria Math" w:hAnsi="Cambria Math"/>
            <w:lang w:val="es-MX"/>
          </w:rPr>
          <m:t>+</m:t>
        </m:r>
        <m:sSub>
          <m:sSubPr>
            <m:ctrlPr>
              <w:rPr>
                <w:rFonts w:ascii="Cambria Math" w:eastAsiaTheme="minorEastAsia" w:hAnsi="Cambria Math"/>
                <w:i/>
                <w:lang w:val="es-MX"/>
              </w:rPr>
            </m:ctrlPr>
          </m:sSubPr>
          <m:e>
            <m:r>
              <w:rPr>
                <w:rFonts w:ascii="Cambria Math" w:eastAsiaTheme="minorEastAsia" w:hAnsi="Cambria Math"/>
                <w:lang w:val="es-MX"/>
              </w:rPr>
              <m:t>A</m:t>
            </m:r>
          </m:e>
          <m:sub>
            <m:r>
              <w:rPr>
                <w:rFonts w:ascii="Cambria Math" w:eastAsiaTheme="minorEastAsia" w:hAnsi="Cambria Math"/>
                <w:lang w:val="es-MX"/>
              </w:rPr>
              <m:t>2</m:t>
            </m:r>
          </m:sub>
        </m:sSub>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t-2</m:t>
            </m:r>
          </m:sub>
        </m:sSub>
        <m:r>
          <w:rPr>
            <w:rFonts w:ascii="Cambria Math" w:hAnsi="Cambria Math"/>
            <w:lang w:val="es-MX"/>
          </w:rPr>
          <m:t>+</m:t>
        </m:r>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t</m:t>
            </m:r>
          </m:sub>
        </m:sSub>
      </m:oMath>
      <w:r w:rsidR="003F7BDC">
        <w:rPr>
          <w:rFonts w:eastAsiaTheme="minorEastAsia"/>
          <w:lang w:val="es-MX"/>
        </w:rPr>
        <w:t xml:space="preserve">                                                        [1]</w:t>
      </w:r>
    </w:p>
    <w:p w14:paraId="7CFD4264" w14:textId="77777777" w:rsidR="003F7BDC" w:rsidRDefault="003F7BDC" w:rsidP="00751298">
      <w:pPr>
        <w:jc w:val="both"/>
        <w:rPr>
          <w:lang w:val="es-MX"/>
        </w:rPr>
      </w:pPr>
      <w:r>
        <w:rPr>
          <w:rFonts w:eastAsiaTheme="minorEastAsia"/>
          <w:lang w:val="es-MX"/>
        </w:rPr>
        <w:t xml:space="preserve">Donde </w:t>
      </w:r>
      <m:oMath>
        <m:sSub>
          <m:sSubPr>
            <m:ctrlPr>
              <w:rPr>
                <w:rFonts w:ascii="Cambria Math" w:hAnsi="Cambria Math"/>
                <w:i/>
                <w:lang w:val="es-MX"/>
              </w:rPr>
            </m:ctrlPr>
          </m:sSubPr>
          <m:e>
            <m:r>
              <w:rPr>
                <w:rFonts w:ascii="Cambria Math" w:hAnsi="Cambria Math"/>
                <w:lang w:val="es-MX"/>
              </w:rPr>
              <m:t>y</m:t>
            </m:r>
          </m:e>
          <m:sub>
            <m:r>
              <w:rPr>
                <w:rFonts w:ascii="Cambria Math" w:hAnsi="Cambria Math"/>
                <w:lang w:val="es-MX"/>
              </w:rPr>
              <m:t>t</m:t>
            </m:r>
          </m:sub>
        </m:sSub>
      </m:oMath>
      <w:r>
        <w:rPr>
          <w:rFonts w:eastAsiaTheme="minorEastAsia"/>
          <w:lang w:val="es-MX"/>
        </w:rPr>
        <w:t xml:space="preserve"> es un vector de 2 x 1 y </w:t>
      </w:r>
      <m:oMath>
        <m:sSub>
          <m:sSubPr>
            <m:ctrlPr>
              <w:rPr>
                <w:rFonts w:ascii="Cambria Math" w:hAnsi="Cambria Math"/>
                <w:i/>
                <w:lang w:val="es-MX"/>
              </w:rPr>
            </m:ctrlPr>
          </m:sSubPr>
          <m:e>
            <m:r>
              <w:rPr>
                <w:rFonts w:ascii="Cambria Math" w:hAnsi="Cambria Math"/>
                <w:lang w:val="es-MX"/>
              </w:rPr>
              <m:t>ε</m:t>
            </m:r>
          </m:e>
          <m:sub>
            <m:r>
              <w:rPr>
                <w:rFonts w:ascii="Cambria Math" w:hAnsi="Cambria Math"/>
                <w:lang w:val="es-MX"/>
              </w:rPr>
              <m:t>t</m:t>
            </m:r>
          </m:sub>
        </m:sSub>
      </m:oMath>
      <w:r>
        <w:rPr>
          <w:rFonts w:eastAsiaTheme="minorEastAsia"/>
          <w:lang w:val="es-MX"/>
        </w:rPr>
        <w:t xml:space="preserve"> es un vector de dimensiones 2 x 1 de errores ruido blanco con matriz de varianza covarianza </w:t>
      </w:r>
      <m:oMath>
        <m:r>
          <m:rPr>
            <m:sty m:val="p"/>
          </m:rPr>
          <w:rPr>
            <w:rFonts w:ascii="Cambria Math" w:eastAsiaTheme="minorEastAsia" w:hAnsi="Cambria Math"/>
            <w:lang w:val="es-MX"/>
          </w:rPr>
          <m:t>Ω</m:t>
        </m:r>
      </m:oMath>
      <w:r>
        <w:rPr>
          <w:rFonts w:eastAsiaTheme="minorEastAsia"/>
          <w:lang w:val="es-MX"/>
        </w:rPr>
        <w:t xml:space="preserve">. </w:t>
      </w:r>
    </w:p>
    <w:p w14:paraId="1AE8F3C3" w14:textId="77777777" w:rsidR="00D07A86" w:rsidRDefault="003F7BDC" w:rsidP="00D07A86">
      <w:pPr>
        <w:pStyle w:val="Prrafodelista"/>
        <w:numPr>
          <w:ilvl w:val="0"/>
          <w:numId w:val="4"/>
        </w:numPr>
        <w:jc w:val="both"/>
        <w:rPr>
          <w:lang w:val="es-MX"/>
        </w:rPr>
      </w:pPr>
      <w:r>
        <w:rPr>
          <w:lang w:val="es-MX"/>
        </w:rPr>
        <w:t>Defina las condiciones bajo las cuales [1] es estable y por tanto estacionario.</w:t>
      </w:r>
    </w:p>
    <w:p w14:paraId="75DC3603" w14:textId="5CA4B279" w:rsidR="003F7BDC" w:rsidRDefault="007E007D" w:rsidP="00D07A86">
      <w:pPr>
        <w:pStyle w:val="Prrafodelista"/>
        <w:numPr>
          <w:ilvl w:val="0"/>
          <w:numId w:val="4"/>
        </w:numPr>
        <w:jc w:val="both"/>
        <w:rPr>
          <w:lang w:val="es-MX"/>
        </w:rPr>
      </w:pPr>
      <w:r>
        <w:rPr>
          <w:lang w:val="es-MX"/>
        </w:rPr>
        <w:t xml:space="preserve">Escriba la forma compacta de VAR(2); es decir escriba el VAR(2) como un VAR de orden 1. </w:t>
      </w:r>
      <w:r w:rsidR="00536E63">
        <w:rPr>
          <w:lang w:val="es-MX"/>
        </w:rPr>
        <w:t>¿</w:t>
      </w:r>
      <w:r>
        <w:rPr>
          <w:lang w:val="es-MX"/>
        </w:rPr>
        <w:t>Cómo se escribiría la forma compacta del VAR(2) si el proceso tiene constantes</w:t>
      </w:r>
      <w:r w:rsidR="00536E63">
        <w:rPr>
          <w:lang w:val="es-MX"/>
        </w:rPr>
        <w:t>?</w:t>
      </w:r>
      <w:r>
        <w:rPr>
          <w:lang w:val="es-MX"/>
        </w:rPr>
        <w:t>.</w:t>
      </w:r>
    </w:p>
    <w:p w14:paraId="217BFEC1" w14:textId="004C08E5" w:rsidR="00F61BF0" w:rsidRPr="00DF2C59" w:rsidRDefault="007E007D" w:rsidP="00F61BF0">
      <w:pPr>
        <w:pStyle w:val="Prrafodelista"/>
        <w:numPr>
          <w:ilvl w:val="0"/>
          <w:numId w:val="4"/>
        </w:numPr>
        <w:jc w:val="both"/>
        <w:rPr>
          <w:rFonts w:ascii="Baskerville Old Face" w:hAnsi="Baskerville Old Face"/>
          <w:b/>
          <w:bCs/>
          <w:lang w:val="es-MX"/>
        </w:rPr>
      </w:pPr>
      <w:r w:rsidRPr="00DF2C59">
        <w:rPr>
          <w:lang w:val="es-MX"/>
        </w:rPr>
        <w:t xml:space="preserve">Asuma que el proceso estable. Derive la representación de Wold estableciendo los coeficientes de dicha representación en términos de las matrices de parámetros del VAR. </w:t>
      </w:r>
      <w:r w:rsidRPr="00DF2C59">
        <w:rPr>
          <w:b/>
          <w:bCs/>
          <w:lang w:val="es-MX"/>
        </w:rPr>
        <w:t xml:space="preserve">Pista: </w:t>
      </w:r>
      <w:r w:rsidRPr="00DF2C59">
        <w:rPr>
          <w:lang w:val="es-MX"/>
        </w:rPr>
        <w:t xml:space="preserve">Una vez se tiene la forma compacta del VAR se realiza sustitución recursiva, de la misma forma que lo hacían con los procesos AR(1). </w:t>
      </w:r>
    </w:p>
    <w:p w14:paraId="4C10F90F" w14:textId="36D86168" w:rsidR="00F61BF0" w:rsidRPr="009E431A" w:rsidRDefault="0085734B" w:rsidP="00F61BF0">
      <w:pPr>
        <w:jc w:val="both"/>
        <w:rPr>
          <w:rFonts w:ascii="Baskerville Old Face" w:hAnsi="Baskerville Old Face"/>
          <w:b/>
          <w:bCs/>
          <w:color w:val="5B9BD5" w:themeColor="accent5"/>
          <w:sz w:val="32"/>
          <w:szCs w:val="32"/>
          <w:lang w:val="es-MX"/>
        </w:rPr>
      </w:pPr>
      <w:r w:rsidRPr="009E431A">
        <w:rPr>
          <w:rFonts w:ascii="Baskerville Old Face" w:hAnsi="Baskerville Old Face"/>
          <w:b/>
          <w:bCs/>
          <w:color w:val="5B9BD5" w:themeColor="accent5"/>
          <w:sz w:val="32"/>
          <w:szCs w:val="32"/>
          <w:lang w:val="es-MX"/>
        </w:rPr>
        <w:t xml:space="preserve">Selección, Reducción y </w:t>
      </w:r>
      <w:r w:rsidR="00F61BF0" w:rsidRPr="009E431A">
        <w:rPr>
          <w:rFonts w:ascii="Baskerville Old Face" w:hAnsi="Baskerville Old Face"/>
          <w:b/>
          <w:bCs/>
          <w:color w:val="5B9BD5" w:themeColor="accent5"/>
          <w:sz w:val="32"/>
          <w:szCs w:val="32"/>
          <w:lang w:val="es-MX"/>
        </w:rPr>
        <w:t>Destilació</w:t>
      </w:r>
      <w:r w:rsidRPr="009E431A">
        <w:rPr>
          <w:rFonts w:ascii="Baskerville Old Face" w:hAnsi="Baskerville Old Face"/>
          <w:b/>
          <w:bCs/>
          <w:color w:val="5B9BD5" w:themeColor="accent5"/>
          <w:sz w:val="32"/>
          <w:szCs w:val="32"/>
          <w:lang w:val="es-MX"/>
        </w:rPr>
        <w:t>n</w:t>
      </w:r>
      <w:r w:rsidR="00F61BF0" w:rsidRPr="009E431A">
        <w:rPr>
          <w:rFonts w:ascii="Baskerville Old Face" w:hAnsi="Baskerville Old Face"/>
          <w:b/>
          <w:bCs/>
          <w:color w:val="5B9BD5" w:themeColor="accent5"/>
          <w:sz w:val="32"/>
          <w:szCs w:val="32"/>
          <w:lang w:val="es-MX"/>
        </w:rPr>
        <w:t xml:space="preserve"> (Parte Empírica)</w:t>
      </w:r>
    </w:p>
    <w:p w14:paraId="7AB666C6" w14:textId="096F6545" w:rsidR="00F61BF0" w:rsidRPr="002349A3" w:rsidRDefault="00F61BF0" w:rsidP="002349A3">
      <w:pPr>
        <w:pStyle w:val="Prrafodelista"/>
        <w:numPr>
          <w:ilvl w:val="0"/>
          <w:numId w:val="10"/>
        </w:numPr>
        <w:jc w:val="both"/>
        <w:rPr>
          <w:rFonts w:ascii="Baskerville Old Face" w:hAnsi="Baskerville Old Face"/>
          <w:lang w:val="es-MX"/>
        </w:rPr>
      </w:pPr>
      <w:r w:rsidRPr="00F61BF0">
        <w:rPr>
          <w:rFonts w:ascii="Baskerville Old Face" w:hAnsi="Baskerville Old Face"/>
          <w:lang w:val="es-MX"/>
        </w:rPr>
        <w:t xml:space="preserve">Siguiendo la base de datos de las tasas de cambio con respecto al dólar de </w:t>
      </w:r>
      <w:r w:rsidR="002349A3">
        <w:rPr>
          <w:rFonts w:ascii="Baskerville Old Face" w:hAnsi="Baskerville Old Face"/>
          <w:lang w:val="es-MX"/>
        </w:rPr>
        <w:t>más de 100</w:t>
      </w:r>
      <w:r w:rsidRPr="002349A3">
        <w:rPr>
          <w:rFonts w:ascii="Baskerville Old Face" w:hAnsi="Baskerville Old Face"/>
          <w:lang w:val="es-MX"/>
        </w:rPr>
        <w:t xml:space="preserve"> países y regiones que se encuentra en el archivo de Excel denominado monedas:</w:t>
      </w:r>
    </w:p>
    <w:p w14:paraId="27D05F9F" w14:textId="77777777" w:rsidR="00F61BF0" w:rsidRPr="00F61BF0" w:rsidRDefault="00F61BF0" w:rsidP="00F61BF0">
      <w:pPr>
        <w:pStyle w:val="Prrafodelista"/>
        <w:jc w:val="both"/>
        <w:rPr>
          <w:rFonts w:ascii="Baskerville Old Face" w:hAnsi="Baskerville Old Face"/>
          <w:lang w:val="es-MX"/>
        </w:rPr>
      </w:pPr>
    </w:p>
    <w:p w14:paraId="115F0875" w14:textId="5500CBF2" w:rsidR="00BD61A1" w:rsidRPr="00F61BF0" w:rsidRDefault="00F61BF0" w:rsidP="007E007D">
      <w:pPr>
        <w:pStyle w:val="Prrafodelista"/>
        <w:numPr>
          <w:ilvl w:val="0"/>
          <w:numId w:val="11"/>
        </w:numPr>
        <w:jc w:val="both"/>
        <w:rPr>
          <w:rFonts w:ascii="Baskerville Old Face" w:hAnsi="Baskerville Old Face"/>
          <w:b/>
          <w:bCs/>
          <w:lang w:val="es-MX"/>
        </w:rPr>
      </w:pPr>
      <w:r w:rsidRPr="00F61BF0">
        <w:rPr>
          <w:rFonts w:ascii="Baskerville Old Face" w:hAnsi="Baskerville Old Face"/>
          <w:lang w:val="es-MX"/>
        </w:rPr>
        <w:t xml:space="preserve">Estime el retorno mensual de la TRM para cada uno de los países y regiones de la siguiente manera rt = (Ln(TRMt) </w:t>
      </w:r>
      <w:r w:rsidRPr="00F61BF0">
        <w:rPr>
          <w:rFonts w:ascii="Times New Roman" w:hAnsi="Times New Roman" w:cs="Times New Roman"/>
          <w:lang w:val="es-MX"/>
        </w:rPr>
        <w:t>−</w:t>
      </w:r>
      <w:r w:rsidRPr="00F61BF0">
        <w:rPr>
          <w:rFonts w:ascii="Baskerville Old Face" w:hAnsi="Baskerville Old Face"/>
          <w:lang w:val="es-MX"/>
        </w:rPr>
        <w:t xml:space="preserve"> Ln(TRMt</w:t>
      </w:r>
      <w:r w:rsidRPr="00F61BF0">
        <w:rPr>
          <w:rFonts w:ascii="Times New Roman" w:hAnsi="Times New Roman" w:cs="Times New Roman"/>
          <w:lang w:val="es-MX"/>
        </w:rPr>
        <w:t>−</w:t>
      </w:r>
      <w:r w:rsidRPr="00F61BF0">
        <w:rPr>
          <w:rFonts w:ascii="Baskerville Old Face" w:hAnsi="Baskerville Old Face"/>
          <w:lang w:val="es-MX"/>
        </w:rPr>
        <w:t xml:space="preserve">1)) </w:t>
      </w:r>
      <w:r w:rsidRPr="00F61BF0">
        <w:rPr>
          <w:rFonts w:ascii="Baskerville Old Face" w:hAnsi="Baskerville Old Face" w:cs="Baskerville Old Face"/>
          <w:lang w:val="es-MX"/>
        </w:rPr>
        <w:t>×</w:t>
      </w:r>
      <w:r w:rsidRPr="00F61BF0">
        <w:rPr>
          <w:rFonts w:ascii="Baskerville Old Face" w:hAnsi="Baskerville Old Face"/>
          <w:lang w:val="es-MX"/>
        </w:rPr>
        <w:t xml:space="preserve"> 100 donde TRMt es la TRM promedio en el mes t. </w:t>
      </w:r>
    </w:p>
    <w:p w14:paraId="1A9CD4E3" w14:textId="6E6F9D08" w:rsidR="00F61BF0" w:rsidRPr="00F61BF0" w:rsidRDefault="00F61BF0" w:rsidP="007E007D">
      <w:pPr>
        <w:pStyle w:val="Prrafodelista"/>
        <w:numPr>
          <w:ilvl w:val="0"/>
          <w:numId w:val="11"/>
        </w:numPr>
        <w:jc w:val="both"/>
        <w:rPr>
          <w:rFonts w:ascii="Baskerville Old Face" w:hAnsi="Baskerville Old Face"/>
          <w:b/>
          <w:bCs/>
          <w:lang w:val="es-MX"/>
        </w:rPr>
      </w:pPr>
      <w:r>
        <w:rPr>
          <w:rFonts w:ascii="Baskerville Old Face" w:hAnsi="Baskerville Old Face"/>
          <w:lang w:val="es-MX"/>
        </w:rPr>
        <w:t xml:space="preserve">De la forma como se hizo en la clase complementaria </w:t>
      </w:r>
      <w:r w:rsidR="002E2DDB">
        <w:rPr>
          <w:rFonts w:ascii="Baskerville Old Face" w:hAnsi="Baskerville Old Face"/>
          <w:lang w:val="es-MX"/>
        </w:rPr>
        <w:t>del 22 de abril de 2022</w:t>
      </w:r>
      <w:r>
        <w:rPr>
          <w:rFonts w:ascii="Baskerville Old Face" w:hAnsi="Baskerville Old Face"/>
          <w:lang w:val="es-MX"/>
        </w:rPr>
        <w:t>, estandarice cada una de las series de retornos mensuales para cada uno de los países de la muestra.</w:t>
      </w:r>
    </w:p>
    <w:p w14:paraId="057349B9" w14:textId="1513AE88" w:rsidR="00DF2C59" w:rsidRPr="00DF2C59" w:rsidRDefault="00786EBA" w:rsidP="00DF2C59">
      <w:pPr>
        <w:pStyle w:val="Prrafodelista"/>
        <w:numPr>
          <w:ilvl w:val="0"/>
          <w:numId w:val="11"/>
        </w:numPr>
        <w:jc w:val="both"/>
        <w:rPr>
          <w:rFonts w:ascii="Baskerville Old Face" w:hAnsi="Baskerville Old Face"/>
          <w:lang w:val="es-MX"/>
        </w:rPr>
      </w:pPr>
      <w:r w:rsidRPr="00786EBA">
        <w:rPr>
          <w:rFonts w:ascii="Baskerville Old Face" w:hAnsi="Baskerville Old Face"/>
          <w:lang w:val="es-MX"/>
        </w:rPr>
        <w:t>A partir d</w:t>
      </w:r>
      <w:r>
        <w:rPr>
          <w:rFonts w:ascii="Baskerville Old Face" w:hAnsi="Baskerville Old Face"/>
          <w:lang w:val="es-MX"/>
        </w:rPr>
        <w:t xml:space="preserve">e los retornos estandarizados estime el coeficiente de correlación del </w:t>
      </w:r>
      <w:r w:rsidR="00DF2C59">
        <w:rPr>
          <w:rFonts w:ascii="Baskerville Old Face" w:hAnsi="Baskerville Old Face"/>
          <w:lang w:val="es-MX"/>
        </w:rPr>
        <w:t>retorno mensual</w:t>
      </w:r>
      <w:r>
        <w:rPr>
          <w:rFonts w:ascii="Baskerville Old Face" w:hAnsi="Baskerville Old Face"/>
          <w:lang w:val="es-MX"/>
        </w:rPr>
        <w:t xml:space="preserve"> estandarizado del peso colombiano con respecto a los retornos</w:t>
      </w:r>
      <w:r w:rsidR="0085734B">
        <w:rPr>
          <w:rFonts w:ascii="Baskerville Old Face" w:hAnsi="Baskerville Old Face"/>
          <w:lang w:val="es-MX"/>
        </w:rPr>
        <w:t xml:space="preserve"> mensuales</w:t>
      </w:r>
      <w:r>
        <w:rPr>
          <w:rFonts w:ascii="Baskerville Old Face" w:hAnsi="Baskerville Old Face"/>
          <w:lang w:val="es-MX"/>
        </w:rPr>
        <w:t xml:space="preserve"> estandarizados de cada una de las monedas</w:t>
      </w:r>
      <w:r w:rsidR="0085734B">
        <w:rPr>
          <w:rFonts w:ascii="Baskerville Old Face" w:hAnsi="Baskerville Old Face"/>
          <w:lang w:val="es-MX"/>
        </w:rPr>
        <w:t xml:space="preserve"> y/o países de la muestra</w:t>
      </w:r>
      <w:r>
        <w:rPr>
          <w:rFonts w:ascii="Baskerville Old Face" w:hAnsi="Baskerville Old Face"/>
          <w:lang w:val="es-MX"/>
        </w:rPr>
        <w:t>. Haga un gráfico de barras en donde se muestre el valor de coeficiente de correlación en el (eje y) y en el (eje x) el país asociado al coeficiente de correlación estimado</w:t>
      </w:r>
      <w:r w:rsidR="00DF2C59">
        <w:rPr>
          <w:rFonts w:ascii="Baskerville Old Face" w:hAnsi="Baskerville Old Face"/>
          <w:lang w:val="es-MX"/>
        </w:rPr>
        <w:t xml:space="preserve"> (el eje x debe tener los 30 países con los que más se correlaciona los retornos mensuales del peso colombiano</w:t>
      </w:r>
      <w:r w:rsidR="0085734B">
        <w:rPr>
          <w:rFonts w:ascii="Baskerville Old Face" w:hAnsi="Baskerville Old Face"/>
          <w:lang w:val="es-MX"/>
        </w:rPr>
        <w:t>, de mayor a menor</w:t>
      </w:r>
      <w:r>
        <w:rPr>
          <w:rFonts w:ascii="Baskerville Old Face" w:hAnsi="Baskerville Old Face"/>
          <w:lang w:val="es-MX"/>
        </w:rPr>
        <w:t xml:space="preserve">. </w:t>
      </w:r>
      <w:r w:rsidR="00DF2C59" w:rsidRPr="00DF2C59">
        <w:rPr>
          <w:rFonts w:ascii="Baskerville Old Face" w:hAnsi="Baskerville Old Face"/>
          <w:b/>
          <w:bCs/>
          <w:lang w:val="es-MX"/>
        </w:rPr>
        <w:t>E</w:t>
      </w:r>
      <w:r w:rsidRPr="00DF2C59">
        <w:rPr>
          <w:rFonts w:ascii="Baskerville Old Face" w:hAnsi="Baskerville Old Face"/>
          <w:b/>
          <w:bCs/>
          <w:lang w:val="es-MX"/>
        </w:rPr>
        <w:t>jemplo</w:t>
      </w:r>
      <w:r w:rsidR="00DF2C59" w:rsidRPr="00DF2C59">
        <w:rPr>
          <w:rFonts w:ascii="Baskerville Old Face" w:hAnsi="Baskerville Old Face"/>
          <w:b/>
          <w:bCs/>
          <w:lang w:val="es-MX"/>
        </w:rPr>
        <w:t xml:space="preserve"> ilustrativo y no real para 6 países</w:t>
      </w:r>
      <w:r w:rsidRPr="00DF2C59">
        <w:rPr>
          <w:rFonts w:ascii="Baskerville Old Face" w:hAnsi="Baskerville Old Face"/>
          <w:b/>
          <w:bCs/>
          <w:lang w:val="es-MX"/>
        </w:rPr>
        <w:t>:</w:t>
      </w:r>
    </w:p>
    <w:p w14:paraId="66EC333F" w14:textId="0E76ECC7" w:rsidR="00DF2C59" w:rsidRDefault="00DF2C59" w:rsidP="00DF2C59">
      <w:pPr>
        <w:pStyle w:val="Prrafodelista"/>
        <w:ind w:left="1080"/>
        <w:jc w:val="both"/>
        <w:rPr>
          <w:rFonts w:ascii="Baskerville Old Face" w:hAnsi="Baskerville Old Face"/>
          <w:lang w:val="es-MX"/>
        </w:rPr>
      </w:pPr>
    </w:p>
    <w:p w14:paraId="03664F8F" w14:textId="0FB03BEB" w:rsidR="00DF2C59" w:rsidRDefault="00DF2C59" w:rsidP="0085734B">
      <w:pPr>
        <w:pStyle w:val="Prrafodelista"/>
        <w:ind w:left="0"/>
        <w:jc w:val="right"/>
        <w:rPr>
          <w:rFonts w:ascii="Baskerville Old Face" w:hAnsi="Baskerville Old Face"/>
          <w:lang w:val="es-MX"/>
        </w:rPr>
      </w:pPr>
      <w:r>
        <w:rPr>
          <w:rFonts w:ascii="Baskerville Old Face" w:hAnsi="Baskerville Old Face"/>
          <w:b/>
          <w:bCs/>
          <w:noProof/>
          <w:lang w:val="es-MX"/>
        </w:rPr>
        <w:lastRenderedPageBreak/>
        <w:drawing>
          <wp:inline distT="0" distB="0" distL="0" distR="0" wp14:anchorId="76F76BC0" wp14:editId="0CEDAC99">
            <wp:extent cx="4088964" cy="1889598"/>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9089" cy="1903519"/>
                    </a:xfrm>
                    <a:prstGeom prst="rect">
                      <a:avLst/>
                    </a:prstGeom>
                    <a:noFill/>
                  </pic:spPr>
                </pic:pic>
              </a:graphicData>
            </a:graphic>
          </wp:inline>
        </w:drawing>
      </w:r>
    </w:p>
    <w:p w14:paraId="0A5A8B0E" w14:textId="77777777" w:rsidR="00DF2C59" w:rsidRPr="00DF2C59" w:rsidRDefault="00DF2C59" w:rsidP="00DF2C59">
      <w:pPr>
        <w:pStyle w:val="Prrafodelista"/>
        <w:ind w:left="1080"/>
        <w:jc w:val="both"/>
        <w:rPr>
          <w:rFonts w:ascii="Baskerville Old Face" w:hAnsi="Baskerville Old Face"/>
          <w:lang w:val="es-MX"/>
        </w:rPr>
      </w:pPr>
    </w:p>
    <w:p w14:paraId="7A6679B3" w14:textId="60F67E93" w:rsidR="00DF2C59" w:rsidRDefault="00F92A04" w:rsidP="00DF2C59">
      <w:pPr>
        <w:pStyle w:val="Prrafodelista"/>
        <w:numPr>
          <w:ilvl w:val="0"/>
          <w:numId w:val="11"/>
        </w:numPr>
        <w:jc w:val="both"/>
        <w:rPr>
          <w:rFonts w:ascii="Baskerville Old Face" w:hAnsi="Baskerville Old Face"/>
          <w:lang w:val="es-MX"/>
        </w:rPr>
      </w:pPr>
      <w:r>
        <w:rPr>
          <w:rFonts w:ascii="Baskerville Old Face" w:hAnsi="Baskerville Old Face"/>
          <w:lang w:val="es-MX"/>
        </w:rPr>
        <w:t>¿</w:t>
      </w:r>
      <w:r w:rsidR="00DF2C59">
        <w:rPr>
          <w:rFonts w:ascii="Baskerville Old Face" w:hAnsi="Baskerville Old Face"/>
          <w:lang w:val="es-MX"/>
        </w:rPr>
        <w:t>A partir de los coeficientes de correlación a cuáles</w:t>
      </w:r>
      <w:r>
        <w:rPr>
          <w:rFonts w:ascii="Baskerville Old Face" w:hAnsi="Baskerville Old Face"/>
          <w:lang w:val="es-MX"/>
        </w:rPr>
        <w:t xml:space="preserve"> economías</w:t>
      </w:r>
      <w:r w:rsidR="00DF2C59">
        <w:rPr>
          <w:rFonts w:ascii="Baskerville Old Face" w:hAnsi="Baskerville Old Face"/>
          <w:lang w:val="es-MX"/>
        </w:rPr>
        <w:t xml:space="preserve"> en el mundo</w:t>
      </w:r>
      <w:r>
        <w:rPr>
          <w:rFonts w:ascii="Baskerville Old Face" w:hAnsi="Baskerville Old Face"/>
          <w:lang w:val="es-MX"/>
        </w:rPr>
        <w:t>, además de la economía de Colombia,</w:t>
      </w:r>
      <w:r w:rsidR="00DF2C59">
        <w:rPr>
          <w:rFonts w:ascii="Baskerville Old Face" w:hAnsi="Baskerville Old Face"/>
          <w:lang w:val="es-MX"/>
        </w:rPr>
        <w:t xml:space="preserve"> le harían seguimiento si su trabajo fuera entender los movimientos de la TRM en Colombia?</w:t>
      </w:r>
    </w:p>
    <w:p w14:paraId="6471BC73" w14:textId="5FB496ED" w:rsidR="006F79E2" w:rsidRDefault="00DF2C59" w:rsidP="006F79E2">
      <w:pPr>
        <w:pStyle w:val="Prrafodelista"/>
        <w:numPr>
          <w:ilvl w:val="0"/>
          <w:numId w:val="11"/>
        </w:numPr>
        <w:jc w:val="both"/>
        <w:rPr>
          <w:rFonts w:ascii="Baskerville Old Face" w:hAnsi="Baskerville Old Face"/>
          <w:lang w:val="es-MX"/>
        </w:rPr>
      </w:pPr>
      <w:r>
        <w:rPr>
          <w:rFonts w:ascii="Baskerville Old Face" w:hAnsi="Baskerville Old Face"/>
          <w:lang w:val="es-MX"/>
        </w:rPr>
        <w:t xml:space="preserve">Por el punto III y IV usted sabe que hay </w:t>
      </w:r>
      <w:r w:rsidR="00F92A04">
        <w:rPr>
          <w:rFonts w:ascii="Baskerville Old Face" w:hAnsi="Baskerville Old Face"/>
          <w:lang w:val="es-MX"/>
        </w:rPr>
        <w:t>muchas monedas que pueden estar correlacionadas con el peso colombiano; sin embargo</w:t>
      </w:r>
      <w:r w:rsidR="00E53FBF">
        <w:rPr>
          <w:rFonts w:ascii="Baskerville Old Face" w:hAnsi="Baskerville Old Face"/>
          <w:lang w:val="es-MX"/>
        </w:rPr>
        <w:t>,</w:t>
      </w:r>
      <w:r w:rsidR="00F92A04">
        <w:rPr>
          <w:rFonts w:ascii="Baskerville Old Face" w:hAnsi="Baskerville Old Face"/>
          <w:lang w:val="es-MX"/>
        </w:rPr>
        <w:t xml:space="preserve"> usted sabe que si hace una regresión con toda esta información puede tener problemas de sobre identificación. Para evitarlo</w:t>
      </w:r>
      <w:r w:rsidR="002629BC">
        <w:rPr>
          <w:rFonts w:ascii="Baskerville Old Face" w:hAnsi="Baskerville Old Face"/>
          <w:lang w:val="es-MX"/>
        </w:rPr>
        <w:t>,</w:t>
      </w:r>
      <w:r w:rsidR="00F92A04">
        <w:rPr>
          <w:rFonts w:ascii="Baskerville Old Face" w:hAnsi="Baskerville Old Face"/>
          <w:lang w:val="es-MX"/>
        </w:rPr>
        <w:t xml:space="preserve"> usted hace el proceso de reducción tipo Lasso,</w:t>
      </w:r>
      <w:r w:rsidR="002C79B9">
        <w:rPr>
          <w:rFonts w:ascii="Baskerville Old Face" w:hAnsi="Baskerville Old Face"/>
          <w:lang w:val="es-MX"/>
        </w:rPr>
        <w:t xml:space="preserve"> de la misma forma que se hizo en la clase complementaria</w:t>
      </w:r>
      <w:r w:rsidR="002E2DDB">
        <w:rPr>
          <w:rFonts w:ascii="Baskerville Old Face" w:hAnsi="Baskerville Old Face"/>
          <w:lang w:val="es-MX"/>
        </w:rPr>
        <w:t xml:space="preserve"> del 22 de abril de 2022</w:t>
      </w:r>
      <w:r w:rsidR="002C79B9">
        <w:rPr>
          <w:rFonts w:ascii="Baskerville Old Face" w:hAnsi="Baskerville Old Face"/>
          <w:lang w:val="es-MX"/>
        </w:rPr>
        <w:t xml:space="preserve">, y selecciona como </w:t>
      </w:r>
      <w:r w:rsidR="00F92A04">
        <w:rPr>
          <w:rFonts w:ascii="Baskerville Old Face" w:hAnsi="Baskerville Old Face"/>
          <w:lang w:val="es-MX"/>
        </w:rPr>
        <w:t>variable endógena (y) los retornos estandarizados del peso colombiano</w:t>
      </w:r>
      <w:r w:rsidR="0085734B">
        <w:rPr>
          <w:rFonts w:ascii="Baskerville Old Face" w:hAnsi="Baskerville Old Face"/>
          <w:lang w:val="es-MX"/>
        </w:rPr>
        <w:t xml:space="preserve">. Como variables </w:t>
      </w:r>
      <w:r w:rsidR="00F92A04">
        <w:rPr>
          <w:rFonts w:ascii="Baskerville Old Face" w:hAnsi="Baskerville Old Face"/>
          <w:lang w:val="es-MX"/>
        </w:rPr>
        <w:t>exógenas</w:t>
      </w:r>
      <w:r w:rsidR="0085734B">
        <w:rPr>
          <w:rFonts w:ascii="Baskerville Old Face" w:hAnsi="Baskerville Old Face"/>
          <w:lang w:val="es-MX"/>
        </w:rPr>
        <w:t xml:space="preserve"> </w:t>
      </w:r>
      <w:r w:rsidR="00F92A04">
        <w:rPr>
          <w:rFonts w:ascii="Baskerville Old Face" w:hAnsi="Baskerville Old Face"/>
          <w:lang w:val="es-MX"/>
        </w:rPr>
        <w:t>(x)</w:t>
      </w:r>
      <w:r w:rsidR="0085734B">
        <w:rPr>
          <w:rFonts w:ascii="Baskerville Old Face" w:hAnsi="Baskerville Old Face"/>
          <w:lang w:val="es-MX"/>
        </w:rPr>
        <w:t xml:space="preserve"> selecciona</w:t>
      </w:r>
      <w:r w:rsidR="00F92A04">
        <w:rPr>
          <w:rFonts w:ascii="Baskerville Old Face" w:hAnsi="Baskerville Old Face"/>
          <w:lang w:val="es-MX"/>
        </w:rPr>
        <w:t xml:space="preserve"> los retornos mensuales estandarizados de las monedas de los </w:t>
      </w:r>
      <w:r w:rsidR="002E2DDB">
        <w:rPr>
          <w:rFonts w:ascii="Baskerville Old Face" w:hAnsi="Baskerville Old Face"/>
          <w:lang w:val="es-MX"/>
        </w:rPr>
        <w:t>demás</w:t>
      </w:r>
      <w:r w:rsidR="00F92A04">
        <w:rPr>
          <w:rFonts w:ascii="Baskerville Old Face" w:hAnsi="Baskerville Old Face"/>
          <w:lang w:val="es-MX"/>
        </w:rPr>
        <w:t xml:space="preserve"> países restantes de la muestra.</w:t>
      </w:r>
      <w:r w:rsidR="0085734B">
        <w:rPr>
          <w:rFonts w:ascii="Baskerville Old Face" w:hAnsi="Baskerville Old Face"/>
          <w:lang w:val="es-MX"/>
        </w:rPr>
        <w:t xml:space="preserve"> Con base en esta estimación responda:</w:t>
      </w:r>
      <w:r w:rsidR="00F92A04">
        <w:rPr>
          <w:rFonts w:ascii="Baskerville Old Face" w:hAnsi="Baskerville Old Face"/>
          <w:lang w:val="es-MX"/>
        </w:rPr>
        <w:t xml:space="preserve"> </w:t>
      </w:r>
      <w:r w:rsidR="002C79B9">
        <w:rPr>
          <w:rFonts w:ascii="Baskerville Old Face" w:hAnsi="Baskerville Old Face"/>
          <w:lang w:val="es-MX"/>
        </w:rPr>
        <w:t>¿Las monedas de cuáles países fueron seleccionadas por este proceso de reducción? ¿Son estas las mismas monedas que usted hab</w:t>
      </w:r>
      <w:r w:rsidR="003B64AC">
        <w:rPr>
          <w:rFonts w:ascii="Baskerville Old Face" w:hAnsi="Baskerville Old Face"/>
          <w:lang w:val="es-MX"/>
        </w:rPr>
        <w:t>ría seleccionado</w:t>
      </w:r>
      <w:r w:rsidR="002C79B9">
        <w:rPr>
          <w:rFonts w:ascii="Baskerville Old Face" w:hAnsi="Baskerville Old Face"/>
          <w:lang w:val="es-MX"/>
        </w:rPr>
        <w:t xml:space="preserve"> dados los coeficientes de correlación estimados en el punto III?</w:t>
      </w:r>
    </w:p>
    <w:p w14:paraId="1290120E" w14:textId="100D6333" w:rsidR="006F79E2" w:rsidRPr="003B64AC" w:rsidRDefault="003B64AC" w:rsidP="006F79E2">
      <w:pPr>
        <w:pStyle w:val="Prrafodelista"/>
        <w:numPr>
          <w:ilvl w:val="0"/>
          <w:numId w:val="11"/>
        </w:numPr>
        <w:jc w:val="both"/>
        <w:rPr>
          <w:rFonts w:ascii="Baskerville Old Face" w:hAnsi="Baskerville Old Face"/>
          <w:lang w:val="es-MX"/>
        </w:rPr>
      </w:pPr>
      <w:r w:rsidRPr="003B64AC">
        <w:rPr>
          <w:rFonts w:ascii="Baskerville Old Face" w:hAnsi="Baskerville Old Face"/>
          <w:lang w:val="es-MX"/>
        </w:rPr>
        <w:t>Usted cree que realizar una predicción a partir de tantas variables va a hacer muy difícil su interpretación de los pronósticos y quizás los problemas de sobre identificación podrían persistir. Teniendo en cuenta lo anterior</w:t>
      </w:r>
      <w:r>
        <w:rPr>
          <w:rFonts w:ascii="Baskerville Old Face" w:hAnsi="Baskerville Old Face"/>
          <w:lang w:val="es-MX"/>
        </w:rPr>
        <w:t>,</w:t>
      </w:r>
      <w:r w:rsidRPr="003B64AC">
        <w:rPr>
          <w:rFonts w:ascii="Baskerville Old Face" w:hAnsi="Baskerville Old Face"/>
          <w:lang w:val="es-MX"/>
        </w:rPr>
        <w:t xml:space="preserve"> esti</w:t>
      </w:r>
      <w:r>
        <w:rPr>
          <w:rFonts w:ascii="Baskerville Old Face" w:hAnsi="Baskerville Old Face"/>
          <w:lang w:val="es-MX"/>
        </w:rPr>
        <w:t>me</w:t>
      </w:r>
      <w:r w:rsidRPr="003B64AC">
        <w:rPr>
          <w:rFonts w:ascii="Baskerville Old Face" w:hAnsi="Baskerville Old Face"/>
          <w:lang w:val="es-MX"/>
        </w:rPr>
        <w:t xml:space="preserve"> el primer componente principal de los retornos </w:t>
      </w:r>
      <w:r>
        <w:rPr>
          <w:rFonts w:ascii="Baskerville Old Face" w:hAnsi="Baskerville Old Face"/>
          <w:lang w:val="es-MX"/>
        </w:rPr>
        <w:t xml:space="preserve">estandarizados </w:t>
      </w:r>
      <w:r w:rsidRPr="003B64AC">
        <w:rPr>
          <w:rFonts w:ascii="Baskerville Old Face" w:hAnsi="Baskerville Old Face"/>
          <w:lang w:val="es-MX"/>
        </w:rPr>
        <w:t xml:space="preserve">de las monedas seleccionas en el punto </w:t>
      </w:r>
      <w:r w:rsidR="002629BC">
        <w:rPr>
          <w:rFonts w:ascii="Baskerville Old Face" w:hAnsi="Baskerville Old Face"/>
          <w:lang w:val="es-MX"/>
        </w:rPr>
        <w:t>IV</w:t>
      </w:r>
      <w:r w:rsidR="00552E2B">
        <w:rPr>
          <w:rFonts w:ascii="Baskerville Old Face" w:hAnsi="Baskerville Old Face"/>
          <w:lang w:val="es-MX"/>
        </w:rPr>
        <w:t>. ¿Cuál es el coeficiente de correlación del factor estimado y los retornos estandarizados de la TRM en Colombia?</w:t>
      </w:r>
      <w:r w:rsidR="0085734B">
        <w:rPr>
          <w:rFonts w:ascii="Baskerville Old Face" w:hAnsi="Baskerville Old Face"/>
          <w:lang w:val="es-MX"/>
        </w:rPr>
        <w:t xml:space="preserve"> </w:t>
      </w:r>
      <w:r w:rsidR="00552E2B">
        <w:rPr>
          <w:rFonts w:ascii="Baskerville Old Face" w:hAnsi="Baskerville Old Face"/>
          <w:lang w:val="es-MX"/>
        </w:rPr>
        <w:t>¿</w:t>
      </w:r>
      <w:r w:rsidR="00524E57">
        <w:rPr>
          <w:rFonts w:ascii="Baskerville Old Face" w:hAnsi="Baskerville Old Face"/>
          <w:lang w:val="es-MX"/>
        </w:rPr>
        <w:t>Al combinar (destilar) las variables el coeficiente de Correlación se incrementa respecto a las monedas individuales?</w:t>
      </w:r>
    </w:p>
    <w:p w14:paraId="4C5420ED" w14:textId="2E0EF2DE" w:rsidR="00552E2B" w:rsidRPr="00552E2B" w:rsidRDefault="00770C3A" w:rsidP="00552E2B">
      <w:pPr>
        <w:pStyle w:val="Prrafodelista"/>
        <w:numPr>
          <w:ilvl w:val="0"/>
          <w:numId w:val="11"/>
        </w:numPr>
        <w:jc w:val="both"/>
        <w:rPr>
          <w:rFonts w:ascii="Baskerville Old Face" w:hAnsi="Baskerville Old Face"/>
          <w:lang w:val="es-MX"/>
        </w:rPr>
      </w:pPr>
      <w:r>
        <w:rPr>
          <w:rFonts w:ascii="Baskerville Old Face" w:hAnsi="Baskerville Old Face"/>
          <w:lang w:val="es-MX"/>
        </w:rPr>
        <w:t>Estime el mejor</w:t>
      </w:r>
      <w:r w:rsidR="00552E2B" w:rsidRPr="00552E2B">
        <w:rPr>
          <w:rFonts w:ascii="Baskerville Old Face" w:hAnsi="Baskerville Old Face"/>
          <w:lang w:val="es-MX"/>
        </w:rPr>
        <w:t xml:space="preserve"> modelo de predicción para los retornos</w:t>
      </w:r>
      <w:r w:rsidR="002629BC">
        <w:rPr>
          <w:rFonts w:ascii="Baskerville Old Face" w:hAnsi="Baskerville Old Face"/>
          <w:lang w:val="es-MX"/>
        </w:rPr>
        <w:t xml:space="preserve"> </w:t>
      </w:r>
      <w:r w:rsidR="00552E2B" w:rsidRPr="00552E2B">
        <w:rPr>
          <w:rFonts w:ascii="Baskerville Old Face" w:hAnsi="Baskerville Old Face"/>
          <w:lang w:val="es-MX"/>
        </w:rPr>
        <w:t xml:space="preserve">de la TRM en Colombia de la forma: </w:t>
      </w:r>
    </w:p>
    <w:p w14:paraId="3078A529" w14:textId="77777777" w:rsidR="00552E2B" w:rsidRPr="004D30F3" w:rsidRDefault="00552E2B" w:rsidP="00552E2B">
      <w:pPr>
        <w:pStyle w:val="Prrafodelista"/>
        <w:ind w:left="1080"/>
        <w:jc w:val="center"/>
        <w:rPr>
          <w:rFonts w:cstheme="minorHAnsi"/>
          <w:lang w:val="es-CO"/>
        </w:rPr>
      </w:pPr>
      <w:r w:rsidRPr="004D30F3">
        <w:rPr>
          <w:rFonts w:cstheme="minorHAnsi"/>
          <w:lang w:val="es-CO"/>
        </w:rPr>
        <w:t>Φ(L)rt = Θ(L)εt</w:t>
      </w:r>
    </w:p>
    <w:p w14:paraId="1F64ECF7" w14:textId="77777777" w:rsidR="00552E2B" w:rsidRPr="004D30F3" w:rsidRDefault="00552E2B" w:rsidP="00552E2B">
      <w:pPr>
        <w:pStyle w:val="Prrafodelista"/>
        <w:ind w:left="1080"/>
        <w:jc w:val="center"/>
        <w:rPr>
          <w:rFonts w:cstheme="minorHAnsi"/>
          <w:lang w:val="es-CO"/>
        </w:rPr>
      </w:pPr>
      <w:r w:rsidRPr="004D30F3">
        <w:rPr>
          <w:rFonts w:cstheme="minorHAnsi"/>
          <w:lang w:val="es-CO"/>
        </w:rPr>
        <w:t>Φ(L) = 1 − φ1L − φ2L2 − ··· − φpLp</w:t>
      </w:r>
    </w:p>
    <w:p w14:paraId="7DE375C0" w14:textId="77777777" w:rsidR="00552E2B" w:rsidRPr="004D30F3" w:rsidRDefault="00552E2B" w:rsidP="00552E2B">
      <w:pPr>
        <w:pStyle w:val="Prrafodelista"/>
        <w:ind w:left="1080"/>
        <w:jc w:val="center"/>
        <w:rPr>
          <w:rFonts w:cstheme="minorHAnsi"/>
          <w:lang w:val="es-CO"/>
        </w:rPr>
      </w:pPr>
      <w:r w:rsidRPr="004D30F3">
        <w:rPr>
          <w:rFonts w:cstheme="minorHAnsi"/>
          <w:lang w:val="es-CO"/>
        </w:rPr>
        <w:t>Θ(L) = 1 + θ1L + θ2L2 + ··· + θpLp</w:t>
      </w:r>
    </w:p>
    <w:p w14:paraId="1A294588" w14:textId="77777777" w:rsidR="00552E2B" w:rsidRPr="004D30F3" w:rsidRDefault="00552E2B" w:rsidP="00552E2B">
      <w:pPr>
        <w:pStyle w:val="Prrafodelista"/>
        <w:ind w:left="1080"/>
        <w:rPr>
          <w:rFonts w:cstheme="minorHAnsi"/>
          <w:lang w:val="es-CO"/>
        </w:rPr>
      </w:pPr>
      <w:r w:rsidRPr="004D30F3">
        <w:rPr>
          <w:rFonts w:cstheme="minorHAnsi"/>
          <w:lang w:val="es-CO"/>
        </w:rPr>
        <w:t>Por su parte, el error εt puede seguir un ruido blanco fuerte o débil:</w:t>
      </w:r>
    </w:p>
    <w:p w14:paraId="3C5D32C5" w14:textId="77777777" w:rsidR="00552E2B" w:rsidRPr="00552E2B" w:rsidRDefault="00552E2B" w:rsidP="00552E2B">
      <w:pPr>
        <w:pStyle w:val="Prrafodelista"/>
        <w:spacing w:after="96"/>
        <w:ind w:left="1080" w:right="49"/>
        <w:jc w:val="center"/>
        <w:rPr>
          <w:lang w:val="es-CO"/>
        </w:rPr>
      </w:pPr>
      <w:r w:rsidRPr="00552E2B">
        <w:rPr>
          <w:rFonts w:cstheme="minorHAnsi"/>
          <w:lang w:val="es-CO"/>
        </w:rPr>
        <w:t xml:space="preserve">Ruido Blando Fuerte: εt </w:t>
      </w:r>
      <w:r w:rsidRPr="00552E2B">
        <w:rPr>
          <w:rFonts w:ascii="Cambria Math" w:hAnsi="Cambria Math" w:cs="Cambria Math"/>
          <w:lang w:val="es-CO"/>
        </w:rPr>
        <w:t>∼</w:t>
      </w:r>
      <w:r w:rsidRPr="00552E2B">
        <w:rPr>
          <w:rFonts w:cstheme="minorHAnsi"/>
          <w:lang w:val="es-CO"/>
        </w:rPr>
        <w:t xml:space="preserve"> </w:t>
      </w:r>
      <w:r w:rsidRPr="00552E2B">
        <w:rPr>
          <w:i/>
          <w:lang w:val="es-CO"/>
        </w:rPr>
        <w:t>WN</w:t>
      </w:r>
      <w:r w:rsidRPr="00552E2B">
        <w:rPr>
          <w:lang w:val="es-CO"/>
        </w:rPr>
        <w:t>(0</w:t>
      </w:r>
      <w:r w:rsidRPr="00552E2B">
        <w:rPr>
          <w:i/>
          <w:lang w:val="es-CO"/>
        </w:rPr>
        <w:t>,σ</w:t>
      </w:r>
      <w:r w:rsidRPr="00552E2B">
        <w:rPr>
          <w:vertAlign w:val="superscript"/>
          <w:lang w:val="es-CO"/>
        </w:rPr>
        <w:t>2</w:t>
      </w:r>
      <w:r w:rsidRPr="00552E2B">
        <w:rPr>
          <w:lang w:val="es-CO"/>
        </w:rPr>
        <w:t>)</w:t>
      </w:r>
    </w:p>
    <w:p w14:paraId="5E718A87" w14:textId="77777777" w:rsidR="00552E2B" w:rsidRPr="00552E2B" w:rsidRDefault="00552E2B" w:rsidP="00552E2B">
      <w:pPr>
        <w:spacing w:after="179"/>
        <w:ind w:right="-660"/>
        <w:jc w:val="center"/>
        <w:rPr>
          <w:lang w:val="es-CO"/>
        </w:rPr>
      </w:pPr>
      <w:r w:rsidRPr="00552E2B">
        <w:rPr>
          <w:rFonts w:cstheme="minorHAnsi"/>
          <w:lang w:val="es-CO"/>
        </w:rPr>
        <w:t xml:space="preserve">Ruido Blanco Débil: εt </w:t>
      </w:r>
      <w:r w:rsidRPr="00552E2B">
        <w:rPr>
          <w:rFonts w:ascii="Cambria Math" w:hAnsi="Cambria Math" w:cs="Cambria Math"/>
          <w:lang w:val="es-CO"/>
        </w:rPr>
        <w:t>∼</w:t>
      </w:r>
      <w:r w:rsidRPr="00552E2B">
        <w:rPr>
          <w:rFonts w:cstheme="minorHAnsi"/>
          <w:lang w:val="es-CO"/>
        </w:rPr>
        <w:t xml:space="preserve"> </w:t>
      </w:r>
      <w:r w:rsidRPr="00552E2B">
        <w:rPr>
          <w:i/>
          <w:lang w:val="es-CO"/>
        </w:rPr>
        <w:t>D</w:t>
      </w:r>
      <w:r w:rsidRPr="00552E2B">
        <w:rPr>
          <w:lang w:val="es-CO"/>
        </w:rPr>
        <w:t>(0</w:t>
      </w:r>
      <w:r w:rsidRPr="00552E2B">
        <w:rPr>
          <w:i/>
          <w:lang w:val="es-CO"/>
        </w:rPr>
        <w:t>,σ</w:t>
      </w:r>
      <w:r w:rsidRPr="00552E2B">
        <w:rPr>
          <w:i/>
          <w:vertAlign w:val="subscript"/>
          <w:lang w:val="es-CO"/>
        </w:rPr>
        <w:t>t</w:t>
      </w:r>
      <w:r w:rsidRPr="00552E2B">
        <w:rPr>
          <w:vertAlign w:val="superscript"/>
          <w:lang w:val="es-CO"/>
        </w:rPr>
        <w:t>2</w:t>
      </w:r>
      <w:r w:rsidRPr="00552E2B">
        <w:rPr>
          <w:lang w:val="es-CO"/>
        </w:rPr>
        <w:t>)</w:t>
      </w:r>
    </w:p>
    <w:p w14:paraId="3E45BBC7" w14:textId="4F34B561" w:rsidR="00524E57" w:rsidRDefault="0072122D" w:rsidP="00524E57">
      <w:pPr>
        <w:pStyle w:val="Prrafodelista"/>
        <w:numPr>
          <w:ilvl w:val="0"/>
          <w:numId w:val="12"/>
        </w:numPr>
        <w:jc w:val="both"/>
        <w:rPr>
          <w:rFonts w:ascii="Baskerville Old Face" w:hAnsi="Baskerville Old Face"/>
          <w:lang w:val="es-MX"/>
        </w:rPr>
      </w:pPr>
      <w:r>
        <w:rPr>
          <w:rFonts w:ascii="Baskerville Old Face" w:hAnsi="Baskerville Old Face"/>
          <w:lang w:val="es-MX"/>
        </w:rPr>
        <w:t>Con el modelo seleccionado realice el pronóstico puntual</w:t>
      </w:r>
      <w:r w:rsidR="00524E57">
        <w:rPr>
          <w:rFonts w:ascii="Baskerville Old Face" w:hAnsi="Baskerville Old Face"/>
          <w:lang w:val="es-MX"/>
        </w:rPr>
        <w:t xml:space="preserve"> un paso adelante los retornos</w:t>
      </w:r>
      <w:r w:rsidR="002629BC">
        <w:rPr>
          <w:rFonts w:ascii="Baskerville Old Face" w:hAnsi="Baskerville Old Face"/>
          <w:lang w:val="es-MX"/>
        </w:rPr>
        <w:t xml:space="preserve"> </w:t>
      </w:r>
      <w:r w:rsidR="00524E57">
        <w:rPr>
          <w:rFonts w:ascii="Baskerville Old Face" w:hAnsi="Baskerville Old Face"/>
          <w:lang w:val="es-MX"/>
        </w:rPr>
        <w:t>mensuales de la TRM en Colombia desde enero de 201</w:t>
      </w:r>
      <w:r w:rsidR="00770C3A">
        <w:rPr>
          <w:rFonts w:ascii="Baskerville Old Face" w:hAnsi="Baskerville Old Face"/>
          <w:lang w:val="es-MX"/>
        </w:rPr>
        <w:t>1</w:t>
      </w:r>
      <w:r w:rsidR="00524E57">
        <w:rPr>
          <w:rFonts w:ascii="Baskerville Old Face" w:hAnsi="Baskerville Old Face"/>
          <w:lang w:val="es-MX"/>
        </w:rPr>
        <w:t xml:space="preserve"> hasta </w:t>
      </w:r>
      <w:r w:rsidR="002E2DDB">
        <w:rPr>
          <w:rFonts w:ascii="Baskerville Old Face" w:hAnsi="Baskerville Old Face"/>
          <w:lang w:val="es-MX"/>
        </w:rPr>
        <w:t>febrero</w:t>
      </w:r>
      <w:r w:rsidR="00524E57">
        <w:rPr>
          <w:rFonts w:ascii="Baskerville Old Face" w:hAnsi="Baskerville Old Face"/>
          <w:lang w:val="es-MX"/>
        </w:rPr>
        <w:t xml:space="preserve"> de 202</w:t>
      </w:r>
      <w:r w:rsidR="002E2DDB">
        <w:rPr>
          <w:rFonts w:ascii="Baskerville Old Face" w:hAnsi="Baskerville Old Face"/>
          <w:lang w:val="es-MX"/>
        </w:rPr>
        <w:t>2</w:t>
      </w:r>
      <w:r w:rsidR="00524E57">
        <w:rPr>
          <w:rFonts w:ascii="Baskerville Old Face" w:hAnsi="Baskerville Old Face"/>
          <w:lang w:val="es-MX"/>
        </w:rPr>
        <w:t>.</w:t>
      </w:r>
    </w:p>
    <w:p w14:paraId="6C877F0F" w14:textId="495ABBC7" w:rsidR="0072122D" w:rsidRPr="0072122D" w:rsidRDefault="0072122D" w:rsidP="0085734B">
      <w:pPr>
        <w:pStyle w:val="Prrafodelista"/>
        <w:numPr>
          <w:ilvl w:val="0"/>
          <w:numId w:val="12"/>
        </w:numPr>
        <w:spacing w:after="347"/>
        <w:jc w:val="both"/>
        <w:rPr>
          <w:rFonts w:eastAsiaTheme="minorEastAsia" w:cstheme="minorHAnsi"/>
          <w:lang w:val="es-CO"/>
        </w:rPr>
      </w:pPr>
      <w:r w:rsidRPr="0072122D">
        <w:rPr>
          <w:rFonts w:ascii="Baskerville Old Face" w:hAnsi="Baskerville Old Face"/>
          <w:lang w:val="es-MX"/>
        </w:rPr>
        <w:t>Al modelo seleccionad</w:t>
      </w:r>
      <w:r w:rsidR="002E2DDB">
        <w:rPr>
          <w:rFonts w:ascii="Baskerville Old Face" w:hAnsi="Baskerville Old Face"/>
          <w:lang w:val="es-MX"/>
        </w:rPr>
        <w:t>o</w:t>
      </w:r>
      <w:r w:rsidRPr="0072122D">
        <w:rPr>
          <w:rFonts w:ascii="Baskerville Old Face" w:hAnsi="Baskerville Old Face"/>
          <w:lang w:val="es-MX"/>
        </w:rPr>
        <w:t>, adiciónele como variable exógena el componente principal rezagado 1 periodo y realice el pronóstico puntual un paso adelante los retornos mensuales</w:t>
      </w:r>
      <w:r w:rsidR="002629BC">
        <w:rPr>
          <w:rFonts w:ascii="Baskerville Old Face" w:hAnsi="Baskerville Old Face"/>
          <w:lang w:val="es-MX"/>
        </w:rPr>
        <w:t xml:space="preserve"> </w:t>
      </w:r>
      <w:r w:rsidRPr="0072122D">
        <w:rPr>
          <w:rFonts w:ascii="Baskerville Old Face" w:hAnsi="Baskerville Old Face"/>
          <w:lang w:val="es-MX"/>
        </w:rPr>
        <w:t>de la TRM en Colombia desde enero de 201</w:t>
      </w:r>
      <w:r w:rsidR="00770C3A">
        <w:rPr>
          <w:rFonts w:ascii="Baskerville Old Face" w:hAnsi="Baskerville Old Face"/>
          <w:lang w:val="es-MX"/>
        </w:rPr>
        <w:t>1</w:t>
      </w:r>
      <w:r w:rsidRPr="0072122D">
        <w:rPr>
          <w:rFonts w:ascii="Baskerville Old Face" w:hAnsi="Baskerville Old Face"/>
          <w:lang w:val="es-MX"/>
        </w:rPr>
        <w:t xml:space="preserve"> hasta </w:t>
      </w:r>
      <w:r w:rsidR="00807825">
        <w:rPr>
          <w:rFonts w:ascii="Baskerville Old Face" w:hAnsi="Baskerville Old Face"/>
          <w:lang w:val="es-MX"/>
        </w:rPr>
        <w:t xml:space="preserve">febrero de 2022 </w:t>
      </w:r>
      <w:r w:rsidRPr="0072122D">
        <w:rPr>
          <w:rFonts w:ascii="Baskerville Old Face" w:hAnsi="Baskerville Old Face"/>
          <w:lang w:val="es-MX"/>
        </w:rPr>
        <w:t xml:space="preserve">. </w:t>
      </w:r>
      <w:r w:rsidRPr="00FF1987">
        <w:rPr>
          <w:rFonts w:ascii="Baskerville Old Face" w:hAnsi="Baskerville Old Face"/>
          <w:b/>
          <w:bCs/>
          <w:lang w:val="es-MX"/>
        </w:rPr>
        <w:t>Por ejemplo</w:t>
      </w:r>
      <w:r w:rsidRPr="0072122D">
        <w:rPr>
          <w:rFonts w:ascii="Baskerville Old Face" w:hAnsi="Baskerville Old Face"/>
          <w:lang w:val="es-MX"/>
        </w:rPr>
        <w:t>,</w:t>
      </w:r>
      <w:r>
        <w:rPr>
          <w:rFonts w:ascii="Baskerville Old Face" w:hAnsi="Baskerville Old Face"/>
          <w:lang w:val="es-MX"/>
        </w:rPr>
        <w:t xml:space="preserve"> </w:t>
      </w:r>
      <w:r w:rsidRPr="0072122D">
        <w:rPr>
          <w:rFonts w:ascii="Baskerville Old Face" w:hAnsi="Baskerville Old Face"/>
          <w:lang w:val="es-MX"/>
        </w:rPr>
        <w:t>si su</w:t>
      </w:r>
      <w:r>
        <w:rPr>
          <w:rFonts w:ascii="Baskerville Old Face" w:hAnsi="Baskerville Old Face"/>
          <w:lang w:val="es-MX"/>
        </w:rPr>
        <w:t xml:space="preserve"> </w:t>
      </w:r>
      <w:r w:rsidRPr="0072122D">
        <w:rPr>
          <w:rFonts w:ascii="Baskerville Old Face" w:hAnsi="Baskerville Old Face"/>
          <w:lang w:val="es-MX"/>
        </w:rPr>
        <w:t xml:space="preserve">modelo fue un </w:t>
      </w:r>
      <w:r w:rsidRPr="0072122D">
        <w:rPr>
          <w:rFonts w:ascii="Baskerville Old Face" w:hAnsi="Baskerville Old Face"/>
          <w:lang w:val="es-MX"/>
        </w:rPr>
        <w:lastRenderedPageBreak/>
        <w:t>AR(1) ser</w:t>
      </w:r>
      <w:r>
        <w:rPr>
          <w:rFonts w:ascii="Baskerville Old Face" w:hAnsi="Baskerville Old Face"/>
          <w:lang w:val="es-MX"/>
        </w:rPr>
        <w:t>í</w:t>
      </w:r>
      <w:r w:rsidRPr="0072122D">
        <w:rPr>
          <w:rFonts w:ascii="Baskerville Old Face" w:hAnsi="Baskerville Old Face"/>
          <w:lang w:val="es-MX"/>
        </w:rPr>
        <w:t xml:space="preserve">a así </w:t>
      </w:r>
      <m:oMath>
        <m:sSub>
          <m:sSubPr>
            <m:ctrlPr>
              <w:rPr>
                <w:rFonts w:ascii="Cambria Math" w:hAnsi="Cambria Math" w:cstheme="minorHAnsi"/>
                <w:i/>
                <w:lang w:val="es-CO"/>
              </w:rPr>
            </m:ctrlPr>
          </m:sSubPr>
          <m:e>
            <m:r>
              <w:rPr>
                <w:rFonts w:ascii="Cambria Math" w:hAnsi="Cambria Math" w:cstheme="minorHAnsi"/>
                <w:lang w:val="es-CO"/>
              </w:rPr>
              <m:t>y</m:t>
            </m:r>
          </m:e>
          <m:sub>
            <m:r>
              <w:rPr>
                <w:rFonts w:ascii="Cambria Math" w:hAnsi="Cambria Math" w:cstheme="minorHAnsi"/>
                <w:lang w:val="es-CO"/>
              </w:rPr>
              <m:t>t</m:t>
            </m:r>
          </m:sub>
        </m:sSub>
        <m:r>
          <w:rPr>
            <w:rFonts w:ascii="Cambria Math" w:hAnsi="Cambria Math" w:cstheme="minorHAnsi"/>
            <w:lang w:val="es-CO"/>
          </w:rPr>
          <m:t>=</m:t>
        </m:r>
        <m:sSub>
          <m:sSubPr>
            <m:ctrlPr>
              <w:rPr>
                <w:rFonts w:ascii="Cambria Math" w:hAnsi="Cambria Math" w:cstheme="minorHAnsi"/>
                <w:i/>
                <w:lang w:val="es-CO"/>
              </w:rPr>
            </m:ctrlPr>
          </m:sSubPr>
          <m:e>
            <m:r>
              <w:rPr>
                <w:rFonts w:ascii="Cambria Math" w:hAnsi="Cambria Math" w:cstheme="minorHAnsi"/>
                <w:lang w:val="es-CO"/>
              </w:rPr>
              <m:t>α</m:t>
            </m:r>
          </m:e>
          <m:sub>
            <m:r>
              <w:rPr>
                <w:rFonts w:ascii="Cambria Math" w:hAnsi="Cambria Math" w:cstheme="minorHAnsi"/>
                <w:lang w:val="es-CO"/>
              </w:rPr>
              <m:t>0</m:t>
            </m:r>
          </m:sub>
        </m:sSub>
        <m:sSub>
          <m:sSubPr>
            <m:ctrlPr>
              <w:rPr>
                <w:rFonts w:ascii="Cambria Math" w:hAnsi="Cambria Math" w:cstheme="minorHAnsi"/>
                <w:i/>
                <w:lang w:val="es-CO"/>
              </w:rPr>
            </m:ctrlPr>
          </m:sSubPr>
          <m:e>
            <m:r>
              <w:rPr>
                <w:rFonts w:ascii="Cambria Math" w:hAnsi="Cambria Math" w:cstheme="minorHAnsi"/>
                <w:lang w:val="es-CO"/>
              </w:rPr>
              <m:t>y</m:t>
            </m:r>
          </m:e>
          <m:sub>
            <m:r>
              <w:rPr>
                <w:rFonts w:ascii="Cambria Math" w:hAnsi="Cambria Math" w:cstheme="minorHAnsi"/>
                <w:lang w:val="es-CO"/>
              </w:rPr>
              <m:t>t-1</m:t>
            </m:r>
          </m:sub>
        </m:sSub>
        <m:r>
          <w:rPr>
            <w:rFonts w:ascii="Cambria Math" w:hAnsi="Cambria Math" w:cstheme="minorHAnsi"/>
            <w:lang w:val="es-CO"/>
          </w:rPr>
          <m:t>+</m:t>
        </m:r>
        <m:sSub>
          <m:sSubPr>
            <m:ctrlPr>
              <w:rPr>
                <w:rFonts w:ascii="Cambria Math" w:hAnsi="Cambria Math" w:cstheme="minorHAnsi"/>
                <w:i/>
                <w:lang w:val="es-CO"/>
              </w:rPr>
            </m:ctrlPr>
          </m:sSubPr>
          <m:e>
            <m:r>
              <w:rPr>
                <w:rFonts w:ascii="Cambria Math" w:hAnsi="Cambria Math" w:cstheme="minorHAnsi"/>
                <w:lang w:val="es-CO"/>
              </w:rPr>
              <m:t>α</m:t>
            </m:r>
          </m:e>
          <m:sub>
            <m:r>
              <w:rPr>
                <w:rFonts w:ascii="Cambria Math" w:hAnsi="Cambria Math" w:cstheme="minorHAnsi"/>
                <w:lang w:val="es-CO"/>
              </w:rPr>
              <m:t>1</m:t>
            </m:r>
          </m:sub>
        </m:sSub>
        <m:sSub>
          <m:sSubPr>
            <m:ctrlPr>
              <w:rPr>
                <w:rFonts w:ascii="Cambria Math" w:hAnsi="Cambria Math" w:cstheme="minorHAnsi"/>
                <w:i/>
                <w:lang w:val="es-CO"/>
              </w:rPr>
            </m:ctrlPr>
          </m:sSubPr>
          <m:e>
            <m:r>
              <w:rPr>
                <w:rFonts w:ascii="Cambria Math" w:hAnsi="Cambria Math" w:cstheme="minorHAnsi"/>
                <w:lang w:val="es-CO"/>
              </w:rPr>
              <m:t>f</m:t>
            </m:r>
          </m:e>
          <m:sub>
            <m:r>
              <w:rPr>
                <w:rFonts w:ascii="Cambria Math" w:hAnsi="Cambria Math" w:cstheme="minorHAnsi"/>
                <w:lang w:val="es-CO"/>
              </w:rPr>
              <m:t>t-1</m:t>
            </m:r>
          </m:sub>
        </m:sSub>
        <m:r>
          <w:rPr>
            <w:rFonts w:ascii="Cambria Math" w:hAnsi="Cambria Math" w:cstheme="minorHAnsi"/>
            <w:lang w:val="es-CO"/>
          </w:rPr>
          <m:t>+</m:t>
        </m:r>
        <m:sSub>
          <m:sSubPr>
            <m:ctrlPr>
              <w:rPr>
                <w:rFonts w:ascii="Cambria Math" w:hAnsi="Cambria Math" w:cstheme="minorHAnsi"/>
                <w:i/>
                <w:lang w:val="es-CO"/>
              </w:rPr>
            </m:ctrlPr>
          </m:sSubPr>
          <m:e>
            <m:r>
              <w:rPr>
                <w:rFonts w:ascii="Cambria Math" w:hAnsi="Cambria Math" w:cstheme="minorHAnsi"/>
                <w:lang w:val="es-CO"/>
              </w:rPr>
              <m:t>ε</m:t>
            </m:r>
          </m:e>
          <m:sub>
            <m:r>
              <w:rPr>
                <w:rFonts w:ascii="Cambria Math" w:hAnsi="Cambria Math" w:cstheme="minorHAnsi"/>
                <w:lang w:val="es-CO"/>
              </w:rPr>
              <m:t>t</m:t>
            </m:r>
          </m:sub>
        </m:sSub>
      </m:oMath>
      <w:r>
        <w:rPr>
          <w:rFonts w:ascii="Baskerville Old Face" w:eastAsiaTheme="minorEastAsia" w:hAnsi="Baskerville Old Face"/>
          <w:lang w:val="es-CO"/>
        </w:rPr>
        <w:t>, donde “y” son los retornos de la TRM de Colombia y “f” es el primer componente principal estimado en el punto VI</w:t>
      </w:r>
      <w:r>
        <w:rPr>
          <w:rStyle w:val="Refdenotaalpie"/>
          <w:rFonts w:ascii="Baskerville Old Face" w:eastAsiaTheme="minorEastAsia" w:hAnsi="Baskerville Old Face"/>
          <w:lang w:val="es-CO"/>
        </w:rPr>
        <w:footnoteReference w:id="1"/>
      </w:r>
      <w:r>
        <w:rPr>
          <w:rFonts w:ascii="Baskerville Old Face" w:eastAsiaTheme="minorEastAsia" w:hAnsi="Baskerville Old Face"/>
          <w:lang w:val="es-CO"/>
        </w:rPr>
        <w:t>.</w:t>
      </w:r>
    </w:p>
    <w:p w14:paraId="1F494B33" w14:textId="4FFCB0AA" w:rsidR="0072122D" w:rsidRPr="00DB487A" w:rsidRDefault="00FF1987" w:rsidP="0085734B">
      <w:pPr>
        <w:pStyle w:val="Prrafodelista"/>
        <w:numPr>
          <w:ilvl w:val="0"/>
          <w:numId w:val="12"/>
        </w:numPr>
        <w:spacing w:after="347"/>
        <w:jc w:val="both"/>
        <w:rPr>
          <w:rFonts w:eastAsiaTheme="minorEastAsia" w:cstheme="minorHAnsi"/>
          <w:lang w:val="es-CO"/>
        </w:rPr>
      </w:pPr>
      <w:r w:rsidRPr="00FF1987">
        <w:rPr>
          <w:rFonts w:eastAsiaTheme="minorEastAsia" w:cstheme="minorHAnsi"/>
          <w:lang w:val="es-CO"/>
        </w:rPr>
        <w:t>Compare los estándares relativos de los pronósticos punto del modelo propuesto</w:t>
      </w:r>
      <w:r w:rsidR="002E2DDB">
        <w:rPr>
          <w:rFonts w:eastAsiaTheme="minorEastAsia" w:cstheme="minorHAnsi"/>
          <w:lang w:val="es-CO"/>
        </w:rPr>
        <w:t xml:space="preserve"> sin el factor</w:t>
      </w:r>
      <w:r>
        <w:rPr>
          <w:rFonts w:eastAsiaTheme="minorEastAsia" w:cstheme="minorHAnsi"/>
          <w:lang w:val="es-CO"/>
        </w:rPr>
        <w:t xml:space="preserve"> y el modelo al cual se le adiciona el primer componente principal</w:t>
      </w:r>
      <w:r w:rsidR="0085734B">
        <w:rPr>
          <w:rFonts w:eastAsiaTheme="minorEastAsia" w:cstheme="minorHAnsi"/>
          <w:lang w:val="es-CO"/>
        </w:rPr>
        <w:t xml:space="preserve"> rezagado</w:t>
      </w:r>
      <w:r w:rsidRPr="00FF1987">
        <w:rPr>
          <w:rFonts w:eastAsiaTheme="minorEastAsia" w:cstheme="minorHAnsi"/>
          <w:lang w:val="es-CO"/>
        </w:rPr>
        <w:t>. Presente las fórmulas y analice los resultados a partir de las mismas</w:t>
      </w:r>
      <w:r>
        <w:rPr>
          <w:rFonts w:eastAsiaTheme="minorEastAsia" w:cstheme="minorHAnsi"/>
          <w:lang w:val="es-CO"/>
        </w:rPr>
        <w:t>.</w:t>
      </w:r>
    </w:p>
    <w:p w14:paraId="3330A97F" w14:textId="2C1240E7" w:rsidR="00BD61A1" w:rsidRDefault="0072122D" w:rsidP="002E2DDB">
      <w:pPr>
        <w:pStyle w:val="Prrafodelista"/>
        <w:rPr>
          <w:rFonts w:ascii="Baskerville Old Face" w:hAnsi="Baskerville Old Face"/>
          <w:b/>
          <w:bCs/>
          <w:lang w:val="es-MX"/>
        </w:rPr>
      </w:pPr>
      <w:r>
        <w:rPr>
          <w:rFonts w:ascii="Baskerville Old Face" w:hAnsi="Baskerville Old Face"/>
          <w:b/>
          <w:bCs/>
          <w:lang w:val="es-MX"/>
        </w:rPr>
        <w:t xml:space="preserve"> </w:t>
      </w:r>
    </w:p>
    <w:p w14:paraId="51F188AF" w14:textId="0684E422" w:rsidR="007E007D" w:rsidRPr="009E431A" w:rsidRDefault="007E007D" w:rsidP="007E007D">
      <w:pPr>
        <w:jc w:val="both"/>
        <w:rPr>
          <w:rFonts w:ascii="Baskerville Old Face" w:hAnsi="Baskerville Old Face"/>
          <w:b/>
          <w:bCs/>
          <w:color w:val="5B9BD5" w:themeColor="accent5"/>
          <w:sz w:val="32"/>
          <w:szCs w:val="32"/>
          <w:lang w:val="es-MX"/>
        </w:rPr>
      </w:pPr>
      <w:r w:rsidRPr="009E431A">
        <w:rPr>
          <w:rFonts w:ascii="Baskerville Old Face" w:hAnsi="Baskerville Old Face"/>
          <w:b/>
          <w:bCs/>
          <w:color w:val="5B9BD5" w:themeColor="accent5"/>
          <w:sz w:val="32"/>
          <w:szCs w:val="32"/>
          <w:lang w:val="es-MX"/>
        </w:rPr>
        <w:t>Vectores Autorregresivos (Parte Empírica)</w:t>
      </w:r>
    </w:p>
    <w:p w14:paraId="3B27379C" w14:textId="7826E191" w:rsidR="00A23E48" w:rsidRDefault="00694925" w:rsidP="00694925">
      <w:pPr>
        <w:jc w:val="both"/>
        <w:rPr>
          <w:rFonts w:ascii="Baskerville Old Face" w:hAnsi="Baskerville Old Face"/>
          <w:lang w:val="es-MX"/>
        </w:rPr>
      </w:pPr>
      <w:r w:rsidRPr="00694925">
        <w:rPr>
          <w:rFonts w:ascii="Baskerville Old Face" w:hAnsi="Baskerville Old Face"/>
          <w:lang w:val="es-MX"/>
        </w:rPr>
        <w:t>Siguiendo la</w:t>
      </w:r>
      <w:r>
        <w:rPr>
          <w:rFonts w:ascii="Baskerville Old Face" w:hAnsi="Baskerville Old Face"/>
          <w:lang w:val="es-MX"/>
        </w:rPr>
        <w:t xml:space="preserve"> base de datos de</w:t>
      </w:r>
      <w:r w:rsidR="002349A3">
        <w:rPr>
          <w:rFonts w:ascii="Baskerville Old Face" w:hAnsi="Baskerville Old Face"/>
          <w:lang w:val="es-MX"/>
        </w:rPr>
        <w:t xml:space="preserve"> recaudo tributario del GNC</w:t>
      </w:r>
      <w:r w:rsidR="0051187C">
        <w:rPr>
          <w:rFonts w:ascii="Baskerville Old Face" w:hAnsi="Baskerville Old Face"/>
          <w:lang w:val="es-MX"/>
        </w:rPr>
        <w:t xml:space="preserve"> en Colombia</w:t>
      </w:r>
      <w:r>
        <w:rPr>
          <w:rFonts w:ascii="Baskerville Old Face" w:hAnsi="Baskerville Old Face"/>
          <w:lang w:val="es-MX"/>
        </w:rPr>
        <w:t xml:space="preserve"> y </w:t>
      </w:r>
      <w:r w:rsidR="00E96A88">
        <w:rPr>
          <w:rFonts w:ascii="Baskerville Old Face" w:hAnsi="Baskerville Old Face"/>
          <w:lang w:val="es-MX"/>
        </w:rPr>
        <w:t>el precio del petróleo tipo Brent</w:t>
      </w:r>
      <w:r w:rsidR="00E53FBF">
        <w:rPr>
          <w:rFonts w:ascii="Baskerville Old Face" w:hAnsi="Baskerville Old Face"/>
          <w:lang w:val="es-MX"/>
        </w:rPr>
        <w:t xml:space="preserve">, </w:t>
      </w:r>
      <w:r>
        <w:rPr>
          <w:rFonts w:ascii="Baskerville Old Face" w:hAnsi="Baskerville Old Face"/>
          <w:lang w:val="es-MX"/>
        </w:rPr>
        <w:t>que se encuentran en el acrhivo excel denominado VAR</w:t>
      </w:r>
      <w:r w:rsidR="0051187C">
        <w:rPr>
          <w:rFonts w:ascii="Baskerville Old Face" w:hAnsi="Baskerville Old Face"/>
          <w:lang w:val="es-MX"/>
        </w:rPr>
        <w:t>,</w:t>
      </w:r>
      <w:r>
        <w:rPr>
          <w:rFonts w:ascii="Baskerville Old Face" w:hAnsi="Baskerville Old Face"/>
          <w:lang w:val="es-MX"/>
        </w:rPr>
        <w:t xml:space="preserve"> adjunto a este </w:t>
      </w:r>
      <w:r w:rsidR="00536E63">
        <w:rPr>
          <w:rFonts w:ascii="Baskerville Old Face" w:hAnsi="Baskerville Old Face"/>
          <w:lang w:val="es-MX"/>
        </w:rPr>
        <w:t>taller</w:t>
      </w:r>
      <w:r w:rsidR="00E53FBF">
        <w:rPr>
          <w:rFonts w:ascii="Baskerville Old Face" w:hAnsi="Baskerville Old Face"/>
          <w:lang w:val="es-MX"/>
        </w:rPr>
        <w:t xml:space="preserve"> y cuenta con información </w:t>
      </w:r>
      <w:r w:rsidR="00E53FBF">
        <w:rPr>
          <w:rFonts w:ascii="Baskerville Old Face" w:hAnsi="Baskerville Old Face"/>
          <w:lang w:val="es-MX"/>
        </w:rPr>
        <w:t>para el periodo mensual desde enero de 2007 hasta febrero de 2022</w:t>
      </w:r>
      <w:r>
        <w:rPr>
          <w:rFonts w:ascii="Baskerville Old Face" w:hAnsi="Baskerville Old Face"/>
          <w:lang w:val="es-MX"/>
        </w:rPr>
        <w:t>:</w:t>
      </w:r>
    </w:p>
    <w:p w14:paraId="678AE7E4" w14:textId="3FA54271" w:rsidR="000F2184" w:rsidRDefault="000F2184" w:rsidP="00694925">
      <w:pPr>
        <w:pStyle w:val="Prrafodelista"/>
        <w:numPr>
          <w:ilvl w:val="0"/>
          <w:numId w:val="6"/>
        </w:numPr>
        <w:jc w:val="both"/>
        <w:rPr>
          <w:rFonts w:ascii="Baskerville Old Face" w:hAnsi="Baskerville Old Face"/>
          <w:lang w:val="es-MX"/>
        </w:rPr>
      </w:pPr>
      <w:r w:rsidRPr="000F2184">
        <w:rPr>
          <w:rFonts w:ascii="Baskerville Old Face" w:hAnsi="Baskerville Old Face"/>
          <w:lang w:val="es-MX"/>
        </w:rPr>
        <w:t>Calcule el logaritmo de</w:t>
      </w:r>
      <w:r w:rsidR="0057141D">
        <w:rPr>
          <w:rFonts w:ascii="Baskerville Old Face" w:hAnsi="Baskerville Old Face"/>
          <w:lang w:val="es-MX"/>
        </w:rPr>
        <w:t xml:space="preserve"> los ingresos tributarios</w:t>
      </w:r>
      <w:r w:rsidRPr="000F2184">
        <w:rPr>
          <w:rFonts w:ascii="Baskerville Old Face" w:hAnsi="Baskerville Old Face"/>
          <w:lang w:val="es-MX"/>
        </w:rPr>
        <w:t xml:space="preserve"> y</w:t>
      </w:r>
      <w:r w:rsidR="0083225B">
        <w:rPr>
          <w:rFonts w:ascii="Baskerville Old Face" w:hAnsi="Baskerville Old Face"/>
          <w:lang w:val="es-MX"/>
        </w:rPr>
        <w:t xml:space="preserve"> del Brent</w:t>
      </w:r>
      <w:r w:rsidRPr="000F2184">
        <w:rPr>
          <w:rFonts w:ascii="Baskerville Old Face" w:hAnsi="Baskerville Old Face"/>
          <w:lang w:val="es-MX"/>
        </w:rPr>
        <w:t xml:space="preserve">. </w:t>
      </w:r>
      <w:r>
        <w:rPr>
          <w:rFonts w:ascii="Baskerville Old Face" w:hAnsi="Baskerville Old Face"/>
          <w:lang w:val="es-MX"/>
        </w:rPr>
        <w:t>Responda con test de raíz unitaria las siguientes preguntas:</w:t>
      </w:r>
    </w:p>
    <w:p w14:paraId="56EEFC07" w14:textId="77777777" w:rsidR="000F2184" w:rsidRDefault="00694925" w:rsidP="000F2184">
      <w:pPr>
        <w:pStyle w:val="Prrafodelista"/>
        <w:numPr>
          <w:ilvl w:val="0"/>
          <w:numId w:val="7"/>
        </w:numPr>
        <w:jc w:val="both"/>
        <w:rPr>
          <w:rFonts w:ascii="Baskerville Old Face" w:hAnsi="Baskerville Old Face"/>
          <w:lang w:val="es-MX"/>
        </w:rPr>
      </w:pPr>
      <w:r w:rsidRPr="000F2184">
        <w:rPr>
          <w:rFonts w:ascii="Baskerville Old Face" w:hAnsi="Baskerville Old Face"/>
          <w:lang w:val="es-MX"/>
        </w:rPr>
        <w:t>¿Son las series estacionaria</w:t>
      </w:r>
      <w:r w:rsidR="000F2184">
        <w:rPr>
          <w:rFonts w:ascii="Baskerville Old Face" w:hAnsi="Baskerville Old Face"/>
          <w:lang w:val="es-MX"/>
        </w:rPr>
        <w:t>s</w:t>
      </w:r>
      <w:r w:rsidRPr="000F2184">
        <w:rPr>
          <w:rFonts w:ascii="Baskerville Old Face" w:hAnsi="Baskerville Old Face"/>
          <w:lang w:val="es-MX"/>
        </w:rPr>
        <w:t>?</w:t>
      </w:r>
    </w:p>
    <w:p w14:paraId="29478F75" w14:textId="38E28CD2" w:rsidR="000F2184" w:rsidRDefault="000F2184" w:rsidP="000F2184">
      <w:pPr>
        <w:pStyle w:val="Prrafodelista"/>
        <w:numPr>
          <w:ilvl w:val="0"/>
          <w:numId w:val="7"/>
        </w:numPr>
        <w:jc w:val="both"/>
        <w:rPr>
          <w:rFonts w:ascii="Baskerville Old Face" w:hAnsi="Baskerville Old Face"/>
          <w:lang w:val="es-MX"/>
        </w:rPr>
      </w:pPr>
      <w:r w:rsidRPr="000F2184">
        <w:rPr>
          <w:rFonts w:ascii="Baskerville Old Face" w:hAnsi="Baskerville Old Face"/>
          <w:lang w:val="es-MX"/>
        </w:rPr>
        <w:t>¿</w:t>
      </w:r>
      <w:r w:rsidR="002629BC">
        <w:rPr>
          <w:rFonts w:ascii="Baskerville Old Face" w:hAnsi="Baskerville Old Face"/>
          <w:lang w:val="es-MX"/>
        </w:rPr>
        <w:t>E</w:t>
      </w:r>
      <w:r w:rsidRPr="000F2184">
        <w:rPr>
          <w:rFonts w:ascii="Baskerville Old Face" w:hAnsi="Baskerville Old Face"/>
          <w:lang w:val="es-MX"/>
        </w:rPr>
        <w:t xml:space="preserve">s el </w:t>
      </w:r>
      <w:r>
        <w:rPr>
          <w:rFonts w:ascii="Baskerville Old Face" w:hAnsi="Baskerville Old Face"/>
          <w:lang w:val="es-MX"/>
        </w:rPr>
        <w:t>logaritmo de</w:t>
      </w:r>
      <w:r w:rsidR="0057141D">
        <w:rPr>
          <w:rFonts w:ascii="Baskerville Old Face" w:hAnsi="Baskerville Old Face"/>
          <w:lang w:val="es-MX"/>
        </w:rPr>
        <w:t xml:space="preserve"> los ingresos tributarios</w:t>
      </w:r>
      <w:r w:rsidRPr="000F2184">
        <w:rPr>
          <w:rFonts w:ascii="Baskerville Old Face" w:hAnsi="Baskerville Old Face"/>
          <w:lang w:val="es-MX"/>
        </w:rPr>
        <w:t xml:space="preserve"> de Colombia una serie integrada de orden 1</w:t>
      </w:r>
      <w:r>
        <w:rPr>
          <w:rFonts w:ascii="Baskerville Old Face" w:hAnsi="Baskerville Old Face"/>
          <w:lang w:val="es-MX"/>
        </w:rPr>
        <w:t xml:space="preserve"> </w:t>
      </w:r>
      <w:r w:rsidR="00F8541E">
        <w:rPr>
          <w:rFonts w:ascii="Baskerville Old Face" w:hAnsi="Baskerville Old Face"/>
          <w:lang w:val="es-MX"/>
        </w:rPr>
        <w:t>ó</w:t>
      </w:r>
      <w:r w:rsidRPr="000F2184">
        <w:rPr>
          <w:rFonts w:ascii="Baskerville Old Face" w:hAnsi="Baskerville Old Face"/>
          <w:lang w:val="es-MX"/>
        </w:rPr>
        <w:t xml:space="preserve"> de </w:t>
      </w:r>
      <w:r>
        <w:rPr>
          <w:rFonts w:ascii="Baskerville Old Face" w:hAnsi="Baskerville Old Face"/>
          <w:lang w:val="es-MX"/>
        </w:rPr>
        <w:t>orden 2</w:t>
      </w:r>
      <w:r w:rsidRPr="000F2184">
        <w:rPr>
          <w:rFonts w:ascii="Baskerville Old Face" w:hAnsi="Baskerville Old Face"/>
          <w:lang w:val="es-MX"/>
        </w:rPr>
        <w:t xml:space="preserve">? </w:t>
      </w:r>
    </w:p>
    <w:p w14:paraId="28AADFFA" w14:textId="664131B9" w:rsidR="0083225B" w:rsidRDefault="0083225B" w:rsidP="0083225B">
      <w:pPr>
        <w:pStyle w:val="Prrafodelista"/>
        <w:numPr>
          <w:ilvl w:val="0"/>
          <w:numId w:val="7"/>
        </w:numPr>
        <w:jc w:val="both"/>
        <w:rPr>
          <w:rFonts w:ascii="Baskerville Old Face" w:hAnsi="Baskerville Old Face"/>
          <w:lang w:val="es-MX"/>
        </w:rPr>
      </w:pPr>
      <w:r w:rsidRPr="000F2184">
        <w:rPr>
          <w:rFonts w:ascii="Baskerville Old Face" w:hAnsi="Baskerville Old Face"/>
          <w:lang w:val="es-MX"/>
        </w:rPr>
        <w:t>¿</w:t>
      </w:r>
      <w:r w:rsidR="002629BC">
        <w:rPr>
          <w:rFonts w:ascii="Baskerville Old Face" w:hAnsi="Baskerville Old Face"/>
          <w:lang w:val="es-MX"/>
        </w:rPr>
        <w:t>E</w:t>
      </w:r>
      <w:r w:rsidRPr="000F2184">
        <w:rPr>
          <w:rFonts w:ascii="Baskerville Old Face" w:hAnsi="Baskerville Old Face"/>
          <w:lang w:val="es-MX"/>
        </w:rPr>
        <w:t xml:space="preserve">s el </w:t>
      </w:r>
      <w:r>
        <w:rPr>
          <w:rFonts w:ascii="Baskerville Old Face" w:hAnsi="Baskerville Old Face"/>
          <w:lang w:val="es-MX"/>
        </w:rPr>
        <w:t>logaritmo del Brent</w:t>
      </w:r>
      <w:r w:rsidRPr="000F2184">
        <w:rPr>
          <w:rFonts w:ascii="Baskerville Old Face" w:hAnsi="Baskerville Old Face"/>
          <w:lang w:val="es-MX"/>
        </w:rPr>
        <w:t xml:space="preserve"> una serie integrada de orden 1</w:t>
      </w:r>
      <w:r>
        <w:rPr>
          <w:rFonts w:ascii="Baskerville Old Face" w:hAnsi="Baskerville Old Face"/>
          <w:lang w:val="es-MX"/>
        </w:rPr>
        <w:t xml:space="preserve"> o</w:t>
      </w:r>
      <w:r w:rsidRPr="000F2184">
        <w:rPr>
          <w:rFonts w:ascii="Baskerville Old Face" w:hAnsi="Baskerville Old Face"/>
          <w:lang w:val="es-MX"/>
        </w:rPr>
        <w:t xml:space="preserve"> de </w:t>
      </w:r>
      <w:r>
        <w:rPr>
          <w:rFonts w:ascii="Baskerville Old Face" w:hAnsi="Baskerville Old Face"/>
          <w:lang w:val="es-MX"/>
        </w:rPr>
        <w:t>orden 2</w:t>
      </w:r>
      <w:r w:rsidRPr="000F2184">
        <w:rPr>
          <w:rFonts w:ascii="Baskerville Old Face" w:hAnsi="Baskerville Old Face"/>
          <w:lang w:val="es-MX"/>
        </w:rPr>
        <w:t xml:space="preserve">? </w:t>
      </w:r>
    </w:p>
    <w:p w14:paraId="62363365" w14:textId="77777777" w:rsidR="00F46CF5" w:rsidRPr="00F46CF5" w:rsidRDefault="00F46CF5" w:rsidP="00F46CF5">
      <w:pPr>
        <w:pStyle w:val="Prrafodelista"/>
        <w:numPr>
          <w:ilvl w:val="0"/>
          <w:numId w:val="6"/>
        </w:numPr>
        <w:jc w:val="both"/>
        <w:rPr>
          <w:rFonts w:ascii="Baskerville Old Face" w:hAnsi="Baskerville Old Face"/>
          <w:lang w:val="es-MX"/>
        </w:rPr>
      </w:pPr>
      <w:r w:rsidRPr="00F46CF5">
        <w:rPr>
          <w:rFonts w:ascii="Baskerville Old Face" w:hAnsi="Baskerville Old Face"/>
          <w:lang w:val="es-MX"/>
        </w:rPr>
        <w:t xml:space="preserve">En la estimación de la forma reducida de los modelos VAR el orden de las series </w:t>
      </w:r>
      <w:r w:rsidRPr="00F46CF5">
        <w:rPr>
          <w:rFonts w:ascii="Baskerville Old Face" w:hAnsi="Baskerville Old Face"/>
          <w:b/>
          <w:bCs/>
          <w:lang w:val="es-MX"/>
        </w:rPr>
        <w:t xml:space="preserve">no </w:t>
      </w:r>
      <w:r w:rsidRPr="00F46CF5">
        <w:rPr>
          <w:rFonts w:ascii="Baskerville Old Face" w:hAnsi="Baskerville Old Face"/>
          <w:lang w:val="es-MX"/>
        </w:rPr>
        <w:t>afecta las estimaciones ni los pronósticos, pero si puede afectar la interpretación de los impulsos respuesta si se quiere hacer análisis estructurales. Comente de qué forma el orden de las variables en el VAR afecta las funciones de impulso respuesta.</w:t>
      </w:r>
    </w:p>
    <w:p w14:paraId="545E9630" w14:textId="261D47C1" w:rsidR="00F46CF5" w:rsidRPr="00F46CF5" w:rsidRDefault="00F46CF5" w:rsidP="00F46CF5">
      <w:pPr>
        <w:pStyle w:val="Prrafodelista"/>
        <w:numPr>
          <w:ilvl w:val="0"/>
          <w:numId w:val="6"/>
        </w:numPr>
        <w:jc w:val="both"/>
        <w:rPr>
          <w:rFonts w:ascii="Baskerville Old Face" w:hAnsi="Baskerville Old Face"/>
          <w:lang w:val="es-MX"/>
        </w:rPr>
      </w:pPr>
      <w:r w:rsidRPr="00F46CF5">
        <w:rPr>
          <w:rFonts w:ascii="Baskerville Old Face" w:hAnsi="Baskerville Old Face"/>
          <w:lang w:val="es-MX"/>
        </w:rPr>
        <w:t>En línea con su respuesta anterior determine el orden en el que debería incorporar sus variables si va a realizar análisis estructurales. Apoye su respuesta en la teoría económi</w:t>
      </w:r>
      <w:r w:rsidR="00A80897">
        <w:rPr>
          <w:rFonts w:ascii="Baskerville Old Face" w:hAnsi="Baskerville Old Face"/>
          <w:lang w:val="es-MX"/>
        </w:rPr>
        <w:t>ca</w:t>
      </w:r>
      <w:r w:rsidRPr="00F46CF5">
        <w:rPr>
          <w:rFonts w:ascii="Baskerville Old Face" w:hAnsi="Baskerville Old Face"/>
          <w:lang w:val="es-MX"/>
        </w:rPr>
        <w:t>.</w:t>
      </w:r>
    </w:p>
    <w:p w14:paraId="4BB489E0" w14:textId="489AD6C9" w:rsidR="00665A2F" w:rsidRPr="00665A2F" w:rsidRDefault="00BD722E" w:rsidP="00665A2F">
      <w:pPr>
        <w:pStyle w:val="Prrafodelista"/>
        <w:numPr>
          <w:ilvl w:val="0"/>
          <w:numId w:val="6"/>
        </w:numPr>
        <w:jc w:val="both"/>
        <w:rPr>
          <w:rFonts w:ascii="Baskerville Old Face" w:hAnsi="Baskerville Old Face"/>
          <w:lang w:val="es-MX"/>
        </w:rPr>
      </w:pPr>
      <w:r>
        <w:rPr>
          <w:rFonts w:ascii="Baskerville Old Face" w:hAnsi="Baskerville Old Face"/>
          <w:lang w:val="es-MX"/>
        </w:rPr>
        <w:t xml:space="preserve">Usando las </w:t>
      </w:r>
      <w:r w:rsidR="00665A2F">
        <w:rPr>
          <w:rFonts w:ascii="Baskerville Old Face" w:hAnsi="Baskerville Old Face"/>
          <w:lang w:val="es-MX"/>
        </w:rPr>
        <w:t xml:space="preserve">variables </w:t>
      </w:r>
      <w:r>
        <w:rPr>
          <w:rFonts w:ascii="Baskerville Old Face" w:hAnsi="Baskerville Old Face"/>
          <w:lang w:val="es-MX"/>
        </w:rPr>
        <w:t>transforma</w:t>
      </w:r>
      <w:r w:rsidR="00665A2F">
        <w:rPr>
          <w:rFonts w:ascii="Baskerville Old Face" w:hAnsi="Baskerville Old Face"/>
          <w:lang w:val="es-MX"/>
        </w:rPr>
        <w:t>das de</w:t>
      </w:r>
      <w:r w:rsidR="0051187C">
        <w:rPr>
          <w:rFonts w:ascii="Baskerville Old Face" w:hAnsi="Baskerville Old Face"/>
          <w:lang w:val="es-MX"/>
        </w:rPr>
        <w:t>l Brent</w:t>
      </w:r>
      <w:r>
        <w:rPr>
          <w:rFonts w:ascii="Baskerville Old Face" w:hAnsi="Baskerville Old Face"/>
          <w:lang w:val="es-MX"/>
        </w:rPr>
        <w:t xml:space="preserve"> y </w:t>
      </w:r>
      <w:r w:rsidR="0057141D">
        <w:rPr>
          <w:rFonts w:ascii="Baskerville Old Face" w:hAnsi="Baskerville Old Face"/>
          <w:lang w:val="es-MX"/>
        </w:rPr>
        <w:t>del recaudo tributario</w:t>
      </w:r>
      <w:r w:rsidR="00665A2F">
        <w:rPr>
          <w:rFonts w:ascii="Baskerville Old Face" w:hAnsi="Baskerville Old Face"/>
          <w:lang w:val="es-MX"/>
        </w:rPr>
        <w:t xml:space="preserve"> (i.e. las series estacionarias,</w:t>
      </w:r>
      <w:r>
        <w:rPr>
          <w:rFonts w:ascii="Baskerville Old Face" w:hAnsi="Baskerville Old Face"/>
          <w:lang w:val="es-MX"/>
        </w:rPr>
        <w:t xml:space="preserve"> que fueron definidas en el punto 1</w:t>
      </w:r>
      <w:r w:rsidR="00665A2F">
        <w:rPr>
          <w:rFonts w:ascii="Baskerville Old Face" w:hAnsi="Baskerville Old Face"/>
          <w:lang w:val="es-MX"/>
        </w:rPr>
        <w:t xml:space="preserve">). Estime diferentes VAR(p) donde p será igual a </w:t>
      </w:r>
      <w:r w:rsidR="0057141D">
        <w:rPr>
          <w:rFonts w:ascii="Baskerville Old Face" w:hAnsi="Baskerville Old Face"/>
          <w:lang w:val="es-MX"/>
        </w:rPr>
        <w:t>2</w:t>
      </w:r>
      <w:r w:rsidR="006A126A">
        <w:rPr>
          <w:rFonts w:ascii="Baskerville Old Face" w:hAnsi="Baskerville Old Face"/>
          <w:lang w:val="es-MX"/>
        </w:rPr>
        <w:t xml:space="preserve">, </w:t>
      </w:r>
      <w:r w:rsidR="0057141D">
        <w:rPr>
          <w:rFonts w:ascii="Baskerville Old Face" w:hAnsi="Baskerville Old Face"/>
          <w:lang w:val="es-MX"/>
        </w:rPr>
        <w:t>4</w:t>
      </w:r>
      <w:r w:rsidR="00665A2F">
        <w:rPr>
          <w:rFonts w:ascii="Baskerville Old Face" w:hAnsi="Baskerville Old Face"/>
          <w:lang w:val="es-MX"/>
        </w:rPr>
        <w:t>,</w:t>
      </w:r>
      <w:r w:rsidR="006A126A">
        <w:rPr>
          <w:rFonts w:ascii="Baskerville Old Face" w:hAnsi="Baskerville Old Face"/>
          <w:lang w:val="es-MX"/>
        </w:rPr>
        <w:t xml:space="preserve"> </w:t>
      </w:r>
      <w:r w:rsidR="0057141D">
        <w:rPr>
          <w:rFonts w:ascii="Baskerville Old Face" w:hAnsi="Baskerville Old Face"/>
          <w:lang w:val="es-MX"/>
        </w:rPr>
        <w:t>8</w:t>
      </w:r>
      <w:r w:rsidR="00665A2F">
        <w:rPr>
          <w:rFonts w:ascii="Baskerville Old Face" w:hAnsi="Baskerville Old Face"/>
          <w:lang w:val="es-MX"/>
        </w:rPr>
        <w:t>,</w:t>
      </w:r>
      <w:r w:rsidR="006A126A">
        <w:rPr>
          <w:rFonts w:ascii="Baskerville Old Face" w:hAnsi="Baskerville Old Face"/>
          <w:lang w:val="es-MX"/>
        </w:rPr>
        <w:t xml:space="preserve"> </w:t>
      </w:r>
      <w:r w:rsidR="0057141D">
        <w:rPr>
          <w:rFonts w:ascii="Baskerville Old Face" w:hAnsi="Baskerville Old Face"/>
          <w:lang w:val="es-MX"/>
        </w:rPr>
        <w:t>12</w:t>
      </w:r>
      <w:r w:rsidR="00665A2F">
        <w:rPr>
          <w:rFonts w:ascii="Baskerville Old Face" w:hAnsi="Baskerville Old Face"/>
          <w:lang w:val="es-MX"/>
        </w:rPr>
        <w:t xml:space="preserve"> y seleccione el mejor modelo con el criterio de información de su preferencia. </w:t>
      </w:r>
    </w:p>
    <w:p w14:paraId="681A396E" w14:textId="77777777" w:rsidR="00665A2F" w:rsidRDefault="00665A2F" w:rsidP="000F2184">
      <w:pPr>
        <w:pStyle w:val="Prrafodelista"/>
        <w:numPr>
          <w:ilvl w:val="0"/>
          <w:numId w:val="6"/>
        </w:numPr>
        <w:jc w:val="both"/>
        <w:rPr>
          <w:rFonts w:ascii="Baskerville Old Face" w:hAnsi="Baskerville Old Face"/>
          <w:lang w:val="es-MX"/>
        </w:rPr>
      </w:pPr>
      <w:r>
        <w:rPr>
          <w:rFonts w:ascii="Baskerville Old Face" w:hAnsi="Baskerville Old Face"/>
          <w:lang w:val="es-MX"/>
        </w:rPr>
        <w:t>Estime la causalidad de Granger en las dos direcciones. Interprete sus resultados.</w:t>
      </w:r>
    </w:p>
    <w:p w14:paraId="511A0FBF" w14:textId="12915219" w:rsidR="00F46CF5" w:rsidRDefault="00F46CF5" w:rsidP="000F2184">
      <w:pPr>
        <w:pStyle w:val="Prrafodelista"/>
        <w:numPr>
          <w:ilvl w:val="0"/>
          <w:numId w:val="6"/>
        </w:numPr>
        <w:jc w:val="both"/>
        <w:rPr>
          <w:rFonts w:ascii="Baskerville Old Face" w:hAnsi="Baskerville Old Face"/>
          <w:lang w:val="es-MX"/>
        </w:rPr>
      </w:pPr>
      <w:r>
        <w:rPr>
          <w:rFonts w:ascii="Baskerville Old Face" w:hAnsi="Baskerville Old Face"/>
          <w:lang w:val="es-MX"/>
        </w:rPr>
        <w:t xml:space="preserve">Presente gráficamente e interprete las funciones de impulso respuesta </w:t>
      </w:r>
      <w:r w:rsidR="0057141D">
        <w:rPr>
          <w:rFonts w:ascii="Baskerville Old Face" w:hAnsi="Baskerville Old Face"/>
          <w:lang w:val="es-MX"/>
        </w:rPr>
        <w:t>5</w:t>
      </w:r>
      <w:r>
        <w:rPr>
          <w:rFonts w:ascii="Baskerville Old Face" w:hAnsi="Baskerville Old Face"/>
          <w:lang w:val="es-MX"/>
        </w:rPr>
        <w:t xml:space="preserve">0 </w:t>
      </w:r>
      <w:r w:rsidR="0057141D">
        <w:rPr>
          <w:rFonts w:ascii="Baskerville Old Face" w:hAnsi="Baskerville Old Face"/>
          <w:lang w:val="es-MX"/>
        </w:rPr>
        <w:t>meses</w:t>
      </w:r>
      <w:r>
        <w:rPr>
          <w:rFonts w:ascii="Baskerville Old Face" w:hAnsi="Baskerville Old Face"/>
          <w:lang w:val="es-MX"/>
        </w:rPr>
        <w:t xml:space="preserve"> adelante.</w:t>
      </w:r>
    </w:p>
    <w:p w14:paraId="6FDAE39B" w14:textId="68AA35FB" w:rsidR="00F46CF5" w:rsidRDefault="00F46CF5" w:rsidP="000F2184">
      <w:pPr>
        <w:pStyle w:val="Prrafodelista"/>
        <w:numPr>
          <w:ilvl w:val="0"/>
          <w:numId w:val="6"/>
        </w:numPr>
        <w:jc w:val="both"/>
        <w:rPr>
          <w:rFonts w:ascii="Baskerville Old Face" w:hAnsi="Baskerville Old Face"/>
          <w:lang w:val="es-MX"/>
        </w:rPr>
      </w:pPr>
      <w:r>
        <w:rPr>
          <w:rFonts w:ascii="Baskerville Old Face" w:hAnsi="Baskerville Old Face"/>
          <w:lang w:val="es-MX"/>
        </w:rPr>
        <w:t>Presente e interprete gráficamente la descomposición de varianza de</w:t>
      </w:r>
      <w:r w:rsidR="00D92407">
        <w:rPr>
          <w:rFonts w:ascii="Baskerville Old Face" w:hAnsi="Baskerville Old Face"/>
          <w:lang w:val="es-MX"/>
        </w:rPr>
        <w:t>l</w:t>
      </w:r>
      <w:r w:rsidR="0057141D">
        <w:rPr>
          <w:rFonts w:ascii="Baskerville Old Face" w:hAnsi="Baskerville Old Face"/>
          <w:lang w:val="es-MX"/>
        </w:rPr>
        <w:t xml:space="preserve"> recaudo tributario</w:t>
      </w:r>
      <w:r>
        <w:rPr>
          <w:rFonts w:ascii="Baskerville Old Face" w:hAnsi="Baskerville Old Face"/>
          <w:lang w:val="es-MX"/>
        </w:rPr>
        <w:t>.</w:t>
      </w:r>
    </w:p>
    <w:p w14:paraId="3B5AAD9E" w14:textId="2894398A" w:rsidR="00F46CF5" w:rsidRDefault="00F46CF5" w:rsidP="000F2184">
      <w:pPr>
        <w:pStyle w:val="Prrafodelista"/>
        <w:numPr>
          <w:ilvl w:val="0"/>
          <w:numId w:val="6"/>
        </w:numPr>
        <w:jc w:val="both"/>
        <w:rPr>
          <w:rFonts w:ascii="Baskerville Old Face" w:hAnsi="Baskerville Old Face"/>
          <w:lang w:val="es-MX"/>
        </w:rPr>
      </w:pPr>
      <w:r>
        <w:rPr>
          <w:rFonts w:ascii="Baskerville Old Face" w:hAnsi="Baskerville Old Face"/>
          <w:lang w:val="es-MX"/>
        </w:rPr>
        <w:t>Presente e interprete gráficamente la descomposición histórica de varianza de</w:t>
      </w:r>
      <w:r w:rsidR="00D92407">
        <w:rPr>
          <w:rFonts w:ascii="Baskerville Old Face" w:hAnsi="Baskerville Old Face"/>
          <w:lang w:val="es-MX"/>
        </w:rPr>
        <w:t xml:space="preserve">l </w:t>
      </w:r>
      <w:r w:rsidR="0057141D">
        <w:rPr>
          <w:rFonts w:ascii="Baskerville Old Face" w:hAnsi="Baskerville Old Face"/>
          <w:lang w:val="es-MX"/>
        </w:rPr>
        <w:t>recaudo tributario</w:t>
      </w:r>
      <w:r>
        <w:rPr>
          <w:rFonts w:ascii="Baskerville Old Face" w:hAnsi="Baskerville Old Face"/>
          <w:lang w:val="es-MX"/>
        </w:rPr>
        <w:t>.</w:t>
      </w:r>
    </w:p>
    <w:sectPr w:rsidR="00F46CF5" w:rsidSect="00C64A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38390" w14:textId="77777777" w:rsidR="00E06D0E" w:rsidRDefault="00E06D0E" w:rsidP="00DF2C59">
      <w:pPr>
        <w:spacing w:after="0" w:line="240" w:lineRule="auto"/>
      </w:pPr>
      <w:r>
        <w:separator/>
      </w:r>
    </w:p>
  </w:endnote>
  <w:endnote w:type="continuationSeparator" w:id="0">
    <w:p w14:paraId="3291AC81" w14:textId="77777777" w:rsidR="00E06D0E" w:rsidRDefault="00E06D0E" w:rsidP="00DF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altName w:val="Baskerville Old Face"/>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9E0CD" w14:textId="77777777" w:rsidR="00E06D0E" w:rsidRDefault="00E06D0E" w:rsidP="00DF2C59">
      <w:pPr>
        <w:spacing w:after="0" w:line="240" w:lineRule="auto"/>
      </w:pPr>
      <w:r>
        <w:separator/>
      </w:r>
    </w:p>
  </w:footnote>
  <w:footnote w:type="continuationSeparator" w:id="0">
    <w:p w14:paraId="41A35FD5" w14:textId="77777777" w:rsidR="00E06D0E" w:rsidRDefault="00E06D0E" w:rsidP="00DF2C59">
      <w:pPr>
        <w:spacing w:after="0" w:line="240" w:lineRule="auto"/>
      </w:pPr>
      <w:r>
        <w:continuationSeparator/>
      </w:r>
    </w:p>
  </w:footnote>
  <w:footnote w:id="1">
    <w:p w14:paraId="5BCF74C4" w14:textId="34850F7C" w:rsidR="0072122D" w:rsidRPr="0072122D" w:rsidRDefault="0072122D" w:rsidP="0072122D">
      <w:pPr>
        <w:pStyle w:val="Textonotapie"/>
        <w:jc w:val="both"/>
        <w:rPr>
          <w:lang w:val="es-MX"/>
        </w:rPr>
      </w:pPr>
      <w:r>
        <w:rPr>
          <w:rStyle w:val="Refdenotaalpie"/>
        </w:rPr>
        <w:footnoteRef/>
      </w:r>
      <w:r w:rsidRPr="009E431A">
        <w:rPr>
          <w:lang w:val="es-CO"/>
        </w:rPr>
        <w:t xml:space="preserve"> </w:t>
      </w:r>
      <w:r w:rsidRPr="0072122D">
        <w:rPr>
          <w:sz w:val="18"/>
          <w:szCs w:val="18"/>
          <w:lang w:val="es-MX"/>
        </w:rPr>
        <w:t>Los modelos AR con variables exógenas han sido estimados varias veces en diferentes clases complementarias, de igual forma ustedes ya se enfrentaron a este tipo de problemas en la tarea 2 en donde debían juntar componentes para pronosticar l</w:t>
      </w:r>
      <w:r w:rsidR="002E2DDB">
        <w:rPr>
          <w:sz w:val="18"/>
          <w:szCs w:val="18"/>
          <w:lang w:val="es-MX"/>
        </w:rPr>
        <w:t>os ingresos tributarios</w:t>
      </w:r>
      <w:r w:rsidRPr="0072122D">
        <w:rPr>
          <w:sz w:val="18"/>
          <w:szCs w:val="18"/>
          <w:lang w:val="es-MX"/>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832"/>
    <w:multiLevelType w:val="hybridMultilevel"/>
    <w:tmpl w:val="26C6E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86706"/>
    <w:multiLevelType w:val="hybridMultilevel"/>
    <w:tmpl w:val="17BE20CE"/>
    <w:lvl w:ilvl="0" w:tplc="51ACBA50">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2" w15:restartNumberingAfterBreak="0">
    <w:nsid w:val="17D91198"/>
    <w:multiLevelType w:val="hybridMultilevel"/>
    <w:tmpl w:val="C3088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86087C"/>
    <w:multiLevelType w:val="hybridMultilevel"/>
    <w:tmpl w:val="79449C5E"/>
    <w:lvl w:ilvl="0" w:tplc="0064532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574E24"/>
    <w:multiLevelType w:val="hybridMultilevel"/>
    <w:tmpl w:val="9EB04A7A"/>
    <w:lvl w:ilvl="0" w:tplc="B9DCDE5E">
      <w:start w:val="1"/>
      <w:numFmt w:val="decimal"/>
      <w:lvlText w:val="%1."/>
      <w:lvlJc w:val="left"/>
      <w:pPr>
        <w:ind w:left="644" w:hanging="360"/>
      </w:pPr>
      <w:rPr>
        <w:rFonts w:asciiTheme="minorHAnsi" w:hAnsiTheme="minorHAnsi" w:cstheme="minorHAnsi" w:hint="default"/>
        <w:b w:val="0"/>
        <w:bCs w:val="0"/>
        <w:color w:val="000000" w:themeColor="text1"/>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2D276848"/>
    <w:multiLevelType w:val="hybridMultilevel"/>
    <w:tmpl w:val="8CECB72E"/>
    <w:lvl w:ilvl="0" w:tplc="5DF885C0">
      <w:start w:val="1"/>
      <w:numFmt w:val="lowerRoman"/>
      <w:lvlText w:val="%1."/>
      <w:lvlJc w:val="left"/>
      <w:pPr>
        <w:ind w:left="1037" w:hanging="720"/>
      </w:pPr>
      <w:rPr>
        <w:rFonts w:hint="default"/>
      </w:rPr>
    </w:lvl>
    <w:lvl w:ilvl="1" w:tplc="240A0019" w:tentative="1">
      <w:start w:val="1"/>
      <w:numFmt w:val="lowerLetter"/>
      <w:lvlText w:val="%2."/>
      <w:lvlJc w:val="left"/>
      <w:pPr>
        <w:ind w:left="1397" w:hanging="360"/>
      </w:pPr>
    </w:lvl>
    <w:lvl w:ilvl="2" w:tplc="240A001B" w:tentative="1">
      <w:start w:val="1"/>
      <w:numFmt w:val="lowerRoman"/>
      <w:lvlText w:val="%3."/>
      <w:lvlJc w:val="right"/>
      <w:pPr>
        <w:ind w:left="2117" w:hanging="180"/>
      </w:pPr>
    </w:lvl>
    <w:lvl w:ilvl="3" w:tplc="240A000F" w:tentative="1">
      <w:start w:val="1"/>
      <w:numFmt w:val="decimal"/>
      <w:lvlText w:val="%4."/>
      <w:lvlJc w:val="left"/>
      <w:pPr>
        <w:ind w:left="2837" w:hanging="360"/>
      </w:pPr>
    </w:lvl>
    <w:lvl w:ilvl="4" w:tplc="240A0019" w:tentative="1">
      <w:start w:val="1"/>
      <w:numFmt w:val="lowerLetter"/>
      <w:lvlText w:val="%5."/>
      <w:lvlJc w:val="left"/>
      <w:pPr>
        <w:ind w:left="3557" w:hanging="360"/>
      </w:pPr>
    </w:lvl>
    <w:lvl w:ilvl="5" w:tplc="240A001B" w:tentative="1">
      <w:start w:val="1"/>
      <w:numFmt w:val="lowerRoman"/>
      <w:lvlText w:val="%6."/>
      <w:lvlJc w:val="right"/>
      <w:pPr>
        <w:ind w:left="4277" w:hanging="180"/>
      </w:pPr>
    </w:lvl>
    <w:lvl w:ilvl="6" w:tplc="240A000F" w:tentative="1">
      <w:start w:val="1"/>
      <w:numFmt w:val="decimal"/>
      <w:lvlText w:val="%7."/>
      <w:lvlJc w:val="left"/>
      <w:pPr>
        <w:ind w:left="4997" w:hanging="360"/>
      </w:pPr>
    </w:lvl>
    <w:lvl w:ilvl="7" w:tplc="240A0019" w:tentative="1">
      <w:start w:val="1"/>
      <w:numFmt w:val="lowerLetter"/>
      <w:lvlText w:val="%8."/>
      <w:lvlJc w:val="left"/>
      <w:pPr>
        <w:ind w:left="5717" w:hanging="360"/>
      </w:pPr>
    </w:lvl>
    <w:lvl w:ilvl="8" w:tplc="240A001B" w:tentative="1">
      <w:start w:val="1"/>
      <w:numFmt w:val="lowerRoman"/>
      <w:lvlText w:val="%9."/>
      <w:lvlJc w:val="right"/>
      <w:pPr>
        <w:ind w:left="6437" w:hanging="180"/>
      </w:pPr>
    </w:lvl>
  </w:abstractNum>
  <w:abstractNum w:abstractNumId="6" w15:restartNumberingAfterBreak="0">
    <w:nsid w:val="31E97793"/>
    <w:multiLevelType w:val="hybridMultilevel"/>
    <w:tmpl w:val="9D28A578"/>
    <w:lvl w:ilvl="0" w:tplc="2F66E74C">
      <w:start w:val="1"/>
      <w:numFmt w:val="upperRoman"/>
      <w:lvlText w:val="%1."/>
      <w:lvlJc w:val="righ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9E07E3F"/>
    <w:multiLevelType w:val="hybridMultilevel"/>
    <w:tmpl w:val="4E9290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E9B76B9"/>
    <w:multiLevelType w:val="hybridMultilevel"/>
    <w:tmpl w:val="C3088C7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435308C3"/>
    <w:multiLevelType w:val="hybridMultilevel"/>
    <w:tmpl w:val="D088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96C23"/>
    <w:multiLevelType w:val="hybridMultilevel"/>
    <w:tmpl w:val="77BCEC86"/>
    <w:lvl w:ilvl="0" w:tplc="240A001B">
      <w:start w:val="1"/>
      <w:numFmt w:val="lowerRoman"/>
      <w:lvlText w:val="%1."/>
      <w:lvlJc w:val="right"/>
      <w:pPr>
        <w:ind w:left="1494" w:hanging="360"/>
      </w:pPr>
    </w:lvl>
    <w:lvl w:ilvl="1" w:tplc="240A0019" w:tentative="1">
      <w:start w:val="1"/>
      <w:numFmt w:val="lowerLetter"/>
      <w:lvlText w:val="%2."/>
      <w:lvlJc w:val="left"/>
      <w:pPr>
        <w:ind w:left="2214" w:hanging="360"/>
      </w:pPr>
    </w:lvl>
    <w:lvl w:ilvl="2" w:tplc="240A001B" w:tentative="1">
      <w:start w:val="1"/>
      <w:numFmt w:val="lowerRoman"/>
      <w:lvlText w:val="%3."/>
      <w:lvlJc w:val="right"/>
      <w:pPr>
        <w:ind w:left="2934" w:hanging="180"/>
      </w:pPr>
    </w:lvl>
    <w:lvl w:ilvl="3" w:tplc="240A000F" w:tentative="1">
      <w:start w:val="1"/>
      <w:numFmt w:val="decimal"/>
      <w:lvlText w:val="%4."/>
      <w:lvlJc w:val="left"/>
      <w:pPr>
        <w:ind w:left="3654" w:hanging="360"/>
      </w:pPr>
    </w:lvl>
    <w:lvl w:ilvl="4" w:tplc="240A0019" w:tentative="1">
      <w:start w:val="1"/>
      <w:numFmt w:val="lowerLetter"/>
      <w:lvlText w:val="%5."/>
      <w:lvlJc w:val="left"/>
      <w:pPr>
        <w:ind w:left="4374" w:hanging="360"/>
      </w:pPr>
    </w:lvl>
    <w:lvl w:ilvl="5" w:tplc="240A001B" w:tentative="1">
      <w:start w:val="1"/>
      <w:numFmt w:val="lowerRoman"/>
      <w:lvlText w:val="%6."/>
      <w:lvlJc w:val="right"/>
      <w:pPr>
        <w:ind w:left="5094" w:hanging="180"/>
      </w:pPr>
    </w:lvl>
    <w:lvl w:ilvl="6" w:tplc="240A000F" w:tentative="1">
      <w:start w:val="1"/>
      <w:numFmt w:val="decimal"/>
      <w:lvlText w:val="%7."/>
      <w:lvlJc w:val="left"/>
      <w:pPr>
        <w:ind w:left="5814" w:hanging="360"/>
      </w:pPr>
    </w:lvl>
    <w:lvl w:ilvl="7" w:tplc="240A0019" w:tentative="1">
      <w:start w:val="1"/>
      <w:numFmt w:val="lowerLetter"/>
      <w:lvlText w:val="%8."/>
      <w:lvlJc w:val="left"/>
      <w:pPr>
        <w:ind w:left="6534" w:hanging="360"/>
      </w:pPr>
    </w:lvl>
    <w:lvl w:ilvl="8" w:tplc="240A001B" w:tentative="1">
      <w:start w:val="1"/>
      <w:numFmt w:val="lowerRoman"/>
      <w:lvlText w:val="%9."/>
      <w:lvlJc w:val="right"/>
      <w:pPr>
        <w:ind w:left="7254" w:hanging="180"/>
      </w:pPr>
    </w:lvl>
  </w:abstractNum>
  <w:abstractNum w:abstractNumId="11" w15:restartNumberingAfterBreak="0">
    <w:nsid w:val="4E380CB0"/>
    <w:multiLevelType w:val="hybridMultilevel"/>
    <w:tmpl w:val="4134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E32BE"/>
    <w:multiLevelType w:val="hybridMultilevel"/>
    <w:tmpl w:val="3B2A2E74"/>
    <w:lvl w:ilvl="0" w:tplc="240A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E7856"/>
    <w:multiLevelType w:val="hybridMultilevel"/>
    <w:tmpl w:val="B96280AC"/>
    <w:lvl w:ilvl="0" w:tplc="EA987F86">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CB354A"/>
    <w:multiLevelType w:val="hybridMultilevel"/>
    <w:tmpl w:val="914EEDEA"/>
    <w:lvl w:ilvl="0" w:tplc="CE10E76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14E3D55"/>
    <w:multiLevelType w:val="hybridMultilevel"/>
    <w:tmpl w:val="E02443EC"/>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F141E12"/>
    <w:multiLevelType w:val="hybridMultilevel"/>
    <w:tmpl w:val="06900084"/>
    <w:lvl w:ilvl="0" w:tplc="240A0013">
      <w:start w:val="1"/>
      <w:numFmt w:val="upperRoman"/>
      <w:lvlText w:val="%1."/>
      <w:lvlJc w:val="right"/>
      <w:pPr>
        <w:ind w:left="720"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402215"/>
    <w:multiLevelType w:val="hybridMultilevel"/>
    <w:tmpl w:val="6A0CD08A"/>
    <w:lvl w:ilvl="0" w:tplc="23641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13"/>
  </w:num>
  <w:num w:numId="4">
    <w:abstractNumId w:val="9"/>
  </w:num>
  <w:num w:numId="5">
    <w:abstractNumId w:val="11"/>
  </w:num>
  <w:num w:numId="6">
    <w:abstractNumId w:val="12"/>
  </w:num>
  <w:num w:numId="7">
    <w:abstractNumId w:val="17"/>
  </w:num>
  <w:num w:numId="8">
    <w:abstractNumId w:val="0"/>
  </w:num>
  <w:num w:numId="9">
    <w:abstractNumId w:val="16"/>
  </w:num>
  <w:num w:numId="10">
    <w:abstractNumId w:val="3"/>
  </w:num>
  <w:num w:numId="11">
    <w:abstractNumId w:val="6"/>
  </w:num>
  <w:num w:numId="12">
    <w:abstractNumId w:val="15"/>
  </w:num>
  <w:num w:numId="13">
    <w:abstractNumId w:val="5"/>
  </w:num>
  <w:num w:numId="14">
    <w:abstractNumId w:val="14"/>
  </w:num>
  <w:num w:numId="15">
    <w:abstractNumId w:val="10"/>
  </w:num>
  <w:num w:numId="16">
    <w:abstractNumId w:val="7"/>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98"/>
    <w:rsid w:val="0001325F"/>
    <w:rsid w:val="0002206D"/>
    <w:rsid w:val="000F2184"/>
    <w:rsid w:val="001E2F89"/>
    <w:rsid w:val="002349A3"/>
    <w:rsid w:val="002629BC"/>
    <w:rsid w:val="002C79B9"/>
    <w:rsid w:val="002E16E7"/>
    <w:rsid w:val="002E2DDB"/>
    <w:rsid w:val="00363A59"/>
    <w:rsid w:val="003B3BF9"/>
    <w:rsid w:val="003B64AC"/>
    <w:rsid w:val="003C43C4"/>
    <w:rsid w:val="003F7BDC"/>
    <w:rsid w:val="0051187C"/>
    <w:rsid w:val="00524E57"/>
    <w:rsid w:val="00536E63"/>
    <w:rsid w:val="00552E2B"/>
    <w:rsid w:val="0057141D"/>
    <w:rsid w:val="00665A2F"/>
    <w:rsid w:val="00694925"/>
    <w:rsid w:val="006A126A"/>
    <w:rsid w:val="006F79E2"/>
    <w:rsid w:val="00713F9C"/>
    <w:rsid w:val="0072122D"/>
    <w:rsid w:val="00743D84"/>
    <w:rsid w:val="00751298"/>
    <w:rsid w:val="00765E0D"/>
    <w:rsid w:val="00770C3A"/>
    <w:rsid w:val="00786EBA"/>
    <w:rsid w:val="007B02C9"/>
    <w:rsid w:val="007E007D"/>
    <w:rsid w:val="00807825"/>
    <w:rsid w:val="0083225B"/>
    <w:rsid w:val="00840F9E"/>
    <w:rsid w:val="0085734B"/>
    <w:rsid w:val="00860216"/>
    <w:rsid w:val="00877AE6"/>
    <w:rsid w:val="00885D62"/>
    <w:rsid w:val="00910739"/>
    <w:rsid w:val="009667A4"/>
    <w:rsid w:val="009E431A"/>
    <w:rsid w:val="00A23E48"/>
    <w:rsid w:val="00A80897"/>
    <w:rsid w:val="00AA4144"/>
    <w:rsid w:val="00AB35F3"/>
    <w:rsid w:val="00B34E29"/>
    <w:rsid w:val="00BD61A1"/>
    <w:rsid w:val="00BD722E"/>
    <w:rsid w:val="00C64A76"/>
    <w:rsid w:val="00C656C7"/>
    <w:rsid w:val="00C74804"/>
    <w:rsid w:val="00CA0361"/>
    <w:rsid w:val="00D07A86"/>
    <w:rsid w:val="00D4509C"/>
    <w:rsid w:val="00D92407"/>
    <w:rsid w:val="00DF2C59"/>
    <w:rsid w:val="00E06D0E"/>
    <w:rsid w:val="00E53FBF"/>
    <w:rsid w:val="00E96A88"/>
    <w:rsid w:val="00F46CF5"/>
    <w:rsid w:val="00F61BF0"/>
    <w:rsid w:val="00F641A3"/>
    <w:rsid w:val="00F8541E"/>
    <w:rsid w:val="00F92A04"/>
    <w:rsid w:val="00FF1987"/>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F1DDE"/>
  <w15:chartTrackingRefBased/>
  <w15:docId w15:val="{E4F793BB-331E-436A-B621-6DF20B21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298"/>
    <w:pPr>
      <w:ind w:left="720"/>
      <w:contextualSpacing/>
    </w:pPr>
  </w:style>
  <w:style w:type="character" w:styleId="Textodelmarcadordeposicin">
    <w:name w:val="Placeholder Text"/>
    <w:basedOn w:val="Fuentedeprrafopredeter"/>
    <w:uiPriority w:val="99"/>
    <w:semiHidden/>
    <w:rsid w:val="00AA4144"/>
    <w:rPr>
      <w:color w:val="808080"/>
    </w:rPr>
  </w:style>
  <w:style w:type="character" w:styleId="Hipervnculo">
    <w:name w:val="Hyperlink"/>
    <w:basedOn w:val="Fuentedeprrafopredeter"/>
    <w:uiPriority w:val="99"/>
    <w:unhideWhenUsed/>
    <w:rsid w:val="00BD61A1"/>
    <w:rPr>
      <w:color w:val="0563C1" w:themeColor="hyperlink"/>
      <w:u w:val="single"/>
    </w:rPr>
  </w:style>
  <w:style w:type="paragraph" w:styleId="Textonotapie">
    <w:name w:val="footnote text"/>
    <w:basedOn w:val="Normal"/>
    <w:link w:val="TextonotapieCar"/>
    <w:uiPriority w:val="99"/>
    <w:semiHidden/>
    <w:unhideWhenUsed/>
    <w:rsid w:val="00DF2C5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F2C59"/>
    <w:rPr>
      <w:sz w:val="20"/>
      <w:szCs w:val="20"/>
    </w:rPr>
  </w:style>
  <w:style w:type="character" w:styleId="Refdenotaalpie">
    <w:name w:val="footnote reference"/>
    <w:basedOn w:val="Fuentedeprrafopredeter"/>
    <w:uiPriority w:val="99"/>
    <w:semiHidden/>
    <w:unhideWhenUsed/>
    <w:rsid w:val="00DF2C59"/>
    <w:rPr>
      <w:vertAlign w:val="superscript"/>
    </w:rPr>
  </w:style>
  <w:style w:type="character" w:styleId="Refdecomentario">
    <w:name w:val="annotation reference"/>
    <w:basedOn w:val="Fuentedeprrafopredeter"/>
    <w:uiPriority w:val="99"/>
    <w:semiHidden/>
    <w:unhideWhenUsed/>
    <w:rsid w:val="00877AE6"/>
    <w:rPr>
      <w:sz w:val="16"/>
      <w:szCs w:val="16"/>
    </w:rPr>
  </w:style>
  <w:style w:type="paragraph" w:styleId="Textocomentario">
    <w:name w:val="annotation text"/>
    <w:basedOn w:val="Normal"/>
    <w:link w:val="TextocomentarioCar"/>
    <w:uiPriority w:val="99"/>
    <w:semiHidden/>
    <w:unhideWhenUsed/>
    <w:rsid w:val="00877AE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7AE6"/>
    <w:rPr>
      <w:sz w:val="20"/>
      <w:szCs w:val="20"/>
    </w:rPr>
  </w:style>
  <w:style w:type="paragraph" w:styleId="Asuntodelcomentario">
    <w:name w:val="annotation subject"/>
    <w:basedOn w:val="Textocomentario"/>
    <w:next w:val="Textocomentario"/>
    <w:link w:val="AsuntodelcomentarioCar"/>
    <w:uiPriority w:val="99"/>
    <w:semiHidden/>
    <w:unhideWhenUsed/>
    <w:rsid w:val="00877AE6"/>
    <w:rPr>
      <w:b/>
      <w:bCs/>
    </w:rPr>
  </w:style>
  <w:style w:type="character" w:customStyle="1" w:styleId="AsuntodelcomentarioCar">
    <w:name w:val="Asunto del comentario Car"/>
    <w:basedOn w:val="TextocomentarioCar"/>
    <w:link w:val="Asuntodelcomentario"/>
    <w:uiPriority w:val="99"/>
    <w:semiHidden/>
    <w:rsid w:val="00877A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zapata@uniandes.edu.c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51793-D726-435D-8BB0-DAE601A87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1514</Words>
  <Characters>8328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Submacro</dc:creator>
  <cp:keywords/>
  <dc:description/>
  <cp:lastModifiedBy>Steven  Zapata Alvarez</cp:lastModifiedBy>
  <cp:revision>4</cp:revision>
  <cp:lastPrinted>2022-05-02T01:12:00Z</cp:lastPrinted>
  <dcterms:created xsi:type="dcterms:W3CDTF">2022-05-02T01:01:00Z</dcterms:created>
  <dcterms:modified xsi:type="dcterms:W3CDTF">2022-05-02T01:13:00Z</dcterms:modified>
</cp:coreProperties>
</file>