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Xc2b01bb402305822868acbad5120a7ebd3263ed"/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Employee Sentiment Analysis - Final Report</w:t>
      </w: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bookmarkStart w:id="1" w:name="project-overview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 Project Overview</w:t>
      </w:r>
    </w:p>
    <w:p>
      <w:pPr>
        <w:pStyle w:val="2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Objective: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Analyze internal employee messages to classify their sentiment as Positive, Neutral, or Negative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and to track sentiment trends over time. Additionally, build a regression model to predict monthly sentiment scores for early identification of employee disengagement or potential flight risks.</w:t>
      </w:r>
    </w:p>
    <w:p>
      <w:pPr>
        <w:pStyle w:val="3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Dataset: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Internal message data, including message content, employee email, date, sentiment score, sentiment label, and derived features like polarity, subjectivity, word count, etc.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Style w:val="24"/>
          <w:rFonts w:hint="default" w:ascii="Times New Roman" w:hAnsi="Times New Roman" w:cs="Times New Roman"/>
          <w:color w:val="auto"/>
          <w:sz w:val="26"/>
          <w:szCs w:val="26"/>
        </w:rPr>
        <w:t>Sentiment Labeling: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Used TextBlob polarity scores to assign sentiment labels (Positive, Neutral, Negative).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Style w:val="24"/>
          <w:rFonts w:hint="default" w:ascii="Times New Roman" w:hAnsi="Times New Roman" w:cs="Times New Roman"/>
          <w:color w:val="auto"/>
          <w:sz w:val="26"/>
          <w:szCs w:val="26"/>
        </w:rPr>
        <w:t>Feature Engineering: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Extracted message features such as polarity, subjectivity, message length, and word count.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Style w:val="24"/>
          <w:rFonts w:hint="default" w:ascii="Times New Roman" w:hAnsi="Times New Roman" w:cs="Times New Roman"/>
          <w:color w:val="auto"/>
          <w:sz w:val="26"/>
          <w:szCs w:val="26"/>
        </w:rPr>
        <w:t>Predictive Modeling: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Built a linear regression model with TF-IDF vectorized text plus engineered features to predict sentiment scores.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Exploratory Data Analysis (EDA)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</w:t>
      </w:r>
    </w:p>
    <w:p>
      <w:pPr>
        <w:pStyle w:val="2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Total Messages: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2191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Sentiment Distribution: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Positive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Neutral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Negative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483225" cy="2540000"/>
            <wp:effectExtent l="0" t="0" r="3175" b="5080"/>
            <wp:docPr id="1" name="Picture 1" descr="Sentiment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ntiment 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Message Trends: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Monthly volume of messages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Message length and word count distribution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Key Visuals: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Line chart of sentiment over time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Bar chart of top employees by message count</w:t>
      </w:r>
    </w:p>
    <w:p>
      <w:pPr>
        <w:pStyle w:val="28"/>
        <w:pageBreakBefore w:val="0"/>
        <w:widowControl/>
        <w:numPr>
          <w:ilvl w:val="1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Boxplots showing polarity/subjectivity per sentiment label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pStyle w:val="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Employee Score Calculatio</w:t>
      </w:r>
    </w:p>
    <w:p>
      <w:pPr>
        <w:pStyle w:val="2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Method Used: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TextBlob-based polarity scoring.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Positive (Polarity &gt; 0.1)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Neutral (Polarity between -0.1 and 0.1)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Negative (Polarity &lt; -0.1)</w:t>
      </w:r>
    </w:p>
    <w:p>
      <w:pPr>
        <w:pStyle w:val="2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Final Column Added: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52"/>
          <w:rFonts w:hint="default" w:ascii="Times New Roman" w:hAnsi="Times New Roman" w:cs="Times New Roman"/>
          <w:color w:val="auto"/>
          <w:sz w:val="26"/>
          <w:szCs w:val="26"/>
        </w:rPr>
        <w:t>sentiment_label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 (0: Negative, 1: Neutral, 2: Positive)</w:t>
      </w:r>
    </w:p>
    <w:p>
      <w:pPr>
        <w:pStyle w:val="2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Monthly Aggregation Approach: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Grouped messages by employee and month.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Computed average </w:t>
      </w:r>
      <w:r>
        <w:rPr>
          <w:rStyle w:val="52"/>
          <w:rFonts w:hint="default" w:ascii="Times New Roman" w:hAnsi="Times New Roman" w:cs="Times New Roman"/>
          <w:color w:val="auto"/>
          <w:sz w:val="26"/>
          <w:szCs w:val="26"/>
        </w:rPr>
        <w:t>sentiment_score</w:t>
      </w:r>
      <w:r>
        <w:rPr>
          <w:rFonts w:hint="default" w:ascii="Times New Roman" w:hAnsi="Times New Roman" w:cs="Times New Roman"/>
          <w:color w:val="auto"/>
          <w:sz w:val="26"/>
          <w:szCs w:val="26"/>
        </w:rPr>
        <w:t>, message count, average polarity, subjectivity, etc.</w:t>
      </w:r>
    </w:p>
    <w:p>
      <w:pPr>
        <w:pStyle w:val="3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drawing>
          <wp:inline distT="0" distB="0" distL="114300" distR="114300">
            <wp:extent cx="5483225" cy="2540000"/>
            <wp:effectExtent l="0" t="0" r="3175" b="5080"/>
            <wp:docPr id="2" name="Picture 2" descr="Monthly sentiment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nthly sentiment tre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Employee Ranking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Sentiment scores assigned as: Positive = +1, Neutral = 0, Negative = -1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Monthly aggregated scores computed per employee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Top 3 positive and negative employees were identified each month, ranked by score and alphabetically as tie-breaker.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drawing>
          <wp:inline distT="0" distB="0" distL="114300" distR="114300">
            <wp:extent cx="5483225" cy="2540000"/>
            <wp:effectExtent l="0" t="0" r="3175" b="5080"/>
            <wp:docPr id="6" name="Picture 6" descr="Screenshot_2-8-2025_154042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-8-2025_154042_localho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drawing>
          <wp:inline distT="0" distB="0" distL="114300" distR="114300">
            <wp:extent cx="5483225" cy="2540000"/>
            <wp:effectExtent l="0" t="0" r="3175" b="5080"/>
            <wp:docPr id="5" name="Picture 5" descr="Top 10 Employee by Sentiment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op 10 Employee by Sentiment Analysi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GoBack"/>
      <w:bookmarkEnd w:id="4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Flight Risk Identification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Defined flight risk as any employee sending 4 or more negative messages within any rolling 30-day period.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List of flagged employees extracted and visualized.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This flagging helps HR target potentially disengaged employees.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  <w:t>Predictive Model</w:t>
      </w: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ing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Model: Linear Regression predicting numeric sentiment score (0=Negative, 1=Neutral, 2=Positive)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Features: TF-IDF vectors + polarity + subjectivity + message length + word count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Performance: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RMSE: </w:t>
      </w:r>
      <w:r>
        <w:rPr>
          <w:rStyle w:val="17"/>
          <w:rFonts w:hint="default" w:ascii="Times New Roman" w:hAnsi="Times New Roman" w:cs="Times New Roman"/>
          <w:color w:val="auto"/>
          <w:sz w:val="26"/>
          <w:szCs w:val="26"/>
        </w:rPr>
        <w:t>0.416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44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 xml:space="preserve">R² Score: </w:t>
      </w:r>
      <w:r>
        <w:rPr>
          <w:rStyle w:val="17"/>
          <w:rFonts w:hint="default" w:ascii="Times New Roman" w:hAnsi="Times New Roman" w:cs="Times New Roman"/>
          <w:color w:val="auto"/>
          <w:sz w:val="26"/>
          <w:szCs w:val="26"/>
        </w:rPr>
        <w:t>0.424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Interpretation: Model explains approximately 42% of the variance in sentiment scores, showing promising predictive power for a baseline.</w:t>
      </w:r>
    </w:p>
    <w:p>
      <w:pPr>
        <w:pStyle w:val="2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Conclusions and Recommendations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Majority of employees showed consistent or increasing sentiment.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Declining sentiment for specific individuals may indicate potential burnout or disengagement.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Sentiment tracking can be used for proactive engagement monitoring.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Employees flagged as flight risks should be reviewed for support/intervention.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Regular sentiment scoring can feed into HR dashboards for monitoring</w:t>
      </w:r>
      <w:bookmarkEnd w:id="1"/>
      <w:bookmarkStart w:id="2" w:name="key-insights"/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Model performance indicates strong predictive ability.</w:t>
      </w:r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Sentiment tracking can support HR intervention planning.</w:t>
      </w:r>
      <w:bookmarkEnd w:id="2"/>
      <w:bookmarkStart w:id="3" w:name="conclusion"/>
    </w:p>
    <w:p>
      <w:pPr>
        <w:pStyle w:val="28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t>Model can be improved with more advanced NLP techniques (e.g., BERT embeddings).</w:t>
      </w:r>
    </w:p>
    <w:p>
      <w:pPr>
        <w:pStyle w:val="27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color w:val="auto"/>
          <w:sz w:val="26"/>
          <w:szCs w:val="26"/>
        </w:rPr>
      </w:pPr>
    </w:p>
    <w:bookmarkEnd w:id="0"/>
    <w:bookmarkEnd w:id="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2324C8D"/>
    <w:rsid w:val="21717A13"/>
    <w:rsid w:val="50766910"/>
    <w:rsid w:val="6F451C87"/>
    <w:rsid w:val="792255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mphasis"/>
    <w:basedOn w:val="12"/>
    <w:qFormat/>
    <w:uiPriority w:val="0"/>
    <w:rPr>
      <w:i/>
      <w:iCs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2">
    <w:name w:val="Hyperlink"/>
    <w:basedOn w:val="19"/>
    <w:uiPriority w:val="0"/>
    <w:rPr>
      <w:color w:val="156082" w:themeColor="accent1"/>
    </w:rPr>
  </w:style>
  <w:style w:type="paragraph" w:styleId="2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4">
    <w:name w:val="Strong"/>
    <w:basedOn w:val="12"/>
    <w:uiPriority w:val="0"/>
    <w:rPr>
      <w:b/>
      <w:bCs/>
    </w:rPr>
  </w:style>
  <w:style w:type="paragraph" w:styleId="25">
    <w:name w:val="Subtitle"/>
    <w:basedOn w:val="26"/>
    <w:next w:val="3"/>
    <w:link w:val="30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6">
    <w:name w:val="Title"/>
    <w:basedOn w:val="1"/>
    <w:next w:val="3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character" w:customStyle="1" w:styleId="29">
    <w:name w:val="Title Char"/>
    <w:basedOn w:val="12"/>
    <w:link w:val="2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2"/>
    <w:link w:val="2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character" w:customStyle="1" w:styleId="35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6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7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8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9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40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1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2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3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4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uiPriority w:val="0"/>
  </w:style>
  <w:style w:type="paragraph" w:customStyle="1" w:styleId="48">
    <w:name w:val="Table Caption"/>
    <w:basedOn w:val="15"/>
    <w:uiPriority w:val="0"/>
    <w:pPr>
      <w:keepNext/>
    </w:pPr>
  </w:style>
  <w:style w:type="paragraph" w:customStyle="1" w:styleId="49">
    <w:name w:val="Image Caption"/>
    <w:basedOn w:val="15"/>
    <w:uiPriority w:val="0"/>
  </w:style>
  <w:style w:type="paragraph" w:customStyle="1" w:styleId="50">
    <w:name w:val="Figure"/>
    <w:basedOn w:val="1"/>
    <w:uiPriority w:val="0"/>
  </w:style>
  <w:style w:type="paragraph" w:customStyle="1" w:styleId="51">
    <w:name w:val="Captioned Figure"/>
    <w:basedOn w:val="50"/>
    <w:uiPriority w:val="0"/>
    <w:pPr>
      <w:keepNext/>
    </w:pPr>
  </w:style>
  <w:style w:type="character" w:customStyle="1" w:styleId="52">
    <w:name w:val="Verbatim Char"/>
    <w:basedOn w:val="19"/>
    <w:link w:val="53"/>
    <w:uiPriority w:val="0"/>
    <w:rPr>
      <w:rFonts w:ascii="Consolas" w:hAnsi="Consolas"/>
      <w:sz w:val="22"/>
    </w:rPr>
  </w:style>
  <w:style w:type="paragraph" w:customStyle="1" w:styleId="53">
    <w:name w:val="Source Code"/>
    <w:basedOn w:val="1"/>
    <w:link w:val="52"/>
    <w:uiPriority w:val="0"/>
    <w:pPr>
      <w:wordWrap w:val="0"/>
    </w:pPr>
  </w:style>
  <w:style w:type="character" w:customStyle="1" w:styleId="54">
    <w:name w:val="Section Number"/>
    <w:basedOn w:val="19"/>
    <w:uiPriority w:val="0"/>
  </w:style>
  <w:style w:type="paragraph" w:customStyle="1" w:styleId="5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6">
    <w:name w:val="KeywordTok"/>
    <w:basedOn w:val="52"/>
    <w:uiPriority w:val="0"/>
    <w:rPr>
      <w:b/>
      <w:color w:val="007020"/>
    </w:rPr>
  </w:style>
  <w:style w:type="character" w:customStyle="1" w:styleId="57">
    <w:name w:val="DataTypeTok"/>
    <w:basedOn w:val="52"/>
    <w:uiPriority w:val="0"/>
    <w:rPr>
      <w:color w:val="902000"/>
    </w:rPr>
  </w:style>
  <w:style w:type="character" w:customStyle="1" w:styleId="58">
    <w:name w:val="DecValTok"/>
    <w:basedOn w:val="52"/>
    <w:uiPriority w:val="0"/>
    <w:rPr>
      <w:color w:val="40A070"/>
    </w:rPr>
  </w:style>
  <w:style w:type="character" w:customStyle="1" w:styleId="59">
    <w:name w:val="BaseNTok"/>
    <w:basedOn w:val="52"/>
    <w:uiPriority w:val="0"/>
    <w:rPr>
      <w:color w:val="40A070"/>
    </w:rPr>
  </w:style>
  <w:style w:type="character" w:customStyle="1" w:styleId="60">
    <w:name w:val="FloatTok"/>
    <w:basedOn w:val="52"/>
    <w:uiPriority w:val="0"/>
    <w:rPr>
      <w:color w:val="40A070"/>
    </w:rPr>
  </w:style>
  <w:style w:type="character" w:customStyle="1" w:styleId="61">
    <w:name w:val="ConstantTok"/>
    <w:basedOn w:val="52"/>
    <w:uiPriority w:val="0"/>
    <w:rPr>
      <w:color w:val="880000"/>
    </w:rPr>
  </w:style>
  <w:style w:type="character" w:customStyle="1" w:styleId="62">
    <w:name w:val="CharTok"/>
    <w:basedOn w:val="52"/>
    <w:qFormat/>
    <w:uiPriority w:val="0"/>
    <w:rPr>
      <w:color w:val="4070A0"/>
    </w:rPr>
  </w:style>
  <w:style w:type="character" w:customStyle="1" w:styleId="63">
    <w:name w:val="SpecialCharTok"/>
    <w:basedOn w:val="52"/>
    <w:uiPriority w:val="0"/>
    <w:rPr>
      <w:color w:val="4070A0"/>
    </w:rPr>
  </w:style>
  <w:style w:type="character" w:customStyle="1" w:styleId="64">
    <w:name w:val="StringTok"/>
    <w:basedOn w:val="52"/>
    <w:uiPriority w:val="0"/>
    <w:rPr>
      <w:color w:val="4070A0"/>
    </w:rPr>
  </w:style>
  <w:style w:type="character" w:customStyle="1" w:styleId="65">
    <w:name w:val="VerbatimStringTok"/>
    <w:basedOn w:val="52"/>
    <w:uiPriority w:val="0"/>
    <w:rPr>
      <w:color w:val="4070A0"/>
    </w:rPr>
  </w:style>
  <w:style w:type="character" w:customStyle="1" w:styleId="66">
    <w:name w:val="SpecialStringTok"/>
    <w:basedOn w:val="52"/>
    <w:uiPriority w:val="0"/>
    <w:rPr>
      <w:color w:val="BB6688"/>
    </w:rPr>
  </w:style>
  <w:style w:type="character" w:customStyle="1" w:styleId="67">
    <w:name w:val="ImportTok"/>
    <w:basedOn w:val="52"/>
    <w:qFormat/>
    <w:uiPriority w:val="0"/>
    <w:rPr>
      <w:b/>
      <w:color w:val="008000"/>
    </w:rPr>
  </w:style>
  <w:style w:type="character" w:customStyle="1" w:styleId="68">
    <w:name w:val="CommentTok"/>
    <w:basedOn w:val="52"/>
    <w:uiPriority w:val="0"/>
    <w:rPr>
      <w:i/>
      <w:color w:val="60A0B0"/>
    </w:rPr>
  </w:style>
  <w:style w:type="character" w:customStyle="1" w:styleId="69">
    <w:name w:val="DocumentationTok"/>
    <w:basedOn w:val="52"/>
    <w:qFormat/>
    <w:uiPriority w:val="0"/>
    <w:rPr>
      <w:i/>
      <w:color w:val="BA2121"/>
    </w:rPr>
  </w:style>
  <w:style w:type="character" w:customStyle="1" w:styleId="70">
    <w:name w:val="AnnotationTok"/>
    <w:basedOn w:val="52"/>
    <w:qFormat/>
    <w:uiPriority w:val="0"/>
    <w:rPr>
      <w:b/>
      <w:i/>
      <w:color w:val="60A0B0"/>
    </w:rPr>
  </w:style>
  <w:style w:type="character" w:customStyle="1" w:styleId="71">
    <w:name w:val="CommentVarTok"/>
    <w:basedOn w:val="52"/>
    <w:uiPriority w:val="0"/>
    <w:rPr>
      <w:b/>
      <w:i/>
      <w:color w:val="60A0B0"/>
    </w:rPr>
  </w:style>
  <w:style w:type="character" w:customStyle="1" w:styleId="72">
    <w:name w:val="OtherTok"/>
    <w:basedOn w:val="52"/>
    <w:uiPriority w:val="0"/>
    <w:rPr>
      <w:color w:val="007020"/>
    </w:rPr>
  </w:style>
  <w:style w:type="character" w:customStyle="1" w:styleId="73">
    <w:name w:val="FunctionTok"/>
    <w:basedOn w:val="52"/>
    <w:uiPriority w:val="0"/>
    <w:rPr>
      <w:color w:val="06287E"/>
    </w:rPr>
  </w:style>
  <w:style w:type="character" w:customStyle="1" w:styleId="74">
    <w:name w:val="VariableTok"/>
    <w:basedOn w:val="52"/>
    <w:uiPriority w:val="0"/>
    <w:rPr>
      <w:color w:val="19177C"/>
    </w:rPr>
  </w:style>
  <w:style w:type="character" w:customStyle="1" w:styleId="75">
    <w:name w:val="ControlFlowTok"/>
    <w:basedOn w:val="52"/>
    <w:qFormat/>
    <w:uiPriority w:val="0"/>
    <w:rPr>
      <w:b/>
      <w:color w:val="007020"/>
    </w:rPr>
  </w:style>
  <w:style w:type="character" w:customStyle="1" w:styleId="76">
    <w:name w:val="OperatorTok"/>
    <w:basedOn w:val="52"/>
    <w:uiPriority w:val="0"/>
    <w:rPr>
      <w:color w:val="666666"/>
    </w:rPr>
  </w:style>
  <w:style w:type="character" w:customStyle="1" w:styleId="77">
    <w:name w:val="BuiltInTok"/>
    <w:basedOn w:val="52"/>
    <w:qFormat/>
    <w:uiPriority w:val="0"/>
    <w:rPr>
      <w:color w:val="008000"/>
    </w:rPr>
  </w:style>
  <w:style w:type="character" w:customStyle="1" w:styleId="78">
    <w:name w:val="ExtensionTok"/>
    <w:basedOn w:val="52"/>
    <w:qFormat/>
    <w:uiPriority w:val="0"/>
  </w:style>
  <w:style w:type="character" w:customStyle="1" w:styleId="79">
    <w:name w:val="PreprocessorTok"/>
    <w:basedOn w:val="52"/>
    <w:qFormat/>
    <w:uiPriority w:val="0"/>
    <w:rPr>
      <w:color w:val="BC7A00"/>
    </w:rPr>
  </w:style>
  <w:style w:type="character" w:customStyle="1" w:styleId="80">
    <w:name w:val="AttributeTok"/>
    <w:basedOn w:val="52"/>
    <w:qFormat/>
    <w:uiPriority w:val="0"/>
    <w:rPr>
      <w:color w:val="7D9029"/>
    </w:rPr>
  </w:style>
  <w:style w:type="character" w:customStyle="1" w:styleId="81">
    <w:name w:val="RegionMarkerTok"/>
    <w:basedOn w:val="52"/>
    <w:qFormat/>
    <w:uiPriority w:val="0"/>
  </w:style>
  <w:style w:type="character" w:customStyle="1" w:styleId="82">
    <w:name w:val="InformationTok"/>
    <w:basedOn w:val="52"/>
    <w:qFormat/>
    <w:uiPriority w:val="0"/>
    <w:rPr>
      <w:b/>
      <w:i/>
      <w:color w:val="60A0B0"/>
    </w:rPr>
  </w:style>
  <w:style w:type="character" w:customStyle="1" w:styleId="83">
    <w:name w:val="WarningTok"/>
    <w:basedOn w:val="52"/>
    <w:qFormat/>
    <w:uiPriority w:val="0"/>
    <w:rPr>
      <w:b/>
      <w:i/>
      <w:color w:val="60A0B0"/>
    </w:rPr>
  </w:style>
  <w:style w:type="character" w:customStyle="1" w:styleId="84">
    <w:name w:val="AlertTok"/>
    <w:basedOn w:val="52"/>
    <w:qFormat/>
    <w:uiPriority w:val="0"/>
    <w:rPr>
      <w:b/>
      <w:color w:val="FF0000"/>
    </w:rPr>
  </w:style>
  <w:style w:type="character" w:customStyle="1" w:styleId="85">
    <w:name w:val="ErrorTok"/>
    <w:basedOn w:val="52"/>
    <w:qFormat/>
    <w:uiPriority w:val="0"/>
    <w:rPr>
      <w:b/>
      <w:color w:val="FF0000"/>
    </w:rPr>
  </w:style>
  <w:style w:type="character" w:customStyle="1" w:styleId="86">
    <w:name w:val="NormalTok"/>
    <w:basedOn w:val="5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259</TotalTime>
  <ScaleCrop>false</ScaleCrop>
  <LinksUpToDate>false</LinksUpToDate>
  <CharactersWithSpaces>583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2025-07-31T22:45:00Z</dcterms:created>
  <dc:creator>Akeredolu Iyanu</dc:creator>
  <cp:lastModifiedBy>Akeredolu Iyanu</cp:lastModifiedBy>
  <dcterms:modified xsi:type="dcterms:W3CDTF">2025-08-02T14:43:06Z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969F52B51A4E4DBC93A0F82E8E9AC903_12</vt:lpwstr>
  </property>
</Properties>
</file>