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b w:val="1"/>
          <w:sz w:val="48"/>
          <w:rtl w:val="0"/>
        </w:rPr>
        <w:t xml:space="preserve">NFCook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8"/>
          <w:rtl w:val="0"/>
        </w:rPr>
        <w:t xml:space="preserve">Especificación de casos de uso: Desplegar productos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b w:val="1"/>
          <w:sz w:val="24"/>
          <w:rtl w:val="0"/>
        </w:rPr>
        <w:t xml:space="preserve">Versión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15/05/2013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Guillermo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Tabla de contenidos</w:t>
      </w:r>
    </w:p>
    <w:p w:rsidP="00000000" w:rsidRPr="00000000" w:rsidR="00000000" w:rsidDel="00000000" w:rsidRDefault="00000000">
      <w:pPr/>
      <w:hyperlink w:anchor="id.h3w605xusz75">
        <w:r w:rsidRPr="00000000" w:rsidR="00000000" w:rsidDel="00000000">
          <w:rPr>
            <w:color w:val="1155cc"/>
            <w:u w:val="single"/>
            <w:rtl w:val="0"/>
          </w:rPr>
          <w:t xml:space="preserve">1. Casos de uso: Desplegar productos</w:t>
        </w:r>
      </w:hyperlink>
      <w:r w:rsidRPr="00000000" w:rsidR="00000000" w:rsidDel="00000000">
        <w:rPr>
          <w:rtl w:val="0"/>
        </w:rPr>
      </w:r>
    </w:p>
    <w:p w:rsidP="00000000" w:rsidRPr="00000000" w:rsidR="00000000" w:rsidDel="00000000" w:rsidRDefault="00000000">
      <w:pPr>
        <w:numPr>
          <w:ilvl w:val="0"/>
          <w:numId w:val="2"/>
        </w:numPr>
        <w:ind w:left="720" w:hanging="359"/>
      </w:pPr>
      <w:hyperlink w:anchor="id.6jsu2j5k8ii">
        <w:r w:rsidRPr="00000000" w:rsidR="00000000" w:rsidDel="00000000">
          <w:rPr>
            <w:color w:val="1155cc"/>
            <w:u w:val="single"/>
            <w:rtl w:val="0"/>
          </w:rPr>
          <w:t xml:space="preserve">Descripción breve</w:t>
        </w:r>
      </w:hyperlink>
      <w:r w:rsidRPr="00000000" w:rsidR="00000000" w:rsidDel="00000000">
        <w:rPr>
          <w:rtl w:val="0"/>
        </w:rPr>
      </w:r>
    </w:p>
    <w:p w:rsidP="00000000" w:rsidRPr="00000000" w:rsidR="00000000" w:rsidDel="00000000" w:rsidRDefault="00000000">
      <w:pPr/>
      <w:hyperlink w:anchor="id.t7wrfvnr2i0n">
        <w:r w:rsidRPr="00000000" w:rsidR="00000000" w:rsidDel="00000000">
          <w:rPr>
            <w:color w:val="1155cc"/>
            <w:u w:val="single"/>
            <w:rtl w:val="0"/>
          </w:rPr>
          <w:t xml:space="preserve">2. Flujo de eventos</w:t>
        </w:r>
      </w:hyperlink>
      <w:r w:rsidRPr="00000000" w:rsidR="00000000" w:rsidDel="00000000">
        <w:rPr>
          <w:rtl w:val="0"/>
        </w:rPr>
      </w:r>
    </w:p>
    <w:p w:rsidP="00000000" w:rsidRPr="00000000" w:rsidR="00000000" w:rsidDel="00000000" w:rsidRDefault="00000000">
      <w:pPr>
        <w:numPr>
          <w:ilvl w:val="0"/>
          <w:numId w:val="1"/>
        </w:numPr>
        <w:ind w:left="720" w:hanging="359"/>
      </w:pPr>
      <w:hyperlink w:anchor="id.o439tkxz8fus">
        <w:r w:rsidRPr="00000000" w:rsidR="00000000" w:rsidDel="00000000">
          <w:rPr>
            <w:color w:val="1155cc"/>
            <w:u w:val="single"/>
            <w:rtl w:val="0"/>
          </w:rPr>
          <w:t xml:space="preserve">Flujo básico</w:t>
        </w:r>
      </w:hyperlink>
      <w:r w:rsidRPr="00000000" w:rsidR="00000000" w:rsidDel="00000000">
        <w:rPr>
          <w:rtl w:val="0"/>
        </w:rPr>
      </w:r>
    </w:p>
    <w:p w:rsidP="00000000" w:rsidRPr="00000000" w:rsidR="00000000" w:rsidDel="00000000" w:rsidRDefault="00000000">
      <w:pPr/>
      <w:hyperlink w:anchor="id.3utb2c8w4zlo">
        <w:r w:rsidRPr="00000000" w:rsidR="00000000" w:rsidDel="00000000">
          <w:rPr>
            <w:color w:val="1155cc"/>
            <w:u w:val="single"/>
            <w:rtl w:val="0"/>
          </w:rPr>
          <w:t xml:space="preserve">3. Requisitos especiales</w:t>
        </w:r>
      </w:hyperlink>
      <w:r w:rsidRPr="00000000" w:rsidR="00000000" w:rsidDel="00000000">
        <w:rPr>
          <w:rtl w:val="0"/>
        </w:rPr>
      </w:r>
    </w:p>
    <w:p w:rsidP="00000000" w:rsidRPr="00000000" w:rsidR="00000000" w:rsidDel="00000000" w:rsidRDefault="00000000">
      <w:pPr/>
      <w:hyperlink w:anchor="id.owujhspyd1ng">
        <w:r w:rsidRPr="00000000" w:rsidR="00000000" w:rsidDel="00000000">
          <w:rPr>
            <w:color w:val="1155cc"/>
            <w:u w:val="single"/>
            <w:rtl w:val="0"/>
          </w:rPr>
          <w:t xml:space="preserve">4. Precondiciones</w:t>
        </w:r>
      </w:hyperlink>
      <w:r w:rsidRPr="00000000" w:rsidR="00000000" w:rsidDel="00000000">
        <w:rPr>
          <w:rtl w:val="0"/>
        </w:rPr>
      </w:r>
    </w:p>
    <w:p w:rsidP="00000000" w:rsidRPr="00000000" w:rsidR="00000000" w:rsidDel="00000000" w:rsidRDefault="00000000">
      <w:pPr/>
      <w:hyperlink w:anchor="id.x1hcyelxscv2">
        <w:r w:rsidRPr="00000000" w:rsidR="00000000" w:rsidDel="00000000">
          <w:rPr>
            <w:color w:val="1155cc"/>
            <w:u w:val="single"/>
            <w:rtl w:val="0"/>
          </w:rPr>
          <w:t xml:space="preserve">5. Postcondiciones</w:t>
        </w:r>
      </w:hyperlink>
      <w:r w:rsidRPr="00000000" w:rsidR="00000000" w:rsidDel="00000000">
        <w:rPr>
          <w:rtl w:val="0"/>
        </w:rPr>
      </w:r>
    </w:p>
    <w:p w:rsidP="00000000" w:rsidRPr="00000000" w:rsidR="00000000" w:rsidDel="00000000" w:rsidRDefault="00000000">
      <w:pPr/>
      <w:hyperlink w:anchor="id.ax4ir8i1na8v">
        <w:r w:rsidRPr="00000000" w:rsidR="00000000" w:rsidDel="00000000">
          <w:rPr>
            <w:color w:val="1155cc"/>
            <w:u w:val="single"/>
            <w:rtl w:val="0"/>
          </w:rPr>
          <w:t xml:space="preserve">6. UML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Especificación de caso de uso: Desplegar productos</w:t>
      </w:r>
    </w:p>
    <w:p w:rsidP="00000000" w:rsidRPr="00000000" w:rsidR="00000000" w:rsidDel="00000000" w:rsidRDefault="00000000">
      <w:pPr/>
      <w:bookmarkStart w:id="0" w:colFirst="0" w:name="id.h3w605xusz75" w:colLast="0"/>
      <w:bookmarkEnd w:id="0"/>
      <w:r w:rsidRPr="00000000" w:rsidR="00000000" w:rsidDel="00000000">
        <w:rPr>
          <w:b w:val="1"/>
          <w:sz w:val="24"/>
          <w:rtl w:val="0"/>
        </w:rPr>
        <w:t xml:space="preserve">1. Casos de uso: Desplegar productos</w:t>
      </w:r>
    </w:p>
    <w:p w:rsidP="00000000" w:rsidRPr="00000000" w:rsidR="00000000" w:rsidDel="00000000" w:rsidRDefault="00000000">
      <w:pPr/>
      <w:bookmarkStart w:id="1" w:colFirst="0" w:name="id.6jsu2j5k8ii" w:colLast="0"/>
      <w:bookmarkEnd w:id="1"/>
      <w:r w:rsidRPr="00000000" w:rsidR="00000000" w:rsidDel="00000000">
        <w:rPr>
          <w:b w:val="1"/>
          <w:rtl w:val="0"/>
        </w:rPr>
        <w:t xml:space="preserve">1.1 Descripción breve</w:t>
      </w:r>
    </w:p>
    <w:p w:rsidP="00000000" w:rsidRPr="00000000" w:rsidR="00000000" w:rsidDel="00000000" w:rsidRDefault="00000000">
      <w:pPr>
        <w:ind w:firstLine="720"/>
      </w:pPr>
      <w:r w:rsidRPr="00000000" w:rsidR="00000000" w:rsidDel="00000000">
        <w:rPr>
          <w:rtl w:val="0"/>
        </w:rPr>
        <w:t xml:space="preserve">Este caso de uso le permite al camarero, tener acceso a los platos de un tipo y bebidas, para posteriormente poder elegirlo y así añadirlo al pedido. </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bookmarkStart w:id="2" w:colFirst="0" w:name="id.t7wrfvnr2i0n" w:colLast="0"/>
      <w:bookmarkEnd w:id="2"/>
      <w:r w:rsidRPr="00000000" w:rsidR="00000000" w:rsidDel="00000000">
        <w:rPr>
          <w:b w:val="1"/>
          <w:sz w:val="24"/>
          <w:rtl w:val="0"/>
        </w:rPr>
        <w:t xml:space="preserve">2. Flujo de eventos</w:t>
      </w:r>
    </w:p>
    <w:p w:rsidP="00000000" w:rsidRPr="00000000" w:rsidR="00000000" w:rsidDel="00000000" w:rsidRDefault="00000000">
      <w:pPr>
        <w:ind w:firstLine="260"/>
      </w:pPr>
      <w:bookmarkStart w:id="3" w:colFirst="0" w:name="id.o439tkxz8fus" w:colLast="0"/>
      <w:bookmarkEnd w:id="3"/>
      <w:r w:rsidRPr="00000000" w:rsidR="00000000" w:rsidDel="00000000">
        <w:rPr>
          <w:b w:val="1"/>
          <w:rtl w:val="0"/>
        </w:rPr>
        <w:t xml:space="preserve">2.1 Flujo básico</w:t>
      </w:r>
    </w:p>
    <w:p w:rsidP="00000000" w:rsidRPr="00000000" w:rsidR="00000000" w:rsidDel="00000000" w:rsidRDefault="00000000">
      <w:pPr>
        <w:ind w:left="720" w:firstLine="0"/>
      </w:pPr>
      <w:r w:rsidRPr="00000000" w:rsidR="00000000" w:rsidDel="00000000">
        <w:rPr>
          <w:rtl w:val="0"/>
        </w:rPr>
        <w:t xml:space="preserve">1. En la parte superior derecha de la pantalla se encuentran unas serie de botones con las diferentes categorías de platos de las que dispone el restaurante.</w:t>
      </w:r>
    </w:p>
    <w:p w:rsidP="00000000" w:rsidRPr="00000000" w:rsidR="00000000" w:rsidDel="00000000" w:rsidRDefault="00000000">
      <w:pPr>
        <w:ind w:left="720" w:firstLine="0"/>
      </w:pPr>
      <w:r w:rsidRPr="00000000" w:rsidR="00000000" w:rsidDel="00000000">
        <w:rPr>
          <w:rtl w:val="0"/>
        </w:rPr>
        <w:t xml:space="preserve">2. Si pulsamos el botón de una categoría, se despliega en la mitad inferior de la pantalla, todos los platos de esa categoría. Si se pulsa otro botón de categoría, la parte donde aparecen los platos se actualizará con los platos de la nueva categoría.</w:t>
      </w:r>
    </w:p>
    <w:p w:rsidP="00000000" w:rsidRPr="00000000" w:rsidR="00000000" w:rsidDel="00000000" w:rsidRDefault="00000000">
      <w:pPr>
        <w:ind w:left="720" w:firstLine="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bookmarkStart w:id="4" w:colFirst="0" w:name="id.3utb2c8w4zlo" w:colLast="0"/>
      <w:bookmarkEnd w:id="4"/>
      <w:r w:rsidRPr="00000000" w:rsidR="00000000" w:rsidDel="00000000">
        <w:rPr>
          <w:b w:val="1"/>
          <w:sz w:val="24"/>
          <w:rtl w:val="0"/>
        </w:rPr>
        <w:t xml:space="preserve">3. Requisitos especiales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Ninguno.</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5" w:colFirst="0" w:name="id.owujhspyd1ng" w:colLast="0"/>
      <w:bookmarkEnd w:id="5"/>
      <w:r w:rsidRPr="00000000" w:rsidR="00000000" w:rsidDel="00000000">
        <w:rPr>
          <w:b w:val="1"/>
          <w:sz w:val="24"/>
          <w:rtl w:val="0"/>
        </w:rPr>
        <w:t xml:space="preserve">4. Pre-condiciones</w:t>
      </w:r>
    </w:p>
    <w:p w:rsidP="00000000" w:rsidRPr="00000000" w:rsidR="00000000" w:rsidDel="00000000" w:rsidRDefault="00000000">
      <w:pPr/>
      <w:r w:rsidRPr="00000000" w:rsidR="00000000" w:rsidDel="00000000">
        <w:rPr>
          <w:b w:val="1"/>
          <w:sz w:val="24"/>
          <w:rtl w:val="0"/>
        </w:rPr>
        <w:tab/>
      </w:r>
      <w:r w:rsidRPr="00000000" w:rsidR="00000000" w:rsidDel="00000000">
        <w:rPr>
          <w:rtl w:val="0"/>
        </w:rPr>
        <w:t xml:space="preserve">Estar en la pantalla de platos en TPV.</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6" w:colFirst="0" w:name="id.x1hcyelxscv2" w:colLast="0"/>
      <w:bookmarkEnd w:id="6"/>
      <w:r w:rsidRPr="00000000" w:rsidR="00000000" w:rsidDel="00000000">
        <w:rPr>
          <w:b w:val="1"/>
          <w:sz w:val="24"/>
          <w:rtl w:val="0"/>
        </w:rPr>
        <w:t xml:space="preserve">5. Post-condiciones</w:t>
      </w:r>
    </w:p>
    <w:p w:rsidP="00000000" w:rsidRPr="00000000" w:rsidR="00000000" w:rsidDel="00000000" w:rsidRDefault="00000000">
      <w:pPr>
        <w:ind w:firstLine="720"/>
      </w:pPr>
      <w:r w:rsidRPr="00000000" w:rsidR="00000000" w:rsidDel="00000000">
        <w:rPr>
          <w:rtl w:val="0"/>
        </w:rPr>
        <w:t xml:space="preserve">Despliega todos los platos de esa categoría en la mitad inferior de la pantalla</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bookmarkStart w:id="7" w:colFirst="0" w:name="id.ax4ir8i1na8v" w:colLast="0"/>
      <w:bookmarkEnd w:id="7"/>
      <w:r w:rsidRPr="00000000" w:rsidR="00000000" w:rsidDel="00000000">
        <w:rPr>
          <w:b w:val="1"/>
          <w:rtl w:val="0"/>
        </w:rPr>
        <w:t xml:space="preserve">6.UML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Desplegar productos.docx</dc:title>
</cp:coreProperties>
</file>