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right"/>
      </w:pPr>
      <w:r w:rsidRPr="00000000" w:rsidR="00000000" w:rsidDel="00000000">
        <w:rPr>
          <w:b w:val="1"/>
          <w:sz w:val="28"/>
          <w:rtl w:val="0"/>
        </w:rPr>
        <w:t xml:space="preserve">Especificación de casos de uso: Cerrar mesa</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right"/>
      </w:pPr>
      <w:r w:rsidRPr="00000000" w:rsidR="00000000" w:rsidDel="00000000">
        <w:rPr>
          <w:b w:val="1"/>
          <w:sz w:val="24"/>
          <w:rtl w:val="0"/>
        </w:rPr>
        <w:t xml:space="preserve">Versión 0.1</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b w:val="1"/>
          <w:sz w:val="28"/>
          <w:rtl w:val="0"/>
        </w:rPr>
        <w:t xml:space="preserve">Historial de revisiones</w:t>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170"/>
        <w:gridCol w:w="1170"/>
        <w:gridCol w:w="1170"/>
        <w:gridCol w:w="1170"/>
        <w:gridCol w:w="1170"/>
        <w:gridCol w:w="1170"/>
        <w:gridCol w:w="1170"/>
        <w:gridCol w:w="1170"/>
      </w:tblGrid>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Fecha</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Versión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Descripción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Autor</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18/05/2013</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0.1</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Creación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Guillermo</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Tabla de contenidos</w:t>
      </w:r>
    </w:p>
    <w:p w:rsidP="00000000" w:rsidRPr="00000000" w:rsidR="00000000" w:rsidDel="00000000" w:rsidRDefault="00000000">
      <w:pPr/>
      <w:hyperlink w:anchor="id.8677zk3n6k5t">
        <w:r w:rsidRPr="00000000" w:rsidR="00000000" w:rsidDel="00000000">
          <w:rPr>
            <w:color w:val="1155cc"/>
            <w:u w:val="single"/>
            <w:rtl w:val="0"/>
          </w:rPr>
          <w:t xml:space="preserve">1. Casos de uso: Cerrar mesa</w:t>
        </w:r>
      </w:hyperlink>
      <w:r w:rsidRPr="00000000" w:rsidR="00000000" w:rsidDel="00000000">
        <w:rPr>
          <w:rtl w:val="0"/>
        </w:rPr>
      </w:r>
    </w:p>
    <w:p w:rsidP="00000000" w:rsidRPr="00000000" w:rsidR="00000000" w:rsidDel="00000000" w:rsidRDefault="00000000">
      <w:pPr>
        <w:numPr>
          <w:ilvl w:val="0"/>
          <w:numId w:val="2"/>
        </w:numPr>
        <w:ind w:left="720" w:hanging="359"/>
      </w:pPr>
      <w:hyperlink w:anchor="id.6qy64tdi4iue">
        <w:r w:rsidRPr="00000000" w:rsidR="00000000" w:rsidDel="00000000">
          <w:rPr>
            <w:color w:val="1155cc"/>
            <w:u w:val="single"/>
            <w:rtl w:val="0"/>
          </w:rPr>
          <w:t xml:space="preserve">Descripción breve</w:t>
        </w:r>
      </w:hyperlink>
      <w:r w:rsidRPr="00000000" w:rsidR="00000000" w:rsidDel="00000000">
        <w:rPr>
          <w:rtl w:val="0"/>
        </w:rPr>
      </w:r>
    </w:p>
    <w:p w:rsidP="00000000" w:rsidRPr="00000000" w:rsidR="00000000" w:rsidDel="00000000" w:rsidRDefault="00000000">
      <w:pPr/>
      <w:hyperlink w:anchor="id.cpdyp5ihgdy">
        <w:r w:rsidRPr="00000000" w:rsidR="00000000" w:rsidDel="00000000">
          <w:rPr>
            <w:color w:val="1155cc"/>
            <w:u w:val="single"/>
            <w:rtl w:val="0"/>
          </w:rPr>
          <w:t xml:space="preserve">2. Flujo de eventos</w:t>
        </w:r>
      </w:hyperlink>
      <w:r w:rsidRPr="00000000" w:rsidR="00000000" w:rsidDel="00000000">
        <w:rPr>
          <w:rtl w:val="0"/>
        </w:rPr>
      </w:r>
    </w:p>
    <w:p w:rsidP="00000000" w:rsidRPr="00000000" w:rsidR="00000000" w:rsidDel="00000000" w:rsidRDefault="00000000">
      <w:pPr>
        <w:numPr>
          <w:ilvl w:val="0"/>
          <w:numId w:val="1"/>
        </w:numPr>
        <w:ind w:left="720" w:hanging="359"/>
      </w:pPr>
      <w:hyperlink w:anchor="id.x0apn0gst00u">
        <w:r w:rsidRPr="00000000" w:rsidR="00000000" w:rsidDel="00000000">
          <w:rPr>
            <w:color w:val="1155cc"/>
            <w:u w:val="single"/>
            <w:rtl w:val="0"/>
          </w:rPr>
          <w:t xml:space="preserve">Flujo básico</w:t>
        </w:r>
      </w:hyperlink>
      <w:r w:rsidRPr="00000000" w:rsidR="00000000" w:rsidDel="00000000">
        <w:rPr>
          <w:rtl w:val="0"/>
        </w:rPr>
      </w:r>
    </w:p>
    <w:p w:rsidP="00000000" w:rsidRPr="00000000" w:rsidR="00000000" w:rsidDel="00000000" w:rsidRDefault="00000000">
      <w:pPr/>
      <w:hyperlink w:anchor="id.whgsetp9ifcp">
        <w:r w:rsidRPr="00000000" w:rsidR="00000000" w:rsidDel="00000000">
          <w:rPr>
            <w:color w:val="1155cc"/>
            <w:u w:val="single"/>
            <w:rtl w:val="0"/>
          </w:rPr>
          <w:t xml:space="preserve">3. Requisitos especiales</w:t>
        </w:r>
      </w:hyperlink>
      <w:r w:rsidRPr="00000000" w:rsidR="00000000" w:rsidDel="00000000">
        <w:rPr>
          <w:rtl w:val="0"/>
        </w:rPr>
      </w:r>
    </w:p>
    <w:p w:rsidP="00000000" w:rsidRPr="00000000" w:rsidR="00000000" w:rsidDel="00000000" w:rsidRDefault="00000000">
      <w:pPr/>
      <w:hyperlink w:anchor="id.uxx7meu7pmgn">
        <w:r w:rsidRPr="00000000" w:rsidR="00000000" w:rsidDel="00000000">
          <w:rPr>
            <w:color w:val="1155cc"/>
            <w:u w:val="single"/>
            <w:rtl w:val="0"/>
          </w:rPr>
          <w:t xml:space="preserve">4. Precondiciones</w:t>
        </w:r>
      </w:hyperlink>
      <w:r w:rsidRPr="00000000" w:rsidR="00000000" w:rsidDel="00000000">
        <w:rPr>
          <w:rtl w:val="0"/>
        </w:rPr>
      </w:r>
    </w:p>
    <w:p w:rsidP="00000000" w:rsidRPr="00000000" w:rsidR="00000000" w:rsidDel="00000000" w:rsidRDefault="00000000">
      <w:pPr/>
      <w:hyperlink w:anchor="id.ysf6zz1wg4io">
        <w:r w:rsidRPr="00000000" w:rsidR="00000000" w:rsidDel="00000000">
          <w:rPr>
            <w:color w:val="1155cc"/>
            <w:u w:val="single"/>
            <w:rtl w:val="0"/>
          </w:rPr>
          <w:t xml:space="preserve">5. Postcondiciones</w:t>
        </w:r>
      </w:hyperlink>
      <w:r w:rsidRPr="00000000" w:rsidR="00000000" w:rsidDel="00000000">
        <w:rPr>
          <w:rtl w:val="0"/>
        </w:rPr>
      </w:r>
    </w:p>
    <w:p w:rsidP="00000000" w:rsidRPr="00000000" w:rsidR="00000000" w:rsidDel="00000000" w:rsidRDefault="00000000">
      <w:pPr/>
      <w:hyperlink w:anchor="id.8k7y3nory2ul">
        <w:r w:rsidRPr="00000000" w:rsidR="00000000" w:rsidDel="00000000">
          <w:rPr>
            <w:color w:val="1155cc"/>
            <w:u w:val="single"/>
            <w:rtl w:val="0"/>
          </w:rPr>
          <w:t xml:space="preserve">6. UML</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Especificación de caso de uso: Cerrar mesa</w:t>
      </w:r>
    </w:p>
    <w:p w:rsidP="00000000" w:rsidRPr="00000000" w:rsidR="00000000" w:rsidDel="00000000" w:rsidRDefault="00000000">
      <w:pPr/>
      <w:bookmarkStart w:id="0" w:colFirst="0" w:name="id.8677zk3n6k5t" w:colLast="0"/>
      <w:bookmarkEnd w:id="0"/>
      <w:r w:rsidRPr="00000000" w:rsidR="00000000" w:rsidDel="00000000">
        <w:rPr>
          <w:b w:val="1"/>
          <w:sz w:val="24"/>
          <w:rtl w:val="0"/>
        </w:rPr>
        <w:t xml:space="preserve">1. Casos de uso: Cerrar mesa</w:t>
      </w:r>
    </w:p>
    <w:p w:rsidP="00000000" w:rsidRPr="00000000" w:rsidR="00000000" w:rsidDel="00000000" w:rsidRDefault="00000000">
      <w:pPr/>
      <w:bookmarkStart w:id="1" w:colFirst="0" w:name="id.6qy64tdi4iue" w:colLast="0"/>
      <w:bookmarkEnd w:id="1"/>
      <w:r w:rsidRPr="00000000" w:rsidR="00000000" w:rsidDel="00000000">
        <w:rPr>
          <w:b w:val="1"/>
          <w:rtl w:val="0"/>
        </w:rPr>
        <w:t xml:space="preserve">1.1 Descripción breve</w:t>
      </w:r>
    </w:p>
    <w:p w:rsidP="00000000" w:rsidRPr="00000000" w:rsidR="00000000" w:rsidDel="00000000" w:rsidRDefault="00000000">
      <w:pPr>
        <w:ind w:firstLine="720"/>
      </w:pPr>
      <w:r w:rsidRPr="00000000" w:rsidR="00000000" w:rsidDel="00000000">
        <w:rPr>
          <w:rtl w:val="0"/>
        </w:rPr>
        <w:t xml:space="preserve">Este caso de uso permite al camarero cerrar una mesa, que quiere decir que ya no hay personas sentadas en ella. Si aún hay platos en la mesa no es posible cerrarla.</w:t>
      </w:r>
    </w:p>
    <w:p w:rsidP="00000000" w:rsidRPr="00000000" w:rsidR="00000000" w:rsidDel="00000000" w:rsidRDefault="00000000">
      <w:pPr>
        <w:ind w:firstLine="720"/>
      </w:pPr>
      <w:r w:rsidRPr="00000000" w:rsidR="00000000" w:rsidDel="00000000">
        <w:rPr>
          <w:rtl w:val="0"/>
        </w:rPr>
        <w:t xml:space="preserve"> </w:t>
      </w:r>
    </w:p>
    <w:p w:rsidP="00000000" w:rsidRPr="00000000" w:rsidR="00000000" w:rsidDel="00000000" w:rsidRDefault="00000000">
      <w:pPr/>
      <w:bookmarkStart w:id="2" w:colFirst="0" w:name="id.cpdyp5ihgdy" w:colLast="0"/>
      <w:bookmarkEnd w:id="2"/>
      <w:r w:rsidRPr="00000000" w:rsidR="00000000" w:rsidDel="00000000">
        <w:rPr>
          <w:b w:val="1"/>
          <w:sz w:val="24"/>
          <w:rtl w:val="0"/>
        </w:rPr>
        <w:t xml:space="preserve">2. Flujo de eventos</w:t>
      </w:r>
    </w:p>
    <w:p w:rsidP="00000000" w:rsidRPr="00000000" w:rsidR="00000000" w:rsidDel="00000000" w:rsidRDefault="00000000">
      <w:pPr>
        <w:ind w:firstLine="260"/>
      </w:pPr>
      <w:bookmarkStart w:id="3" w:colFirst="0" w:name="id.x0apn0gst00u" w:colLast="0"/>
      <w:bookmarkEnd w:id="3"/>
      <w:r w:rsidRPr="00000000" w:rsidR="00000000" w:rsidDel="00000000">
        <w:rPr>
          <w:b w:val="1"/>
          <w:rtl w:val="0"/>
        </w:rPr>
        <w:t xml:space="preserve">2.1 Flujo básico</w:t>
      </w:r>
    </w:p>
    <w:p w:rsidP="00000000" w:rsidRPr="00000000" w:rsidR="00000000" w:rsidDel="00000000" w:rsidRDefault="00000000">
      <w:pPr>
        <w:ind w:left="720" w:firstLine="0"/>
      </w:pPr>
      <w:r w:rsidRPr="00000000" w:rsidR="00000000" w:rsidDel="00000000">
        <w:rPr>
          <w:rtl w:val="0"/>
        </w:rPr>
        <w:t xml:space="preserve">1. Mantener pulsado sobre la mesa abierta deseada durante dos segundos.</w:t>
      </w:r>
    </w:p>
    <w:p w:rsidP="00000000" w:rsidRPr="00000000" w:rsidR="00000000" w:rsidDel="00000000" w:rsidRDefault="00000000">
      <w:pPr>
        <w:ind w:left="720" w:firstLine="0"/>
      </w:pPr>
      <w:r w:rsidRPr="00000000" w:rsidR="00000000" w:rsidDel="00000000">
        <w:rPr>
          <w:rtl w:val="0"/>
        </w:rPr>
        <w:t xml:space="preserve">2. Saldrá un menú con las opciones de abrir cerrar y sincronizar mesa y editar el número de personas. Pulsamos sobre cerrar mesa.</w:t>
      </w:r>
    </w:p>
    <w:p w:rsidP="00000000" w:rsidRPr="00000000" w:rsidR="00000000" w:rsidDel="00000000" w:rsidRDefault="00000000">
      <w:pPr>
        <w:ind w:left="720" w:firstLine="0"/>
      </w:pPr>
      <w:r w:rsidRPr="00000000" w:rsidR="00000000" w:rsidDel="00000000">
        <w:rPr>
          <w:rtl w:val="0"/>
        </w:rPr>
        <w:t xml:space="preserve">3. Si no hay platos en esa mesa, la mesa se cerrará y volverá a estar disponible para otros clientes.</w:t>
      </w:r>
    </w:p>
    <w:p w:rsidP="00000000" w:rsidRPr="00000000" w:rsidR="00000000" w:rsidDel="00000000" w:rsidRDefault="00000000">
      <w:pPr>
        <w:ind w:left="720" w:firstLine="0"/>
      </w:pPr>
      <w:r w:rsidRPr="00000000" w:rsidR="00000000" w:rsidDel="00000000">
        <w:rPr>
          <w:rtl w:val="0"/>
        </w:rPr>
        <w:t xml:space="preserve"> </w:t>
      </w:r>
      <w:r w:rsidRPr="00000000" w:rsidR="00000000" w:rsidDel="00000000">
        <w:rPr>
          <w:rtl w:val="0"/>
        </w:rPr>
      </w:r>
    </w:p>
    <w:p w:rsidP="00000000" w:rsidRPr="00000000" w:rsidR="00000000" w:rsidDel="00000000" w:rsidRDefault="00000000">
      <w:pPr/>
      <w:bookmarkStart w:id="4" w:colFirst="0" w:name="id.whgsetp9ifcp" w:colLast="0"/>
      <w:bookmarkEnd w:id="4"/>
      <w:r w:rsidRPr="00000000" w:rsidR="00000000" w:rsidDel="00000000">
        <w:rPr>
          <w:b w:val="1"/>
          <w:sz w:val="24"/>
          <w:rtl w:val="0"/>
        </w:rPr>
        <w:t xml:space="preserve">3. Requisitos especiales</w:t>
      </w:r>
    </w:p>
    <w:p w:rsidP="00000000" w:rsidRPr="00000000" w:rsidR="00000000" w:rsidDel="00000000" w:rsidRDefault="00000000">
      <w:pPr/>
      <w:r w:rsidRPr="00000000" w:rsidR="00000000" w:rsidDel="00000000">
        <w:rPr>
          <w:b w:val="1"/>
          <w:sz w:val="24"/>
          <w:rtl w:val="0"/>
        </w:rPr>
        <w:tab/>
      </w:r>
      <w:r w:rsidRPr="00000000" w:rsidR="00000000" w:rsidDel="00000000">
        <w:rPr>
          <w:rtl w:val="0"/>
        </w:rPr>
        <w:t xml:space="preserve">Ninguno.</w:t>
      </w:r>
    </w:p>
    <w:p w:rsidP="00000000" w:rsidRPr="00000000" w:rsidR="00000000" w:rsidDel="00000000" w:rsidRDefault="00000000">
      <w:pPr/>
      <w:r w:rsidRPr="00000000" w:rsidR="00000000" w:rsidDel="00000000">
        <w:rPr>
          <w:rtl w:val="0"/>
        </w:rPr>
      </w:r>
    </w:p>
    <w:p w:rsidP="00000000" w:rsidRPr="00000000" w:rsidR="00000000" w:rsidDel="00000000" w:rsidRDefault="00000000">
      <w:pPr/>
      <w:bookmarkStart w:id="5" w:colFirst="0" w:name="id.uxx7meu7pmgn" w:colLast="0"/>
      <w:bookmarkEnd w:id="5"/>
      <w:r w:rsidRPr="00000000" w:rsidR="00000000" w:rsidDel="00000000">
        <w:rPr>
          <w:b w:val="1"/>
          <w:sz w:val="24"/>
          <w:rtl w:val="0"/>
        </w:rPr>
        <w:t xml:space="preserve">4. Pre-condiciones</w:t>
      </w:r>
    </w:p>
    <w:p w:rsidP="00000000" w:rsidRPr="00000000" w:rsidR="00000000" w:rsidDel="00000000" w:rsidRDefault="00000000">
      <w:pPr/>
      <w:r w:rsidRPr="00000000" w:rsidR="00000000" w:rsidDel="00000000">
        <w:rPr>
          <w:b w:val="1"/>
          <w:sz w:val="24"/>
          <w:rtl w:val="0"/>
        </w:rPr>
        <w:tab/>
      </w:r>
      <w:r w:rsidRPr="00000000" w:rsidR="00000000" w:rsidDel="00000000">
        <w:rPr>
          <w:rtl w:val="0"/>
        </w:rPr>
        <w:t xml:space="preserve">Estar en la pantalla de mesas en TPV y tener al menos una mesa abierta y sin platos en ella.</w:t>
      </w:r>
    </w:p>
    <w:p w:rsidP="00000000" w:rsidRPr="00000000" w:rsidR="00000000" w:rsidDel="00000000" w:rsidRDefault="00000000">
      <w:pPr/>
      <w:r w:rsidRPr="00000000" w:rsidR="00000000" w:rsidDel="00000000">
        <w:rPr>
          <w:rtl w:val="0"/>
        </w:rPr>
      </w:r>
    </w:p>
    <w:p w:rsidP="00000000" w:rsidRPr="00000000" w:rsidR="00000000" w:rsidDel="00000000" w:rsidRDefault="00000000">
      <w:pPr/>
      <w:bookmarkStart w:id="6" w:colFirst="0" w:name="id.ysf6zz1wg4io" w:colLast="0"/>
      <w:bookmarkEnd w:id="6"/>
      <w:r w:rsidRPr="00000000" w:rsidR="00000000" w:rsidDel="00000000">
        <w:rPr>
          <w:b w:val="1"/>
          <w:sz w:val="24"/>
          <w:rtl w:val="0"/>
        </w:rPr>
        <w:t xml:space="preserve">5. Post-condiciones</w:t>
      </w:r>
    </w:p>
    <w:p w:rsidP="00000000" w:rsidRPr="00000000" w:rsidR="00000000" w:rsidDel="00000000" w:rsidRDefault="00000000">
      <w:pPr>
        <w:ind w:firstLine="720"/>
      </w:pPr>
      <w:r w:rsidRPr="00000000" w:rsidR="00000000" w:rsidDel="00000000">
        <w:rPr>
          <w:rtl w:val="0"/>
        </w:rPr>
        <w:t xml:space="preserve">Cierra la mesa (ya no hay nadie sentado en la mesa y no hay platos, por lo que la mesa está disponible para otros clientes )</w:t>
      </w:r>
      <w:r w:rsidRPr="00000000" w:rsidR="00000000" w:rsidDel="00000000">
        <w:rPr>
          <w:rtl w:val="0"/>
        </w:rPr>
        <w:t xml:space="preserve">. Cambia el color de la mesa a gris.</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bookmarkStart w:id="7" w:colFirst="0" w:name="id.8k7y3nory2ul" w:colLast="0"/>
      <w:bookmarkEnd w:id="7"/>
      <w:r w:rsidRPr="00000000" w:rsidR="00000000" w:rsidDel="00000000">
        <w:rPr>
          <w:b w:val="1"/>
          <w:rtl w:val="0"/>
        </w:rPr>
        <w:t xml:space="preserve">6.UML</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Cerrar mesa.docx</dc:title>
</cp:coreProperties>
</file>