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Confirmar plato seleccionado, una vez ha sido configurado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9/12/2012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09/03/2013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 y Modificación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mf4hr7meinta">
        <w:r w:rsidRPr="00000000" w:rsidR="00000000" w:rsidDel="00000000">
          <w:rPr>
            <w:color w:val="1155cc"/>
            <w:u w:val="single"/>
            <w:rtl w:val="0"/>
          </w:rPr>
          <w:t xml:space="preserve"> Casos de uso: Confirmar plato, una vez ha sido configurado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jpeyouxqx5xh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l85crxbz9pb1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12uktant80p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rh719b7c5bre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lc39ldxtwjjh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oy1ntm5rpot6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6. </w:t>
      </w:r>
      <w:hyperlink w:anchor="id.dct9hjislhhu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8"/>
          <w:rtl w:val="0"/>
        </w:rPr>
        <w:t xml:space="preserve">Especificación de caso de uso: Confirmar plato, una vez ha sido configurado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0" w:colFirst="0" w:name="id.mf4hr7meinta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Confirmar plato, una vez ha sido configurado. </w:t>
      </w:r>
    </w:p>
    <w:p w:rsidP="00000000" w:rsidRPr="00000000" w:rsidR="00000000" w:rsidDel="00000000" w:rsidRDefault="00000000">
      <w:pPr>
        <w:spacing w:lineRule="auto" w:line="480"/>
        <w:ind w:firstLine="260"/>
        <w:jc w:val="both"/>
      </w:pPr>
      <w:bookmarkStart w:id="1" w:colFirst="0" w:name="id.jpeyouxqx5xh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hanging="29"/>
        <w:jc w:val="both"/>
      </w:pPr>
      <w:r w:rsidRPr="00000000" w:rsidR="00000000" w:rsidDel="00000000">
        <w:rPr>
          <w:rtl w:val="0"/>
        </w:rPr>
        <w:t xml:space="preserve">Este caso de uso le permite al usuario la confirmación de un plato junto con su configuración requerida del mismo</w:t>
      </w:r>
      <w:r w:rsidRPr="00000000" w:rsidR="00000000" w:rsidDel="00000000">
        <w:rPr>
          <w:sz w:val="26"/>
          <w:rtl w:val="0"/>
        </w:rPr>
        <w:t xml:space="preserve">.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2" w:colFirst="0" w:name="id.l85crxbz9pb1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60"/>
        <w:jc w:val="both"/>
      </w:pPr>
      <w:bookmarkStart w:id="3" w:colFirst="0" w:name="id.12uktant80p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1. En la parte inferior de la pantalla de descripción de plato, se encuentra un botón para confirmar el plato.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2. Si pulsamos en el botón, se guarda el plato, junto a su configuración. Aparecerá si pulsamos sobre el botón pedido a sincronizar, puesto que es uno de los platos que vamos a pedir, una vez termines de configurar nuestro menú.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3. Acciones posibles:</w:t>
      </w:r>
    </w:p>
    <w:p w:rsidP="00000000" w:rsidRPr="00000000" w:rsidR="00000000" w:rsidDel="00000000" w:rsidRDefault="00000000">
      <w:pPr>
        <w:ind w:left="720" w:firstLine="260"/>
        <w:jc w:val="both"/>
      </w:pPr>
      <w:r w:rsidRPr="00000000" w:rsidR="00000000" w:rsidDel="00000000">
        <w:rPr>
          <w:rtl w:val="0"/>
        </w:rPr>
        <w:t xml:space="preserve">a) Subflujo alternativo 1: Volver a configurar otro plato.</w:t>
      </w:r>
    </w:p>
    <w:p w:rsidP="00000000" w:rsidRPr="00000000" w:rsidR="00000000" w:rsidDel="00000000" w:rsidRDefault="00000000">
      <w:pPr>
        <w:ind w:left="1440" w:firstLine="0"/>
        <w:jc w:val="both"/>
      </w:pPr>
      <w:r w:rsidRPr="00000000" w:rsidR="00000000" w:rsidDel="00000000">
        <w:rPr>
          <w:rtl w:val="0"/>
        </w:rPr>
        <w:t xml:space="preserve">1) En el caso de que hayamos seleccionado varias unidades del mismo plato, confirmaremos esta unidad.</w:t>
      </w:r>
    </w:p>
    <w:p w:rsidP="00000000" w:rsidRPr="00000000" w:rsidR="00000000" w:rsidDel="00000000" w:rsidRDefault="00000000">
      <w:pPr>
        <w:ind w:left="1440" w:firstLine="0"/>
        <w:jc w:val="both"/>
      </w:pPr>
      <w:r w:rsidRPr="00000000" w:rsidR="00000000" w:rsidDel="00000000">
        <w:rPr>
          <w:rtl w:val="0"/>
        </w:rPr>
        <w:t xml:space="preserve">2) Volveremos a la misma pantalla para configurar el resto de unidades.</w:t>
      </w:r>
    </w:p>
    <w:p w:rsidP="00000000" w:rsidRPr="00000000" w:rsidR="00000000" w:rsidDel="00000000" w:rsidRDefault="00000000">
      <w:pPr>
        <w:ind w:left="720" w:firstLine="260"/>
        <w:jc w:val="both"/>
      </w:pPr>
      <w:r w:rsidRPr="00000000" w:rsidR="00000000" w:rsidDel="00000000">
        <w:rPr>
          <w:rtl w:val="0"/>
        </w:rPr>
        <w:t xml:space="preserve">a) Subflujo alternativo 2: Vuelta a la pantalla de selección de plato.</w:t>
      </w:r>
    </w:p>
    <w:p w:rsidP="00000000" w:rsidRPr="00000000" w:rsidR="00000000" w:rsidDel="00000000" w:rsidRDefault="00000000">
      <w:pPr>
        <w:ind w:left="1440" w:firstLine="0"/>
        <w:jc w:val="both"/>
      </w:pPr>
      <w:r w:rsidRPr="00000000" w:rsidR="00000000" w:rsidDel="00000000">
        <w:rPr>
          <w:rtl w:val="0"/>
        </w:rPr>
        <w:t xml:space="preserve">1) En el caso de que sólo hubiéramos seleccionado una unidad del plato, una vez confirmemos el plato, volveremos a la pantalla de selección de platos, para seguir configurando el menú.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4" w:colFirst="0" w:name="id.rh719b7c5bre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5" w:colFirst="0" w:name="id.lc39ldxtwjjh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Haber seleccionado un plato y por tanto, encontrarse en la pantalla de descripción de plato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6" w:colFirst="0" w:name="id.oy1ntm5rpot6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Se almacena la</w:t>
      </w:r>
      <w:r w:rsidRPr="00000000" w:rsidR="00000000" w:rsidDel="00000000">
        <w:rPr>
          <w:rtl w:val="0"/>
        </w:rPr>
        <w:t xml:space="preserve"> el plato seleccionado junto con la configuración que se ha realizado, para tenerla en cuenta la hora de realizar pedido. dicha información puede ser consultada, modificada e incluso eliminada por el usuario desde la sección pedido a sincronizar. Una vez almacenada la información se pasa a la pantalla de selección de platos para que el usuario siga configurando su menú.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0"/>
      </w:pPr>
      <w:bookmarkStart w:id="7" w:colFirst="0" w:name="id.dct9hjislhhu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>
        <w:spacing w:lineRule="auto" w:line="480"/>
        <w:ind w:left="0" w:firstLine="0"/>
        <w:jc w:val="center"/>
      </w:pPr>
      <w:r w:rsidRPr="00000000" w:rsidR="00000000" w:rsidDel="00000000">
        <w:drawing>
          <wp:inline>
            <wp:extent cy="3276600" cx="644842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3276600" cx="64484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6B4OSGZcovAt4IZntLUeugUuXFyO6mRh4hLGtqoOQWU/edit#bookmark=id.spfvog2yymkv" Type="http://schemas.openxmlformats.org/officeDocument/2006/relationships/hyperlink" TargetMode="External" Id="rId6"/><Relationship Target="https://docs.google.com/document/d/16B4OSGZcovAt4IZntLUeugUuXFyO6mRh4hLGtqoOQWU/edit#bookmark=id.ri8y0wq2047w" Type="http://schemas.openxmlformats.org/officeDocument/2006/relationships/hyperlink" TargetMode="External" Id="rId5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Confirmar plato + UML.docx</dc:title>
</cp:coreProperties>
</file>