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right"/>
      </w:pPr>
      <w:r w:rsidRPr="00000000" w:rsidR="00000000" w:rsidDel="00000000">
        <w:rPr>
          <w:b w:val="1"/>
          <w:sz w:val="48"/>
          <w:rtl w:val="0"/>
        </w:rPr>
        <w:t xml:space="preserve">NFCook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b w:val="1"/>
          <w:sz w:val="28"/>
          <w:rtl w:val="0"/>
        </w:rPr>
        <w:t xml:space="preserve">Especificación de casos de uso: Rellenar los extras de un plato</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b w:val="1"/>
          <w:sz w:val="24"/>
          <w:rtl w:val="0"/>
        </w:rPr>
        <w:t xml:space="preserve">Versión 0.2</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28"/>
          <w:rtl w:val="0"/>
        </w:rPr>
        <w:t xml:space="preserve">Historial de revisiones</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Autor</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11/12/2012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0.0</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Creación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Guillermo y Villapalos</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17/12/2012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0.1</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Revisión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Álvaro y Juan Diego</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06/03/2012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Revisión y Modificación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Abel</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480"/>
      </w:pPr>
      <w:r w:rsidRPr="00000000" w:rsidR="00000000" w:rsidDel="00000000">
        <w:rPr>
          <w:b w:val="1"/>
          <w:sz w:val="28"/>
          <w:rtl w:val="0"/>
        </w:rPr>
        <w:t xml:space="preserve">Tabla de contenidos</w:t>
      </w:r>
    </w:p>
    <w:p w:rsidP="00000000" w:rsidRPr="00000000" w:rsidR="00000000" w:rsidDel="00000000" w:rsidRDefault="00000000">
      <w:pPr/>
      <w:r w:rsidRPr="00000000" w:rsidR="00000000" w:rsidDel="00000000">
        <w:rPr>
          <w:rtl w:val="0"/>
        </w:rPr>
        <w:t xml:space="preserve">1.</w:t>
      </w:r>
      <w:hyperlink w:anchor="id.ub9679z4rwza">
        <w:r w:rsidRPr="00000000" w:rsidR="00000000" w:rsidDel="00000000">
          <w:rPr>
            <w:color w:val="1155cc"/>
            <w:u w:val="single"/>
            <w:rtl w:val="0"/>
          </w:rPr>
          <w:t xml:space="preserve"> Casos de uso: Rellenar los extras de un plato</w:t>
        </w:r>
      </w:hyperlink>
      <w:r w:rsidRPr="00000000" w:rsidR="00000000" w:rsidDel="00000000">
        <w:rPr>
          <w:rtl w:val="0"/>
        </w:rPr>
      </w:r>
    </w:p>
    <w:p w:rsidP="00000000" w:rsidRPr="00000000" w:rsidR="00000000" w:rsidDel="00000000" w:rsidRDefault="00000000">
      <w:pPr>
        <w:numPr>
          <w:ilvl w:val="0"/>
          <w:numId w:val="1"/>
        </w:numPr>
        <w:ind w:left="720" w:hanging="359"/>
      </w:pPr>
      <w:hyperlink w:anchor="id.javjl62whjo7">
        <w:r w:rsidRPr="00000000" w:rsidR="00000000" w:rsidDel="00000000">
          <w:rPr>
            <w:color w:val="1155cc"/>
            <w:u w:val="single"/>
            <w:rtl w:val="0"/>
          </w:rPr>
          <w:t xml:space="preserve">Descripción Breve</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2.</w:t>
      </w:r>
      <w:hyperlink w:anchor="id.fwj7bwkhgkih">
        <w:r w:rsidRPr="00000000" w:rsidR="00000000" w:rsidDel="00000000">
          <w:rPr>
            <w:color w:val="1155cc"/>
            <w:u w:val="single"/>
            <w:rtl w:val="0"/>
          </w:rPr>
          <w:t xml:space="preserve"> Flujo de eventos</w:t>
        </w:r>
      </w:hyperlink>
      <w:r w:rsidRPr="00000000" w:rsidR="00000000" w:rsidDel="00000000">
        <w:rPr>
          <w:rtl w:val="0"/>
        </w:rPr>
      </w:r>
    </w:p>
    <w:p w:rsidP="00000000" w:rsidRPr="00000000" w:rsidR="00000000" w:rsidDel="00000000" w:rsidRDefault="00000000">
      <w:pPr>
        <w:numPr>
          <w:ilvl w:val="0"/>
          <w:numId w:val="2"/>
        </w:numPr>
        <w:ind w:left="720" w:hanging="359"/>
      </w:pPr>
      <w:hyperlink w:anchor="id.gc1y2mm7vzui">
        <w:r w:rsidRPr="00000000" w:rsidR="00000000" w:rsidDel="00000000">
          <w:rPr>
            <w:color w:val="1155cc"/>
            <w:u w:val="single"/>
            <w:rtl w:val="0"/>
          </w:rPr>
          <w:t xml:space="preserve">Flujo básico</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3.</w:t>
      </w:r>
      <w:hyperlink w:anchor="id.ic6kzbkt5pai">
        <w:r w:rsidRPr="00000000" w:rsidR="00000000" w:rsidDel="00000000">
          <w:rPr>
            <w:color w:val="1155cc"/>
            <w:u w:val="single"/>
            <w:rtl w:val="0"/>
          </w:rPr>
          <w:t xml:space="preserve"> Requisitos especiales</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4.</w:t>
      </w:r>
      <w:hyperlink w:anchor="id.d24sk61qeql6">
        <w:r w:rsidRPr="00000000" w:rsidR="00000000" w:rsidDel="00000000">
          <w:rPr>
            <w:color w:val="1155cc"/>
            <w:u w:val="single"/>
            <w:rtl w:val="0"/>
          </w:rPr>
          <w:t xml:space="preserve"> Precondiciones</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5.</w:t>
      </w:r>
      <w:hyperlink w:anchor="id.7ynvqeeg9c4h">
        <w:r w:rsidRPr="00000000" w:rsidR="00000000" w:rsidDel="00000000">
          <w:rPr>
            <w:color w:val="1155cc"/>
            <w:u w:val="single"/>
            <w:rtl w:val="0"/>
          </w:rPr>
          <w:t xml:space="preserve"> Postcondiciones</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6. </w:t>
      </w:r>
      <w:hyperlink w:anchor="id.axham9vij7u4">
        <w:r w:rsidRPr="00000000" w:rsidR="00000000" w:rsidDel="00000000">
          <w:rPr>
            <w:color w:val="1155cc"/>
            <w:u w:val="single"/>
            <w:rtl w:val="0"/>
          </w:rPr>
          <w:t xml:space="preserve">UML</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480"/>
        <w:jc w:val="both"/>
      </w:pPr>
      <w:r w:rsidRPr="00000000" w:rsidR="00000000" w:rsidDel="00000000">
        <w:rPr>
          <w:b w:val="1"/>
          <w:sz w:val="28"/>
          <w:rtl w:val="0"/>
        </w:rPr>
        <w:t xml:space="preserve">Especificación de caso de uso: Rellenar los extras de un plato</w:t>
      </w:r>
    </w:p>
    <w:p w:rsidP="00000000" w:rsidRPr="00000000" w:rsidR="00000000" w:rsidDel="00000000" w:rsidRDefault="00000000">
      <w:pPr>
        <w:spacing w:lineRule="auto" w:line="480"/>
        <w:jc w:val="both"/>
      </w:pPr>
      <w:bookmarkStart w:id="0" w:colFirst="0" w:name="id.ub9679z4rwza" w:colLast="0"/>
      <w:bookmarkEnd w:id="0"/>
      <w:r w:rsidRPr="00000000" w:rsidR="00000000" w:rsidDel="00000000">
        <w:rPr>
          <w:b w:val="1"/>
          <w:sz w:val="24"/>
          <w:rtl w:val="0"/>
        </w:rPr>
        <w:t xml:space="preserve">1. Casos de uso : Rellenar los extras de un plato seleccionado</w:t>
      </w:r>
    </w:p>
    <w:p w:rsidP="00000000" w:rsidRPr="00000000" w:rsidR="00000000" w:rsidDel="00000000" w:rsidRDefault="00000000">
      <w:pPr>
        <w:spacing w:lineRule="auto" w:line="480"/>
        <w:jc w:val="both"/>
      </w:pPr>
      <w:bookmarkStart w:id="1" w:colFirst="0" w:name="id.javjl62whjo7" w:colLast="0"/>
      <w:bookmarkEnd w:id="1"/>
      <w:r w:rsidRPr="00000000" w:rsidR="00000000" w:rsidDel="00000000">
        <w:rPr>
          <w:b w:val="1"/>
          <w:rtl w:val="0"/>
        </w:rPr>
        <w:t xml:space="preserve">1.1 Descripción breve</w:t>
      </w:r>
    </w:p>
    <w:p w:rsidP="00000000" w:rsidRPr="00000000" w:rsidR="00000000" w:rsidDel="00000000" w:rsidRDefault="00000000">
      <w:pPr>
        <w:ind w:firstLine="720"/>
        <w:jc w:val="both"/>
      </w:pPr>
      <w:r w:rsidRPr="00000000" w:rsidR="00000000" w:rsidDel="00000000">
        <w:rPr>
          <w:rtl w:val="0"/>
        </w:rPr>
        <w:t xml:space="preserve">Este caso de uso le permite al usuario, completar la configuración requerida del plato seleccionado. Se le mostrará las distintas posibles configuraciones del plato, para que seleccione la que más le guste.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spacing w:lineRule="auto" w:line="480"/>
        <w:jc w:val="both"/>
      </w:pPr>
      <w:bookmarkStart w:id="2" w:colFirst="0" w:name="id.fwj7bwkhgkih" w:colLast="0"/>
      <w:bookmarkEnd w:id="2"/>
      <w:r w:rsidRPr="00000000" w:rsidR="00000000" w:rsidDel="00000000">
        <w:rPr>
          <w:b w:val="1"/>
          <w:sz w:val="24"/>
          <w:rtl w:val="0"/>
        </w:rPr>
        <w:t xml:space="preserve">2. Flujo de eventos</w:t>
      </w:r>
    </w:p>
    <w:p w:rsidP="00000000" w:rsidRPr="00000000" w:rsidR="00000000" w:rsidDel="00000000" w:rsidRDefault="00000000">
      <w:pPr>
        <w:spacing w:lineRule="auto" w:line="480"/>
        <w:ind w:firstLine="260"/>
        <w:jc w:val="both"/>
      </w:pPr>
      <w:bookmarkStart w:id="3" w:colFirst="0" w:name="id.gc1y2mm7vzui" w:colLast="0"/>
      <w:bookmarkEnd w:id="3"/>
      <w:r w:rsidRPr="00000000" w:rsidR="00000000" w:rsidDel="00000000">
        <w:rPr>
          <w:b w:val="1"/>
          <w:rtl w:val="0"/>
        </w:rPr>
        <w:t xml:space="preserve">2.1 Flujo básico</w:t>
      </w:r>
    </w:p>
    <w:p w:rsidP="00000000" w:rsidRPr="00000000" w:rsidR="00000000" w:rsidDel="00000000" w:rsidRDefault="00000000">
      <w:pPr>
        <w:ind w:left="720" w:firstLine="0"/>
        <w:jc w:val="both"/>
      </w:pPr>
      <w:r w:rsidRPr="00000000" w:rsidR="00000000" w:rsidDel="00000000">
        <w:rPr>
          <w:rtl w:val="0"/>
        </w:rPr>
        <w:t xml:space="preserve">1. En la parte central de la pantalla de descripción de plato, se encuentra un submenú desplegable con las distintas opciones para configurar el plato.</w:t>
      </w:r>
    </w:p>
    <w:p w:rsidP="00000000" w:rsidRPr="00000000" w:rsidR="00000000" w:rsidDel="00000000" w:rsidRDefault="00000000">
      <w:pPr>
        <w:ind w:left="720" w:firstLine="0"/>
        <w:jc w:val="both"/>
      </w:pPr>
      <w:r w:rsidRPr="00000000" w:rsidR="00000000" w:rsidDel="00000000">
        <w:rPr>
          <w:rtl w:val="0"/>
        </w:rPr>
        <w:t xml:space="preserve">2. Si pulsamos sobre una opción, se despliega mostrando las diferentes posibilidades.</w:t>
      </w:r>
    </w:p>
    <w:p w:rsidP="00000000" w:rsidRPr="00000000" w:rsidR="00000000" w:rsidDel="00000000" w:rsidRDefault="00000000">
      <w:pPr>
        <w:ind w:left="720" w:firstLine="0"/>
        <w:jc w:val="both"/>
      </w:pPr>
      <w:r w:rsidRPr="00000000" w:rsidR="00000000" w:rsidDel="00000000">
        <w:rPr>
          <w:rtl w:val="0"/>
        </w:rPr>
        <w:t xml:space="preserve">3. El usuario debe configurar todas las opciones a su gusto, no pudiendo dejar nada a la libre elección del restaurante.</w:t>
      </w:r>
    </w:p>
    <w:p w:rsidP="00000000" w:rsidRPr="00000000" w:rsidR="00000000" w:rsidDel="00000000" w:rsidRDefault="00000000">
      <w:pPr>
        <w:ind w:left="720" w:firstLine="0"/>
        <w:jc w:val="both"/>
      </w:pPr>
      <w:r w:rsidRPr="00000000" w:rsidR="00000000" w:rsidDel="00000000">
        <w:rPr>
          <w:rtl w:val="0"/>
        </w:rPr>
      </w:r>
    </w:p>
    <w:p w:rsidP="00000000" w:rsidRPr="00000000" w:rsidR="00000000" w:rsidDel="00000000" w:rsidRDefault="00000000">
      <w:pPr>
        <w:spacing w:lineRule="auto" w:line="480"/>
        <w:jc w:val="both"/>
      </w:pPr>
      <w:bookmarkStart w:id="4" w:colFirst="0" w:name="id.ic6kzbkt5pai" w:colLast="0"/>
      <w:bookmarkEnd w:id="4"/>
      <w:r w:rsidRPr="00000000" w:rsidR="00000000" w:rsidDel="00000000">
        <w:rPr>
          <w:b w:val="1"/>
          <w:sz w:val="24"/>
          <w:rtl w:val="0"/>
        </w:rPr>
        <w:t xml:space="preserve">3. Requisitos especiales</w:t>
      </w:r>
    </w:p>
    <w:p w:rsidP="00000000" w:rsidRPr="00000000" w:rsidR="00000000" w:rsidDel="00000000" w:rsidRDefault="00000000">
      <w:pPr>
        <w:jc w:val="both"/>
      </w:pPr>
      <w:r w:rsidRPr="00000000" w:rsidR="00000000" w:rsidDel="00000000">
        <w:rPr>
          <w:b w:val="1"/>
          <w:sz w:val="24"/>
          <w:rtl w:val="0"/>
        </w:rPr>
        <w:tab/>
      </w:r>
      <w:r w:rsidRPr="00000000" w:rsidR="00000000" w:rsidDel="00000000">
        <w:rPr>
          <w:rtl w:val="0"/>
        </w:rPr>
        <w:t xml:space="preserve">Ninguno.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spacing w:lineRule="auto" w:line="480"/>
        <w:jc w:val="both"/>
      </w:pPr>
      <w:bookmarkStart w:id="5" w:colFirst="0" w:name="id.d24sk61qeql6" w:colLast="0"/>
      <w:bookmarkEnd w:id="5"/>
      <w:r w:rsidRPr="00000000" w:rsidR="00000000" w:rsidDel="00000000">
        <w:rPr>
          <w:b w:val="1"/>
          <w:sz w:val="24"/>
          <w:rtl w:val="0"/>
        </w:rPr>
        <w:t xml:space="preserve">4. Pre-condiciones</w:t>
      </w:r>
    </w:p>
    <w:p w:rsidP="00000000" w:rsidRPr="00000000" w:rsidR="00000000" w:rsidDel="00000000" w:rsidRDefault="00000000">
      <w:pPr>
        <w:jc w:val="both"/>
      </w:pPr>
      <w:r w:rsidRPr="00000000" w:rsidR="00000000" w:rsidDel="00000000">
        <w:rPr>
          <w:b w:val="1"/>
          <w:sz w:val="24"/>
          <w:rtl w:val="0"/>
        </w:rPr>
        <w:tab/>
      </w:r>
      <w:r w:rsidRPr="00000000" w:rsidR="00000000" w:rsidDel="00000000">
        <w:rPr>
          <w:rtl w:val="0"/>
        </w:rPr>
        <w:t xml:space="preserve">Haber seleccionado un plato.</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spacing w:lineRule="auto" w:line="480"/>
        <w:jc w:val="both"/>
      </w:pPr>
      <w:bookmarkStart w:id="6" w:colFirst="0" w:name="id.7ynvqeeg9c4h" w:colLast="0"/>
      <w:bookmarkEnd w:id="6"/>
      <w:r w:rsidRPr="00000000" w:rsidR="00000000" w:rsidDel="00000000">
        <w:rPr>
          <w:b w:val="1"/>
          <w:sz w:val="24"/>
          <w:rtl w:val="0"/>
        </w:rPr>
        <w:t xml:space="preserve">5. Post-condiciones</w:t>
      </w:r>
    </w:p>
    <w:p w:rsidP="00000000" w:rsidRPr="00000000" w:rsidR="00000000" w:rsidDel="00000000" w:rsidRDefault="00000000">
      <w:pPr>
        <w:ind w:firstLine="720"/>
        <w:jc w:val="both"/>
      </w:pPr>
      <w:r w:rsidRPr="00000000" w:rsidR="00000000" w:rsidDel="00000000">
        <w:rPr>
          <w:rtl w:val="0"/>
        </w:rPr>
        <w:t xml:space="preserve">Se almacena la configuración que ha elegido el usuario para dicho plato</w:t>
      </w:r>
      <w:r w:rsidRPr="00000000" w:rsidR="00000000" w:rsidDel="00000000">
        <w:rPr>
          <w:rtl w:val="0"/>
        </w:rPr>
        <w:t xml:space="preserve">.</w:t>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spacing w:lineRule="auto" w:line="480"/>
        <w:ind w:left="0" w:firstLine="0"/>
        <w:jc w:val="both"/>
      </w:pPr>
      <w:bookmarkStart w:id="7" w:colFirst="0" w:name="id.axham9vij7u4" w:colLast="0"/>
      <w:bookmarkEnd w:id="7"/>
      <w:r w:rsidRPr="00000000" w:rsidR="00000000" w:rsidDel="00000000">
        <w:rPr>
          <w:b w:val="1"/>
          <w:rtl w:val="0"/>
        </w:rPr>
        <w:t xml:space="preserve">6. UML</w:t>
      </w:r>
    </w:p>
    <w:p w:rsidP="00000000" w:rsidRPr="00000000" w:rsidR="00000000" w:rsidDel="00000000" w:rsidRDefault="00000000">
      <w:pPr>
        <w:jc w:val="center"/>
      </w:pPr>
      <w:r w:rsidRPr="00000000" w:rsidR="00000000" w:rsidDel="00000000">
        <w:drawing>
          <wp:inline>
            <wp:extent cy="1276350" cx="3362325"/>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1276350" cx="3362325"/>
                    </a:xfrm>
                    <a:prstGeom prst="rect"/>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Rellenar extras + UML.docx</dc:title>
</cp:coreProperties>
</file>