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A4B69" w14:textId="77777777" w:rsidR="005E3E95" w:rsidRPr="005E3E95" w:rsidRDefault="005E3E95" w:rsidP="005E3E95">
      <w:pPr>
        <w:ind w:firstLine="0"/>
        <w:rPr>
          <w:lang w:val="en-US"/>
        </w:rPr>
      </w:pPr>
      <w:r w:rsidRPr="005E3E95">
        <w:rPr>
          <w:lang w:val="en-US"/>
        </w:rPr>
        <w:t>1. Title of the Article</w:t>
      </w:r>
    </w:p>
    <w:p w14:paraId="4C4BD19D" w14:textId="77777777" w:rsidR="005E3E95" w:rsidRPr="005E3E95" w:rsidRDefault="005E3E95" w:rsidP="005E3E95">
      <w:pPr>
        <w:ind w:firstLine="0"/>
        <w:rPr>
          <w:lang w:val="en-US"/>
        </w:rPr>
      </w:pPr>
      <w:r w:rsidRPr="005E3E95">
        <w:rPr>
          <w:lang w:val="en-US"/>
        </w:rPr>
        <w:t>The article I have reviewed is titled “The use of cellular automaton approach in forest planning.”</w:t>
      </w:r>
    </w:p>
    <w:p w14:paraId="13B53F0B" w14:textId="77777777" w:rsidR="005E3E95" w:rsidRPr="005E3E95" w:rsidRDefault="005E3E95" w:rsidP="005E3E95">
      <w:pPr>
        <w:ind w:firstLine="0"/>
        <w:rPr>
          <w:lang w:val="en-US"/>
        </w:rPr>
      </w:pPr>
    </w:p>
    <w:p w14:paraId="2B4035A8" w14:textId="77777777" w:rsidR="005E3E95" w:rsidRPr="005E3E95" w:rsidRDefault="005E3E95" w:rsidP="005E3E95">
      <w:pPr>
        <w:ind w:firstLine="0"/>
        <w:rPr>
          <w:lang w:val="en-US"/>
        </w:rPr>
      </w:pPr>
      <w:r w:rsidRPr="005E3E95">
        <w:rPr>
          <w:lang w:val="en-US"/>
        </w:rPr>
        <w:t>2. Author and Publication Details</w:t>
      </w:r>
    </w:p>
    <w:p w14:paraId="59572B65" w14:textId="77777777" w:rsidR="005E3E95" w:rsidRPr="005E3E95" w:rsidRDefault="005E3E95" w:rsidP="005E3E95">
      <w:pPr>
        <w:ind w:firstLine="0"/>
        <w:rPr>
          <w:lang w:val="en-US"/>
        </w:rPr>
      </w:pPr>
      <w:r w:rsidRPr="005E3E95">
        <w:rPr>
          <w:lang w:val="en-US"/>
        </w:rPr>
        <w:t xml:space="preserve">It was written by </w:t>
      </w:r>
      <w:proofErr w:type="spellStart"/>
      <w:r w:rsidRPr="005E3E95">
        <w:rPr>
          <w:lang w:val="en-US"/>
        </w:rPr>
        <w:t>Tero</w:t>
      </w:r>
      <w:proofErr w:type="spellEnd"/>
      <w:r w:rsidRPr="005E3E95">
        <w:rPr>
          <w:lang w:val="en-US"/>
        </w:rPr>
        <w:t xml:space="preserve"> </w:t>
      </w:r>
      <w:proofErr w:type="spellStart"/>
      <w:r w:rsidRPr="005E3E95">
        <w:rPr>
          <w:lang w:val="en-US"/>
        </w:rPr>
        <w:t>Heinonen</w:t>
      </w:r>
      <w:proofErr w:type="spellEnd"/>
      <w:r w:rsidRPr="005E3E95">
        <w:rPr>
          <w:lang w:val="en-US"/>
        </w:rPr>
        <w:t xml:space="preserve"> and Timo </w:t>
      </w:r>
      <w:proofErr w:type="spellStart"/>
      <w:r w:rsidRPr="005E3E95">
        <w:rPr>
          <w:lang w:val="en-US"/>
        </w:rPr>
        <w:t>Pukkala</w:t>
      </w:r>
      <w:proofErr w:type="spellEnd"/>
      <w:r w:rsidRPr="005E3E95">
        <w:rPr>
          <w:lang w:val="en-US"/>
        </w:rPr>
        <w:t>, and was published in 2007 in the Canadian Journal of Forest Research.</w:t>
      </w:r>
    </w:p>
    <w:p w14:paraId="0028B8D5" w14:textId="77777777" w:rsidR="005E3E95" w:rsidRPr="005E3E95" w:rsidRDefault="005E3E95" w:rsidP="005E3E95">
      <w:pPr>
        <w:ind w:firstLine="0"/>
        <w:rPr>
          <w:lang w:val="en-US"/>
        </w:rPr>
      </w:pPr>
    </w:p>
    <w:p w14:paraId="35476F83" w14:textId="77777777" w:rsidR="005E3E95" w:rsidRPr="005E3E95" w:rsidRDefault="005E3E95" w:rsidP="005E3E95">
      <w:pPr>
        <w:ind w:firstLine="0"/>
        <w:rPr>
          <w:lang w:val="en-US"/>
        </w:rPr>
      </w:pPr>
      <w:r w:rsidRPr="005E3E95">
        <w:rPr>
          <w:lang w:val="en-US"/>
        </w:rPr>
        <w:t>3. Research Question and Hypotheses</w:t>
      </w:r>
    </w:p>
    <w:p w14:paraId="108DCDE9" w14:textId="77777777" w:rsidR="005E3E95" w:rsidRPr="005E3E95" w:rsidRDefault="005E3E95" w:rsidP="005E3E95">
      <w:pPr>
        <w:ind w:firstLine="0"/>
        <w:rPr>
          <w:lang w:val="en-US"/>
        </w:rPr>
      </w:pPr>
      <w:r w:rsidRPr="005E3E95">
        <w:rPr>
          <w:lang w:val="en-US"/>
        </w:rPr>
        <w:t>The main problem the article tries to solve is how to optimize forest management plans, especially when spatial goals—like grouping old forests or cutting areas—are important. The authors propose that a decentralized method called Cellular Automaton (CA) can handle spatial, local, and global forest planning goals better than traditional methods.</w:t>
      </w:r>
    </w:p>
    <w:p w14:paraId="2B2112ED" w14:textId="77777777" w:rsidR="005E3E95" w:rsidRPr="005E3E95" w:rsidRDefault="005E3E95" w:rsidP="005E3E95">
      <w:pPr>
        <w:ind w:firstLine="0"/>
        <w:rPr>
          <w:lang w:val="en-US"/>
        </w:rPr>
      </w:pPr>
    </w:p>
    <w:p w14:paraId="2EDFD92D" w14:textId="77777777" w:rsidR="005E3E95" w:rsidRPr="005E3E95" w:rsidRDefault="005E3E95" w:rsidP="005E3E95">
      <w:pPr>
        <w:ind w:firstLine="0"/>
        <w:rPr>
          <w:lang w:val="en-US"/>
        </w:rPr>
      </w:pPr>
      <w:r w:rsidRPr="005E3E95">
        <w:rPr>
          <w:lang w:val="en-US"/>
        </w:rPr>
        <w:t>4. General Topic and Purpose</w:t>
      </w:r>
    </w:p>
    <w:p w14:paraId="5C9B6D56" w14:textId="77777777" w:rsidR="005E3E95" w:rsidRPr="005E3E95" w:rsidRDefault="005E3E95" w:rsidP="005E3E95">
      <w:pPr>
        <w:ind w:firstLine="0"/>
        <w:rPr>
          <w:lang w:val="en-US"/>
        </w:rPr>
      </w:pPr>
      <w:r w:rsidRPr="005E3E95">
        <w:rPr>
          <w:lang w:val="en-US"/>
        </w:rPr>
        <w:t>The article focuses on forest planning and how to include spatial objectives into management models. It aims to present a new CA-based optimization method that can work with both raster (grid) and vector (polygon) data, and to compare its performance with established techniques like Linear Programming (LP) and Simulated Annealing (SA).</w:t>
      </w:r>
    </w:p>
    <w:p w14:paraId="51BE5BDA" w14:textId="77777777" w:rsidR="005E3E95" w:rsidRPr="005E3E95" w:rsidRDefault="005E3E95" w:rsidP="005E3E95">
      <w:pPr>
        <w:ind w:firstLine="0"/>
        <w:rPr>
          <w:lang w:val="en-US"/>
        </w:rPr>
      </w:pPr>
    </w:p>
    <w:p w14:paraId="0ED68B59" w14:textId="77777777" w:rsidR="005E3E95" w:rsidRPr="005E3E95" w:rsidRDefault="005E3E95" w:rsidP="005E3E95">
      <w:pPr>
        <w:ind w:firstLine="0"/>
        <w:rPr>
          <w:lang w:val="en-US"/>
        </w:rPr>
      </w:pPr>
      <w:r w:rsidRPr="005E3E95">
        <w:rPr>
          <w:lang w:val="en-US"/>
        </w:rPr>
        <w:t>5. Methods</w:t>
      </w:r>
    </w:p>
    <w:p w14:paraId="57AC7DF1" w14:textId="3943A612" w:rsidR="005E3E95" w:rsidRPr="005E3E95" w:rsidRDefault="005E3E95" w:rsidP="005E3E95">
      <w:pPr>
        <w:ind w:firstLine="0"/>
        <w:rPr>
          <w:lang w:val="en-US"/>
        </w:rPr>
      </w:pPr>
      <w:r w:rsidRPr="005E3E95">
        <w:rPr>
          <w:lang w:val="en-US"/>
        </w:rPr>
        <w:t xml:space="preserve">The research uses a two-step CA algorithm. In the first step, stand-level objectives are optimized locally, considering neighboring stands. In the second step, global constraints—like total harvest volume—are gradually enforced. </w:t>
      </w:r>
    </w:p>
    <w:p w14:paraId="0F6871A0" w14:textId="77777777" w:rsidR="005E3E95" w:rsidRPr="005E3E95" w:rsidRDefault="005E3E95" w:rsidP="005E3E95">
      <w:pPr>
        <w:ind w:firstLine="0"/>
        <w:rPr>
          <w:lang w:val="en-US"/>
        </w:rPr>
      </w:pPr>
    </w:p>
    <w:p w14:paraId="34DBD042" w14:textId="77777777" w:rsidR="005E3E95" w:rsidRPr="005E3E95" w:rsidRDefault="005E3E95" w:rsidP="005E3E95">
      <w:pPr>
        <w:ind w:firstLine="0"/>
        <w:rPr>
          <w:lang w:val="en-US"/>
        </w:rPr>
      </w:pPr>
      <w:r w:rsidRPr="005E3E95">
        <w:rPr>
          <w:lang w:val="en-US"/>
        </w:rPr>
        <w:t>6. Results</w:t>
      </w:r>
    </w:p>
    <w:p w14:paraId="6FD1323D" w14:textId="429DEADA" w:rsidR="005E3E95" w:rsidRPr="005E3E95" w:rsidRDefault="005E3E95" w:rsidP="005E3E95">
      <w:pPr>
        <w:ind w:firstLine="0"/>
        <w:rPr>
          <w:lang w:val="en-US"/>
        </w:rPr>
      </w:pPr>
      <w:r w:rsidRPr="005E3E95">
        <w:rPr>
          <w:lang w:val="en-US"/>
        </w:rPr>
        <w:t xml:space="preserve">The results showed that in non-spatial problems, CA solutions reached </w:t>
      </w:r>
      <w:r w:rsidRPr="005E3E95">
        <w:rPr>
          <w:lang w:val="en-US"/>
        </w:rPr>
        <w:t>(Ninety-seven-point</w:t>
      </w:r>
      <w:r w:rsidRPr="005E3E95">
        <w:rPr>
          <w:lang w:val="en-US"/>
        </w:rPr>
        <w:t xml:space="preserve"> nine percent to </w:t>
      </w:r>
      <w:r w:rsidRPr="005E3E95">
        <w:rPr>
          <w:lang w:val="en-US"/>
        </w:rPr>
        <w:t>ninety-nine-point</w:t>
      </w:r>
      <w:r w:rsidRPr="005E3E95">
        <w:rPr>
          <w:lang w:val="en-US"/>
        </w:rPr>
        <w:t xml:space="preserve"> six percent</w:t>
      </w:r>
      <w:r w:rsidRPr="005E3E95">
        <w:rPr>
          <w:lang w:val="en-US"/>
        </w:rPr>
        <w:t xml:space="preserve">) </w:t>
      </w:r>
      <w:r w:rsidRPr="005E3E95">
        <w:rPr>
          <w:lang w:val="en-US"/>
        </w:rPr>
        <w:t xml:space="preserve">97.9% to 99.6% of the optimal LP solutions. In spatial problems, CA outperformed Simulated Annealing </w:t>
      </w:r>
      <w:r w:rsidRPr="005E3E95">
        <w:rPr>
          <w:lang w:val="en-US"/>
        </w:rPr>
        <w:t>(</w:t>
      </w:r>
      <w:r w:rsidRPr="005E3E95">
        <w:rPr>
          <w:lang w:val="en-US"/>
        </w:rPr>
        <w:t>SA</w:t>
      </w:r>
      <w:r w:rsidRPr="005E3E95">
        <w:rPr>
          <w:lang w:val="en-US"/>
        </w:rPr>
        <w:t>)</w:t>
      </w:r>
      <w:r w:rsidRPr="005E3E95">
        <w:rPr>
          <w:lang w:val="en-US"/>
        </w:rPr>
        <w:t>, especially in achieving better spatial patterns of old forests and cuttings. Both parallel and sequential updating modes of CA performed similarly, with sequential mode being slightly faster.</w:t>
      </w:r>
    </w:p>
    <w:p w14:paraId="47814C30" w14:textId="77777777" w:rsidR="005E3E95" w:rsidRPr="005E3E95" w:rsidRDefault="005E3E95" w:rsidP="005E3E95">
      <w:pPr>
        <w:ind w:firstLine="0"/>
        <w:rPr>
          <w:lang w:val="en-US"/>
        </w:rPr>
      </w:pPr>
    </w:p>
    <w:p w14:paraId="4654BB5B" w14:textId="77777777" w:rsidR="005E3E95" w:rsidRPr="005E3E95" w:rsidRDefault="005E3E95" w:rsidP="005E3E95">
      <w:pPr>
        <w:ind w:firstLine="0"/>
        <w:rPr>
          <w:lang w:val="en-US"/>
        </w:rPr>
      </w:pPr>
      <w:r w:rsidRPr="005E3E95">
        <w:rPr>
          <w:lang w:val="en-US"/>
        </w:rPr>
        <w:t>7. Discussion and Conclusion</w:t>
      </w:r>
    </w:p>
    <w:p w14:paraId="3BA47DCE" w14:textId="77777777" w:rsidR="005E3E95" w:rsidRPr="005E3E95" w:rsidRDefault="005E3E95" w:rsidP="005E3E95">
      <w:pPr>
        <w:ind w:firstLine="0"/>
        <w:rPr>
          <w:lang w:val="en-US"/>
        </w:rPr>
      </w:pPr>
      <w:r w:rsidRPr="005E3E95">
        <w:rPr>
          <w:lang w:val="en-US"/>
        </w:rPr>
        <w:t>The authors explain that CA works well because it reduces the search space dramatically by decentralizing calculations. It is efficient and easy to use, requiring few parameters. They conclude that CA is a promising method for spatial forest planning, capable of balancing local and global goals effectively.</w:t>
      </w:r>
    </w:p>
    <w:p w14:paraId="307B2952" w14:textId="77777777" w:rsidR="005E3E95" w:rsidRPr="005E3E95" w:rsidRDefault="005E3E95" w:rsidP="005E3E95">
      <w:pPr>
        <w:ind w:firstLine="0"/>
        <w:rPr>
          <w:lang w:val="en-US"/>
        </w:rPr>
      </w:pPr>
    </w:p>
    <w:p w14:paraId="7FECEE53" w14:textId="77777777" w:rsidR="005E3E95" w:rsidRPr="005E3E95" w:rsidRDefault="005E3E95" w:rsidP="005E3E95">
      <w:pPr>
        <w:ind w:firstLine="0"/>
        <w:rPr>
          <w:lang w:val="en-US"/>
        </w:rPr>
      </w:pPr>
      <w:r w:rsidRPr="005E3E95">
        <w:rPr>
          <w:lang w:val="en-US"/>
        </w:rPr>
        <w:t>8. Personal Reflection</w:t>
      </w:r>
    </w:p>
    <w:p w14:paraId="69DCE040" w14:textId="19C12667" w:rsidR="00CC3B0C" w:rsidRPr="005E3E95" w:rsidRDefault="005E3E95" w:rsidP="005E3E95">
      <w:pPr>
        <w:ind w:firstLine="0"/>
        <w:rPr>
          <w:lang w:val="en-US"/>
        </w:rPr>
      </w:pPr>
      <w:r w:rsidRPr="005E3E95">
        <w:rPr>
          <w:lang w:val="en-US"/>
        </w:rPr>
        <w:t>This article shows another way to plan logging operations. I'm going to discuss the results of this paper with my supervisor and can use them in my master's thesis.</w:t>
      </w:r>
    </w:p>
    <w:sectPr w:rsidR="00CC3B0C" w:rsidRPr="005E3E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E2"/>
    <w:rsid w:val="00457FF9"/>
    <w:rsid w:val="0046676C"/>
    <w:rsid w:val="005E3E95"/>
    <w:rsid w:val="009317E2"/>
    <w:rsid w:val="00AE501F"/>
    <w:rsid w:val="00CC3B0C"/>
    <w:rsid w:val="00E12B94"/>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AA55"/>
  <w15:chartTrackingRefBased/>
  <w15:docId w15:val="{80375E5F-0AE2-4627-B564-A86C2AA6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01F"/>
    <w:pPr>
      <w:spacing w:after="0" w:line="240" w:lineRule="auto"/>
      <w:ind w:firstLine="720"/>
      <w:jc w:val="both"/>
    </w:pPr>
    <w:rPr>
      <w:rFonts w:ascii="Times New Roman" w:hAnsi="Times New Roman" w:cs="Times New Roman"/>
      <w:sz w:val="24"/>
      <w:szCs w:val="24"/>
      <w:lang w:val="ru" w:eastAsia="ru-RU"/>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7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2</cp:revision>
  <dcterms:created xsi:type="dcterms:W3CDTF">2026-02-11T08:01:00Z</dcterms:created>
  <dcterms:modified xsi:type="dcterms:W3CDTF">2026-02-11T08:12:00Z</dcterms:modified>
</cp:coreProperties>
</file>