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8F11" w14:textId="77777777" w:rsidR="00C2282E" w:rsidRPr="00C2282E" w:rsidRDefault="00C2282E" w:rsidP="00C2282E">
      <w:pPr>
        <w:pStyle w:val="3"/>
        <w:ind w:right="123"/>
        <w:rPr>
          <w:b/>
          <w:bCs/>
          <w:i/>
          <w:iCs/>
          <w:color w:val="000000" w:themeColor="text1"/>
          <w:lang w:val="en-US"/>
        </w:rPr>
      </w:pPr>
      <w:r w:rsidRPr="00C2282E">
        <w:rPr>
          <w:b/>
          <w:bCs/>
          <w:i/>
          <w:iCs/>
          <w:color w:val="000000" w:themeColor="text1"/>
          <w:lang w:val="en-US"/>
        </w:rPr>
        <w:t>Ex. 4 Read and translate into Russian text # 1</w:t>
      </w:r>
      <w:r w:rsidRPr="00C2282E">
        <w:rPr>
          <w:b/>
          <w:bCs/>
          <w:i/>
          <w:iCs/>
          <w:color w:val="000000" w:themeColor="text1"/>
          <w:lang w:val="en-US"/>
        </w:rPr>
        <w:br/>
        <w:t xml:space="preserve">Text 1: “Academic conference” </w:t>
      </w:r>
    </w:p>
    <w:p w14:paraId="43054C21" w14:textId="77777777" w:rsidR="00C2282E" w:rsidRPr="003D116E" w:rsidRDefault="00C2282E" w:rsidP="00C2282E">
      <w:pPr>
        <w:ind w:left="-15" w:right="136" w:firstLine="708"/>
        <w:rPr>
          <w:lang w:val="en-US"/>
        </w:rPr>
      </w:pPr>
      <w:r w:rsidRPr="003D116E">
        <w:rPr>
          <w:lang w:val="en-US"/>
        </w:rPr>
        <w:t xml:space="preserve">An academic conference is a conference for researchers to present and discuss their work. Together with academic or scientific journals, conferences provide an important channel for exchange of information between researchers. </w:t>
      </w:r>
    </w:p>
    <w:p w14:paraId="3D46565F" w14:textId="77777777" w:rsidR="00C2282E" w:rsidRPr="003D116E" w:rsidRDefault="00C2282E" w:rsidP="00C2282E">
      <w:pPr>
        <w:ind w:left="-15" w:right="136" w:firstLine="708"/>
        <w:rPr>
          <w:lang w:val="en-US"/>
        </w:rPr>
      </w:pPr>
      <w:r w:rsidRPr="003D116E">
        <w:rPr>
          <w:lang w:val="en-US"/>
        </w:rPr>
        <w:t xml:space="preserve">Generally, work is presented in the form of short, concise presentations lasting about 10 to 30 minutes, usually including discussion. The work may be submitted in the written form as academic papers and published as conference proceedings. Often there are one or more keynote speakers (usually scholars of some standing), presenting a lecture that lasts an hour or so, and which is likely to be advertised before the conference. Panel discussions, roundtables on various issues, workshops may be a part of the conference. </w:t>
      </w:r>
    </w:p>
    <w:p w14:paraId="4E6C3FD2" w14:textId="77777777" w:rsidR="00C2282E" w:rsidRPr="003D116E" w:rsidRDefault="00C2282E" w:rsidP="00C2282E">
      <w:pPr>
        <w:ind w:left="-15" w:right="136" w:firstLine="708"/>
        <w:rPr>
          <w:lang w:val="en-US"/>
        </w:rPr>
      </w:pPr>
      <w:r w:rsidRPr="003D116E">
        <w:rPr>
          <w:lang w:val="en-US"/>
        </w:rPr>
        <w:t xml:space="preserve">A large meeting will usually be called a conference, while a smaller one is termed a workshop. They might be single track or multiple-track, where the former has only one session at a time, while a multiple track meeting has several parallel sessions with speakers in separate rooms speaking at the same time. Depending on the theme of a conference, social or entertainment activities may also be offered; if it’s a large enough conference, academic publishing houses may set up displays offering books at a discount. At larger conferences business meetings for learned societies or interest groups might also take place. </w:t>
      </w:r>
    </w:p>
    <w:p w14:paraId="29D935CE" w14:textId="77777777" w:rsidR="00C2282E" w:rsidRPr="003D116E" w:rsidRDefault="00C2282E" w:rsidP="00C2282E">
      <w:pPr>
        <w:ind w:right="136"/>
        <w:rPr>
          <w:lang w:val="en-US"/>
        </w:rPr>
      </w:pPr>
      <w:r w:rsidRPr="003D116E">
        <w:rPr>
          <w:lang w:val="en-US"/>
        </w:rPr>
        <w:t xml:space="preserve">Academic conferences fall into three categories: </w:t>
      </w:r>
    </w:p>
    <w:p w14:paraId="0CF1E380" w14:textId="77777777" w:rsidR="00C2282E" w:rsidRPr="003D116E" w:rsidRDefault="00C2282E" w:rsidP="00C2282E">
      <w:pPr>
        <w:numPr>
          <w:ilvl w:val="0"/>
          <w:numId w:val="2"/>
        </w:numPr>
        <w:ind w:right="136" w:hanging="360"/>
        <w:rPr>
          <w:lang w:val="en-US"/>
        </w:rPr>
      </w:pPr>
      <w:r w:rsidRPr="003D116E">
        <w:rPr>
          <w:lang w:val="en-US"/>
        </w:rPr>
        <w:t xml:space="preserve">the themed conference, small conferences organized around a particular topic;  </w:t>
      </w:r>
    </w:p>
    <w:p w14:paraId="36B159CD" w14:textId="77777777" w:rsidR="00C2282E" w:rsidRPr="003D116E" w:rsidRDefault="00C2282E" w:rsidP="00C2282E">
      <w:pPr>
        <w:numPr>
          <w:ilvl w:val="0"/>
          <w:numId w:val="2"/>
        </w:numPr>
        <w:ind w:right="136" w:hanging="360"/>
        <w:rPr>
          <w:lang w:val="en-US"/>
        </w:rPr>
      </w:pPr>
      <w:r w:rsidRPr="003D116E">
        <w:rPr>
          <w:lang w:val="en-US"/>
        </w:rPr>
        <w:t xml:space="preserve">the general conference, a conference with a wider focus, with sessions on a wide variety of topics. These conferences are often organized by regional, national or international learned societies, and held annually or on some other regular basis; </w:t>
      </w:r>
    </w:p>
    <w:p w14:paraId="4CCEDF12" w14:textId="77777777" w:rsidR="00C2282E" w:rsidRPr="003D116E" w:rsidRDefault="00C2282E" w:rsidP="00C2282E">
      <w:pPr>
        <w:numPr>
          <w:ilvl w:val="0"/>
          <w:numId w:val="2"/>
        </w:numPr>
        <w:ind w:right="136" w:hanging="360"/>
        <w:rPr>
          <w:lang w:val="en-US"/>
        </w:rPr>
      </w:pPr>
      <w:r w:rsidRPr="003D116E">
        <w:rPr>
          <w:lang w:val="en-US"/>
        </w:rPr>
        <w:t xml:space="preserve">the professional conference, large conferences not limited to academics, but with academically-related issues. </w:t>
      </w:r>
    </w:p>
    <w:p w14:paraId="375087F6" w14:textId="77777777" w:rsidR="00C2282E" w:rsidRPr="003D116E" w:rsidRDefault="00C2282E" w:rsidP="00C2282E">
      <w:pPr>
        <w:spacing w:after="268"/>
        <w:ind w:left="-15" w:right="136" w:firstLine="708"/>
        <w:rPr>
          <w:lang w:val="en-US"/>
        </w:rPr>
      </w:pPr>
      <w:r w:rsidRPr="003D116E">
        <w:rPr>
          <w:lang w:val="en-US"/>
        </w:rPr>
        <w:t xml:space="preserve">Conferences are usually organized either by a scientific society or by a group of researchers with a common interest. Larger meetings may </w:t>
      </w:r>
      <w:r w:rsidRPr="003D116E">
        <w:rPr>
          <w:lang w:val="en-US"/>
        </w:rPr>
        <w:lastRenderedPageBreak/>
        <w:t xml:space="preserve">be handled on behalf of the scientific society by a Professional Conference Organizer. </w:t>
      </w:r>
    </w:p>
    <w:p w14:paraId="277CBAB7" w14:textId="77777777" w:rsidR="00C2282E" w:rsidRPr="00D750C7" w:rsidRDefault="00C2282E" w:rsidP="00C2282E">
      <w:pPr>
        <w:spacing w:after="80"/>
        <w:ind w:right="133"/>
        <w:rPr>
          <w:lang w:val="en-US"/>
        </w:rPr>
      </w:pPr>
      <w:r>
        <w:rPr>
          <w:b/>
          <w:i/>
          <w:lang w:val="en-US"/>
        </w:rPr>
        <w:t>Ex. 5</w:t>
      </w:r>
      <w:r w:rsidRPr="00D750C7">
        <w:rPr>
          <w:b/>
          <w:i/>
          <w:lang w:val="en-US"/>
        </w:rPr>
        <w:t xml:space="preserve"> Answer the following questions</w:t>
      </w:r>
      <w:r>
        <w:rPr>
          <w:b/>
          <w:i/>
          <w:lang w:val="en-US"/>
        </w:rPr>
        <w:t xml:space="preserve"> to text # 1</w:t>
      </w:r>
      <w:r w:rsidRPr="00D750C7">
        <w:rPr>
          <w:b/>
          <w:i/>
          <w:lang w:val="en-US"/>
        </w:rPr>
        <w:t xml:space="preserve">. </w:t>
      </w:r>
    </w:p>
    <w:p w14:paraId="7713C9DB"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b/>
          <w:bCs/>
          <w:i/>
          <w:iCs/>
          <w:color w:val="auto"/>
          <w:szCs w:val="32"/>
          <w:lang w:val="en-US" w:eastAsia="en-US"/>
        </w:rPr>
        <w:t>A. Comprehension questions:</w:t>
      </w:r>
      <w:r w:rsidRPr="00E703E1">
        <w:rPr>
          <w:rFonts w:eastAsia="Calibri"/>
          <w:color w:val="auto"/>
          <w:szCs w:val="32"/>
          <w:lang w:val="en-US" w:eastAsia="en-US"/>
        </w:rPr>
        <w:t xml:space="preserve"> </w:t>
      </w:r>
    </w:p>
    <w:p w14:paraId="4D33CC6C"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1. How do academic conferences facilitate the exchange of information among researchers, and what role do scientific journals play in this process?</w:t>
      </w:r>
    </w:p>
    <w:p w14:paraId="57361A6F"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2. In what ways do the formats of presentations and discussions contribute to the overall effectiveness of communication during an academic conference?</w:t>
      </w:r>
    </w:p>
    <w:p w14:paraId="51A0EDF0"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3. Can you elaborate on the significance of keynote speakers in academic conferences, and how their presentations differ from regular submissions?</w:t>
      </w:r>
    </w:p>
    <w:p w14:paraId="25D4F352"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4. Compare and contrast single track and multiple-track formats in academic conferences. What are the implications of each format for participants?</w:t>
      </w:r>
    </w:p>
    <w:p w14:paraId="7587502D"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5. Discuss the potential benefits and drawbacks of including social or entertainment activities within the framework of an academic conference.</w:t>
      </w:r>
    </w:p>
    <w:p w14:paraId="631BC1CF"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6. How does the categorization of academic conferences into themed, general, and professional impact the objectives and scope of each event?</w:t>
      </w:r>
    </w:p>
    <w:p w14:paraId="3AE71EF5"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7. What factors might influence the decision-making process for researchers when choosing to submit their work to an academic conference or a journal?</w:t>
      </w:r>
    </w:p>
    <w:p w14:paraId="4F9B610A" w14:textId="77777777" w:rsidR="00C2282E" w:rsidRPr="00E703E1" w:rsidRDefault="00C2282E" w:rsidP="00C2282E">
      <w:pPr>
        <w:spacing w:after="160" w:line="259" w:lineRule="auto"/>
        <w:ind w:left="0" w:firstLine="0"/>
        <w:rPr>
          <w:rFonts w:eastAsia="Calibri"/>
          <w:color w:val="auto"/>
          <w:szCs w:val="32"/>
          <w:lang w:val="en-US" w:eastAsia="en-US"/>
        </w:rPr>
      </w:pPr>
      <w:r w:rsidRPr="00E703E1">
        <w:rPr>
          <w:rFonts w:eastAsia="Calibri"/>
          <w:color w:val="auto"/>
          <w:szCs w:val="32"/>
          <w:lang w:val="en-US" w:eastAsia="en-US"/>
        </w:rPr>
        <w:t>8. Elaborate on the role of Professional Conference Organizers (PCOs) in managing large academic conferences, and how their expertise might enhance the conference experience for attendees.</w:t>
      </w:r>
    </w:p>
    <w:p w14:paraId="73ECE39E" w14:textId="16E693C7" w:rsidR="00C2282E" w:rsidRPr="008A3F37" w:rsidRDefault="00C2282E" w:rsidP="00C2282E">
      <w:pPr>
        <w:ind w:left="0" w:right="136" w:firstLine="0"/>
        <w:rPr>
          <w:lang w:val="en-US"/>
        </w:rPr>
      </w:pPr>
      <w:r w:rsidRPr="00E703E1">
        <w:rPr>
          <w:rFonts w:eastAsia="Calibri"/>
          <w:color w:val="auto"/>
          <w:szCs w:val="32"/>
          <w:lang w:val="en-US" w:eastAsia="en-US"/>
        </w:rPr>
        <w:t>9. What strategies can conference organizers employ to ensure that diverse academic interests are represented throughout a general conference?</w:t>
      </w:r>
      <w:r w:rsidRPr="00E703E1">
        <w:rPr>
          <w:rFonts w:eastAsia="Calibri"/>
          <w:color w:val="auto"/>
          <w:szCs w:val="32"/>
          <w:lang w:val="en-US" w:eastAsia="en-US"/>
        </w:rPr>
        <w:br/>
      </w:r>
      <w:r w:rsidRPr="00E703E1">
        <w:rPr>
          <w:rFonts w:eastAsia="Calibri"/>
          <w:b/>
          <w:bCs/>
          <w:i/>
          <w:iCs/>
          <w:color w:val="auto"/>
          <w:szCs w:val="32"/>
          <w:lang w:val="en-US" w:eastAsia="en-US"/>
        </w:rPr>
        <w:br/>
      </w:r>
    </w:p>
    <w:p w14:paraId="010E625A" w14:textId="77777777" w:rsidR="00263CF2" w:rsidRPr="00263CF2" w:rsidRDefault="00263CF2" w:rsidP="00263CF2">
      <w:pPr>
        <w:pStyle w:val="a7"/>
        <w:numPr>
          <w:ilvl w:val="0"/>
          <w:numId w:val="3"/>
        </w:numPr>
        <w:ind w:right="136"/>
        <w:rPr>
          <w:lang w:val="en-US"/>
        </w:rPr>
      </w:pPr>
      <w:r w:rsidRPr="00263CF2">
        <w:rPr>
          <w:lang w:val="en-US"/>
        </w:rPr>
        <w:lastRenderedPageBreak/>
        <w:t>Scientific conferences allow researchers to verbally present their work, receive feedback and establish professional contacts. Scientific journals, in turn, provide written records and long-term dissemination of research.</w:t>
      </w:r>
    </w:p>
    <w:p w14:paraId="1FDFD1F7" w14:textId="77777777" w:rsidR="00263CF2" w:rsidRPr="00263CF2" w:rsidRDefault="00263CF2" w:rsidP="00263CF2">
      <w:pPr>
        <w:ind w:right="136"/>
        <w:rPr>
          <w:lang w:val="en-US"/>
        </w:rPr>
      </w:pPr>
    </w:p>
    <w:p w14:paraId="6886BE35" w14:textId="77777777" w:rsidR="00263CF2" w:rsidRPr="00263CF2" w:rsidRDefault="00263CF2" w:rsidP="00263CF2">
      <w:pPr>
        <w:pStyle w:val="a7"/>
        <w:numPr>
          <w:ilvl w:val="0"/>
          <w:numId w:val="3"/>
        </w:numPr>
        <w:ind w:right="136"/>
        <w:rPr>
          <w:lang w:val="en-US"/>
        </w:rPr>
      </w:pPr>
      <w:r w:rsidRPr="00263CF2">
        <w:rPr>
          <w:lang w:val="en-US"/>
        </w:rPr>
        <w:t>Short presentations allow you to effectively present key ideas, and discussions provide an opportunity to deepen understanding, ask questions, and stimulate scientific debate.</w:t>
      </w:r>
    </w:p>
    <w:p w14:paraId="143BD58E" w14:textId="77777777" w:rsidR="00263CF2" w:rsidRPr="00263CF2" w:rsidRDefault="00263CF2" w:rsidP="00263CF2">
      <w:pPr>
        <w:ind w:right="136"/>
        <w:rPr>
          <w:lang w:val="en-US"/>
        </w:rPr>
      </w:pPr>
    </w:p>
    <w:p w14:paraId="567C5FBB" w14:textId="77777777" w:rsidR="00263CF2" w:rsidRPr="00263CF2" w:rsidRDefault="00263CF2" w:rsidP="00263CF2">
      <w:pPr>
        <w:pStyle w:val="a7"/>
        <w:numPr>
          <w:ilvl w:val="0"/>
          <w:numId w:val="3"/>
        </w:numPr>
        <w:ind w:right="136"/>
        <w:rPr>
          <w:lang w:val="en-US"/>
        </w:rPr>
      </w:pPr>
      <w:r w:rsidRPr="00263CF2">
        <w:rPr>
          <w:lang w:val="en-US"/>
        </w:rPr>
        <w:t>Key speakers are usually recognized experts, they present review lectures on a broad topic and attract an audience. Their reports are usually longer and more general than standard presentations.</w:t>
      </w:r>
    </w:p>
    <w:p w14:paraId="7C717D25" w14:textId="77777777" w:rsidR="00263CF2" w:rsidRPr="00263CF2" w:rsidRDefault="00263CF2" w:rsidP="00263CF2">
      <w:pPr>
        <w:ind w:left="360" w:right="136" w:firstLine="0"/>
        <w:rPr>
          <w:lang w:val="en-US"/>
        </w:rPr>
      </w:pPr>
    </w:p>
    <w:p w14:paraId="28DAEA15" w14:textId="77777777" w:rsidR="00263CF2" w:rsidRPr="00263CF2" w:rsidRDefault="00263CF2" w:rsidP="00263CF2">
      <w:pPr>
        <w:pStyle w:val="a7"/>
        <w:numPr>
          <w:ilvl w:val="0"/>
          <w:numId w:val="3"/>
        </w:numPr>
        <w:ind w:right="136"/>
        <w:rPr>
          <w:lang w:val="en-US"/>
        </w:rPr>
      </w:pPr>
      <w:r w:rsidRPr="00263CF2">
        <w:rPr>
          <w:lang w:val="en-US"/>
        </w:rPr>
        <w:t>A single-threaded conference allows all participants to attend the same sessions, which contributes to the unity of the discussion. Multithreading allows you to cover more topics at the same time, but requires participants to choose, which can lead to distraction.</w:t>
      </w:r>
    </w:p>
    <w:p w14:paraId="7152E1FF" w14:textId="77777777" w:rsidR="00263CF2" w:rsidRPr="00263CF2" w:rsidRDefault="00263CF2" w:rsidP="00263CF2">
      <w:pPr>
        <w:pStyle w:val="a7"/>
        <w:ind w:right="136" w:firstLine="0"/>
        <w:rPr>
          <w:lang w:val="en-US"/>
        </w:rPr>
      </w:pPr>
    </w:p>
    <w:p w14:paraId="13B4E096" w14:textId="77777777" w:rsidR="00263CF2" w:rsidRPr="00263CF2" w:rsidRDefault="00263CF2" w:rsidP="00263CF2">
      <w:pPr>
        <w:pStyle w:val="a7"/>
        <w:numPr>
          <w:ilvl w:val="0"/>
          <w:numId w:val="3"/>
        </w:numPr>
        <w:ind w:right="136"/>
        <w:rPr>
          <w:lang w:val="en-US"/>
        </w:rPr>
      </w:pPr>
      <w:r w:rsidRPr="00263CF2">
        <w:rPr>
          <w:lang w:val="en-US"/>
        </w:rPr>
        <w:t>Social events promote informal communication, networking, and relaxation. However, they can distract from the scientific program and increase the costs of the organization.</w:t>
      </w:r>
    </w:p>
    <w:p w14:paraId="1D18922B" w14:textId="77777777" w:rsidR="00263CF2" w:rsidRPr="00263CF2" w:rsidRDefault="00263CF2" w:rsidP="00263CF2">
      <w:pPr>
        <w:pStyle w:val="a7"/>
        <w:ind w:right="136" w:firstLine="0"/>
        <w:rPr>
          <w:lang w:val="en-US"/>
        </w:rPr>
      </w:pPr>
    </w:p>
    <w:p w14:paraId="52AC2D86" w14:textId="77777777" w:rsidR="00263CF2" w:rsidRPr="00263CF2" w:rsidRDefault="00263CF2" w:rsidP="00263CF2">
      <w:pPr>
        <w:pStyle w:val="a7"/>
        <w:numPr>
          <w:ilvl w:val="0"/>
          <w:numId w:val="3"/>
        </w:numPr>
        <w:ind w:right="136"/>
        <w:rPr>
          <w:lang w:val="en-US"/>
        </w:rPr>
      </w:pPr>
      <w:r w:rsidRPr="00263CF2">
        <w:rPr>
          <w:lang w:val="en-US"/>
        </w:rPr>
        <w:t>Thematic conferences delve into a narrow field, general conferences cover a wide range of topics, and professional conferences focus on the relationship between science and practice. This determines the audience, content, and goals of each type of event.</w:t>
      </w:r>
    </w:p>
    <w:p w14:paraId="325B4679" w14:textId="77777777" w:rsidR="00263CF2" w:rsidRPr="00263CF2" w:rsidRDefault="00263CF2" w:rsidP="00263CF2">
      <w:pPr>
        <w:pStyle w:val="a7"/>
        <w:ind w:right="136" w:firstLine="0"/>
        <w:rPr>
          <w:lang w:val="en-US"/>
        </w:rPr>
      </w:pPr>
    </w:p>
    <w:p w14:paraId="72AB4CCC" w14:textId="77777777" w:rsidR="00263CF2" w:rsidRPr="00263CF2" w:rsidRDefault="00263CF2" w:rsidP="00263CF2">
      <w:pPr>
        <w:pStyle w:val="a7"/>
        <w:numPr>
          <w:ilvl w:val="0"/>
          <w:numId w:val="3"/>
        </w:numPr>
        <w:ind w:right="136"/>
        <w:rPr>
          <w:lang w:val="en-US"/>
        </w:rPr>
      </w:pPr>
      <w:r w:rsidRPr="00263CF2">
        <w:rPr>
          <w:lang w:val="en-US"/>
        </w:rPr>
        <w:t>Researchers can choose a conference to quickly present preliminary results and receive feedback, and a journal to publish completed, carefully reviewed work with a higher status.</w:t>
      </w:r>
    </w:p>
    <w:p w14:paraId="30AE1AD5" w14:textId="77777777" w:rsidR="00263CF2" w:rsidRPr="00263CF2" w:rsidRDefault="00263CF2" w:rsidP="00263CF2">
      <w:pPr>
        <w:pStyle w:val="a7"/>
        <w:ind w:right="136" w:firstLine="0"/>
        <w:rPr>
          <w:lang w:val="en-US"/>
        </w:rPr>
      </w:pPr>
    </w:p>
    <w:p w14:paraId="22482670" w14:textId="77777777" w:rsidR="00263CF2" w:rsidRPr="00263CF2" w:rsidRDefault="00263CF2" w:rsidP="00263CF2">
      <w:pPr>
        <w:pStyle w:val="a7"/>
        <w:numPr>
          <w:ilvl w:val="0"/>
          <w:numId w:val="3"/>
        </w:numPr>
        <w:ind w:right="136"/>
        <w:rPr>
          <w:lang w:val="en-US"/>
        </w:rPr>
      </w:pPr>
      <w:r w:rsidRPr="00263CF2">
        <w:rPr>
          <w:lang w:val="en-US"/>
        </w:rPr>
        <w:lastRenderedPageBreak/>
        <w:t>Professional conference organizers take over logistics, section coordination, sponsorship and technical support, which allows scientists to focus on the substantive part of the event.</w:t>
      </w:r>
    </w:p>
    <w:p w14:paraId="44F74DFC" w14:textId="77777777" w:rsidR="00263CF2" w:rsidRPr="00263CF2" w:rsidRDefault="00263CF2" w:rsidP="00263CF2">
      <w:pPr>
        <w:pStyle w:val="a7"/>
        <w:ind w:right="136" w:firstLine="0"/>
        <w:rPr>
          <w:lang w:val="en-US"/>
        </w:rPr>
      </w:pPr>
    </w:p>
    <w:p w14:paraId="61E50BCC" w14:textId="5E779855" w:rsidR="00C2282E" w:rsidRPr="00263CF2" w:rsidRDefault="00263CF2" w:rsidP="00263CF2">
      <w:pPr>
        <w:pStyle w:val="a7"/>
        <w:numPr>
          <w:ilvl w:val="0"/>
          <w:numId w:val="3"/>
        </w:numPr>
        <w:ind w:right="136"/>
        <w:rPr>
          <w:lang w:val="en-US"/>
        </w:rPr>
      </w:pPr>
      <w:r w:rsidRPr="00263CF2">
        <w:rPr>
          <w:lang w:val="en-US"/>
        </w:rPr>
        <w:t>The organizers can create various sections, invite speakers from different fields, conduct an open selection of abstracts and take into account the opinions of the scientific community when forming the program.</w:t>
      </w:r>
    </w:p>
    <w:p w14:paraId="2B02846D" w14:textId="77777777" w:rsidR="00C2282E" w:rsidRPr="008A3F37" w:rsidRDefault="00C2282E" w:rsidP="00C2282E">
      <w:pPr>
        <w:ind w:left="0" w:right="136" w:firstLine="0"/>
        <w:rPr>
          <w:lang w:val="en-US"/>
        </w:rPr>
      </w:pPr>
    </w:p>
    <w:p w14:paraId="1A9F11FB" w14:textId="77777777" w:rsidR="00C2282E" w:rsidRPr="008A3F37" w:rsidRDefault="00C2282E" w:rsidP="00C2282E">
      <w:pPr>
        <w:ind w:left="0" w:right="136" w:firstLine="0"/>
        <w:rPr>
          <w:lang w:val="en-US"/>
        </w:rPr>
      </w:pPr>
    </w:p>
    <w:p w14:paraId="63818F7E" w14:textId="77777777" w:rsidR="00C2282E" w:rsidRPr="008A3F37" w:rsidRDefault="00C2282E" w:rsidP="00C2282E">
      <w:pPr>
        <w:ind w:left="0" w:right="136" w:firstLine="0"/>
        <w:rPr>
          <w:lang w:val="en-US"/>
        </w:rPr>
      </w:pPr>
    </w:p>
    <w:p w14:paraId="12F704C7" w14:textId="77777777" w:rsidR="00DC747F" w:rsidRPr="00C2282E" w:rsidRDefault="00DC747F">
      <w:pPr>
        <w:rPr>
          <w:lang w:val="en-US"/>
        </w:rPr>
      </w:pPr>
    </w:p>
    <w:sectPr w:rsidR="00DC747F" w:rsidRPr="00C228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291C"/>
    <w:multiLevelType w:val="hybridMultilevel"/>
    <w:tmpl w:val="B20AE07E"/>
    <w:lvl w:ilvl="0" w:tplc="E1CE1CD2">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684E634">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C289E3A">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4448ADA">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19CF142">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270E994">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6E8F158">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2469B1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7EC4C0A">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6F01CB4"/>
    <w:multiLevelType w:val="hybridMultilevel"/>
    <w:tmpl w:val="CA2C8740"/>
    <w:lvl w:ilvl="0" w:tplc="358EFED8">
      <w:start w:val="1"/>
      <w:numFmt w:val="decimal"/>
      <w:lvlText w:val="%1."/>
      <w:lvlJc w:val="left"/>
      <w:pPr>
        <w:ind w:left="3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DE4674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65EAA44">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1E2359E">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6EC4780">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AAA5756">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3C8D180">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5523A04">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AA076C6">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5BB44070"/>
    <w:multiLevelType w:val="hybridMultilevel"/>
    <w:tmpl w:val="B0EE3E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4E"/>
    <w:rsid w:val="000E32AC"/>
    <w:rsid w:val="00263CF2"/>
    <w:rsid w:val="007139FF"/>
    <w:rsid w:val="007E084E"/>
    <w:rsid w:val="00C2282E"/>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561D"/>
  <w15:chartTrackingRefBased/>
  <w15:docId w15:val="{966096E0-D553-4676-B23B-C8A61575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282E"/>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7E0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E084E"/>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7E08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E08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E08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E08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08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08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08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084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E084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E084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E084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E084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E08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084E"/>
    <w:rPr>
      <w:rFonts w:eastAsiaTheme="majorEastAsia" w:cstheme="majorBidi"/>
      <w:color w:val="595959" w:themeColor="text1" w:themeTint="A6"/>
    </w:rPr>
  </w:style>
  <w:style w:type="character" w:customStyle="1" w:styleId="80">
    <w:name w:val="Заголовок 8 Знак"/>
    <w:basedOn w:val="a0"/>
    <w:link w:val="8"/>
    <w:uiPriority w:val="9"/>
    <w:semiHidden/>
    <w:rsid w:val="007E08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084E"/>
    <w:rPr>
      <w:rFonts w:eastAsiaTheme="majorEastAsia" w:cstheme="majorBidi"/>
      <w:color w:val="272727" w:themeColor="text1" w:themeTint="D8"/>
    </w:rPr>
  </w:style>
  <w:style w:type="paragraph" w:styleId="a3">
    <w:name w:val="Title"/>
    <w:basedOn w:val="a"/>
    <w:next w:val="a"/>
    <w:link w:val="a4"/>
    <w:uiPriority w:val="10"/>
    <w:qFormat/>
    <w:rsid w:val="007E0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E08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084E"/>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E08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E084E"/>
    <w:pPr>
      <w:spacing w:before="160"/>
      <w:jc w:val="center"/>
    </w:pPr>
    <w:rPr>
      <w:i/>
      <w:iCs/>
      <w:color w:val="404040" w:themeColor="text1" w:themeTint="BF"/>
    </w:rPr>
  </w:style>
  <w:style w:type="character" w:customStyle="1" w:styleId="22">
    <w:name w:val="Цитата 2 Знак"/>
    <w:basedOn w:val="a0"/>
    <w:link w:val="21"/>
    <w:uiPriority w:val="29"/>
    <w:rsid w:val="007E084E"/>
    <w:rPr>
      <w:i/>
      <w:iCs/>
      <w:color w:val="404040" w:themeColor="text1" w:themeTint="BF"/>
    </w:rPr>
  </w:style>
  <w:style w:type="paragraph" w:styleId="a7">
    <w:name w:val="List Paragraph"/>
    <w:basedOn w:val="a"/>
    <w:uiPriority w:val="34"/>
    <w:qFormat/>
    <w:rsid w:val="007E084E"/>
    <w:pPr>
      <w:ind w:left="720"/>
      <w:contextualSpacing/>
    </w:pPr>
  </w:style>
  <w:style w:type="character" w:styleId="a8">
    <w:name w:val="Intense Emphasis"/>
    <w:basedOn w:val="a0"/>
    <w:uiPriority w:val="21"/>
    <w:qFormat/>
    <w:rsid w:val="007E084E"/>
    <w:rPr>
      <w:i/>
      <w:iCs/>
      <w:color w:val="2F5496" w:themeColor="accent1" w:themeShade="BF"/>
    </w:rPr>
  </w:style>
  <w:style w:type="paragraph" w:styleId="a9">
    <w:name w:val="Intense Quote"/>
    <w:basedOn w:val="a"/>
    <w:next w:val="a"/>
    <w:link w:val="aa"/>
    <w:uiPriority w:val="30"/>
    <w:qFormat/>
    <w:rsid w:val="007E0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E084E"/>
    <w:rPr>
      <w:i/>
      <w:iCs/>
      <w:color w:val="2F5496" w:themeColor="accent1" w:themeShade="BF"/>
    </w:rPr>
  </w:style>
  <w:style w:type="character" w:styleId="ab">
    <w:name w:val="Intense Reference"/>
    <w:basedOn w:val="a0"/>
    <w:uiPriority w:val="32"/>
    <w:qFormat/>
    <w:rsid w:val="007E08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2025-02-10T17:43:00Z</dcterms:created>
  <dcterms:modified xsi:type="dcterms:W3CDTF">2026-02-11T08:25:00Z</dcterms:modified>
</cp:coreProperties>
</file>