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D3954">
      <w:pPr>
        <w:jc w:val="center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color w:val="1F4E79"/>
          <w:sz w:val="22"/>
          <w:szCs w:val="22"/>
        </w:rPr>
        <w:t>HR Workforce Analytics — SQL Analysis &amp; Insights</w:t>
      </w:r>
    </w:p>
    <w:p w14:paraId="57575607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sz w:val="22"/>
          <w:szCs w:val="22"/>
        </w:rPr>
        <w:t xml:space="preserve">Dataset: </w:t>
      </w:r>
      <w:r>
        <w:rPr>
          <w:rFonts w:hint="default" w:ascii="Arial" w:hAnsi="Arial" w:cs="Arial"/>
          <w:sz w:val="22"/>
          <w:szCs w:val="22"/>
        </w:rPr>
        <w:t>IBM HR Employee Attrition dataset.</w:t>
      </w:r>
      <w:r>
        <w:rPr>
          <w:rFonts w:hint="default" w:ascii="Arial" w:hAnsi="Arial" w:cs="Arial"/>
          <w:b/>
          <w:sz w:val="22"/>
          <w:szCs w:val="22"/>
        </w:rPr>
        <w:br w:type="textWrapping"/>
      </w:r>
      <w:r>
        <w:rPr>
          <w:rFonts w:hint="default" w:ascii="Arial" w:hAnsi="Arial" w:cs="Arial"/>
          <w:b/>
          <w:sz w:val="22"/>
          <w:szCs w:val="22"/>
        </w:rPr>
        <w:t xml:space="preserve">Purpose: </w:t>
      </w:r>
      <w:r>
        <w:rPr>
          <w:rFonts w:hint="default" w:ascii="Arial" w:hAnsi="Arial" w:cs="Arial"/>
          <w:sz w:val="22"/>
          <w:szCs w:val="22"/>
        </w:rPr>
        <w:t>Workforce, attrition and HR transformation-oriented analysis.</w:t>
      </w:r>
    </w:p>
    <w:p w14:paraId="6329D339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1. Data Preparation</w:t>
      </w:r>
    </w:p>
    <w:p w14:paraId="6A35D08E">
      <w:pPr>
        <w:pStyle w:val="2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Trimmed whitespace and standardized Yes/No categorical values.</w:t>
      </w:r>
    </w:p>
    <w:p w14:paraId="56A65969">
      <w:pPr>
        <w:pStyle w:val="2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Removed 0 exact duplicate rows.</w:t>
      </w:r>
    </w:p>
    <w:p w14:paraId="1249846F">
      <w:pPr>
        <w:pStyle w:val="2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Removed constant fields: EmployeeCount, Over18, StandardHours.</w:t>
      </w:r>
    </w:p>
    <w:p w14:paraId="216102C6">
      <w:pPr>
        <w:pStyle w:val="2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Missing values before cleaning: 0; after cleaning: 0.</w:t>
      </w:r>
    </w:p>
    <w:p w14:paraId="288AA498">
      <w:pPr>
        <w:pStyle w:val="2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Added AttritionFlag and AgeBand for analysis.</w:t>
      </w:r>
    </w:p>
    <w:p w14:paraId="6F454426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2. SQL Queries</w:t>
      </w:r>
    </w:p>
    <w:p w14:paraId="5612B296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Overall KPIs</w:t>
      </w:r>
    </w:p>
    <w:p w14:paraId="4BA8A71C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SELECT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    COUNT(*) AS total_employees,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    SUM(CASE WHEN Attrition='Yes' THEN 1 ELSE 0 END) AS employees_left,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    ROUND(100.0*SUM(CASE WHEN Attrition='Yes' THEN 1 ELSE 0 END)/COUNT(*),2) AS attrition_rate_pct,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    ROUND(AVG(MonthlyIncome),2) AS avg_monthly_income,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    ROUND(AVG(YearsAtCompany),2) AS avg_years_at_company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FROM hr_employee_attrition;</w:t>
      </w:r>
    </w:p>
    <w:p w14:paraId="20BD5C2A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Department attrition</w:t>
      </w:r>
    </w:p>
    <w:p w14:paraId="7AE6C3F5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SELECT Department,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    COUNT(*) AS employees,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    SUM(CASE WHEN Attrition='Yes' THEN 1 ELSE 0 END) AS employees_left,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    ROUND(100.0*SUM(CASE WHEN Attrition='Yes' THEN 1 ELSE 0 END)/COUNT(*),2) AS attrition_rate_pct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FROM hr_employee_attrition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GROUP BY Department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ORDER BY attrition_rate_pct DESC;</w:t>
      </w:r>
    </w:p>
    <w:p w14:paraId="7B40655C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Job-role attrition</w:t>
      </w:r>
      <w:bookmarkStart w:id="0" w:name="_GoBack"/>
      <w:bookmarkEnd w:id="0"/>
    </w:p>
    <w:p w14:paraId="417D89B5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SELECT JobRole,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    COUNT(*) AS employees,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    SUM(CASE WHEN Attrition='Yes' THEN 1 ELSE 0 END) AS employees_left,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    ROUND(100.0*SUM(CASE WHEN Attrition='Yes' THEN 1 ELSE 0 END)/COUNT(*),2) AS attrition_rate_pct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FROM hr_employee_attrition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GROUP BY JobRole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ORDER BY attrition_rate_pct DESC;</w:t>
      </w:r>
    </w:p>
    <w:p w14:paraId="0276A874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Overtime vs attrition</w:t>
      </w:r>
    </w:p>
    <w:p w14:paraId="45CEF06A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SELECT OverTime,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    COUNT(*) AS employees,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    SUM(CASE WHEN Attrition='Yes' THEN 1 ELSE 0 END) AS employees_left,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    ROUND(100.0*SUM(CASE WHEN Attrition='Yes' THEN 1 ELSE 0 END)/COUNT(*),2) AS attrition_rate_pct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FROM hr_employee_attrition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GROUP BY OverTime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ORDER BY attrition_rate_pct DESC;</w:t>
      </w:r>
    </w:p>
    <w:p w14:paraId="1D1E1812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Age-band attrition</w:t>
      </w:r>
    </w:p>
    <w:p w14:paraId="36919B22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SELECT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    CASE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      WHEN Age BETWEEN 18 AND 25 THEN '18-25'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      WHEN Age BETWEEN 26 AND 35 THEN '26-35'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      WHEN Age BETWEEN 36 AND 45 THEN '36-45'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      WHEN Age BETWEEN 46 AND 55 THEN '46-55'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      ELSE '56+'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    END AS age_band,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    COUNT(*) AS employees,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    SUM(CASE WHEN Attrition='Yes' THEN 1 ELSE 0 END) AS employees_left,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    ROUND(100.0*SUM(CASE WHEN Attrition='Yes' THEN 1 ELSE 0 END)/COUNT(*),2) AS attrition_rate_pct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FROM hr_employee_attrition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GROUP BY age_band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ORDER BY attrition_rate_pct DESC;</w:t>
      </w:r>
    </w:p>
    <w:p w14:paraId="1DDEA403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Job satisfaction vs attrition</w:t>
      </w:r>
    </w:p>
    <w:p w14:paraId="39962CBB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SELECT JobSatisfaction,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    COUNT(*) AS employees,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    SUM(CASE WHEN Attrition='Yes' THEN 1 ELSE 0 END) AS employees_left,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    ROUND(100.0*SUM(CASE WHEN Attrition='Yes' THEN 1 ELSE 0 END)/COUNT(*),2) AS attrition_rate_pct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FROM hr_employee_attrition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GROUP BY JobSatisfaction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ORDER BY JobSatisfaction;</w:t>
      </w:r>
    </w:p>
    <w:p w14:paraId="25C9E068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Income: leavers vs retained</w:t>
      </w:r>
    </w:p>
    <w:p w14:paraId="4FDC98D7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SELECT Attrition,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    COUNT(*) AS employees,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 xml:space="preserve">    ROUND(AVG(MonthlyIncome),2) AS avg_monthly_income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FROM hr_employee_attrition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GROUP BY Attrition;</w:t>
      </w:r>
    </w:p>
    <w:p w14:paraId="2B30E151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3. Key Findings</w:t>
      </w:r>
    </w:p>
    <w:p w14:paraId="478970F5">
      <w:pPr>
        <w:pStyle w:val="2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1,470 employees are in the dataset; 237 are marked as having left and 1,233 are retained. Overall attrition is 16.1%.</w:t>
      </w:r>
    </w:p>
    <w:p w14:paraId="37625D1C">
      <w:pPr>
        <w:pStyle w:val="2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Sales has the highest department attrition rate at 20.6%.</w:t>
      </w:r>
    </w:p>
    <w:p w14:paraId="77EA546A">
      <w:pPr>
        <w:pStyle w:val="2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Sales Representative has the highest job-role attrition rate at 39.8%.</w:t>
      </w:r>
    </w:p>
    <w:p w14:paraId="5C4B3D77">
      <w:pPr>
        <w:pStyle w:val="2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Employees reporting overtime have 30.5% attrition versus 10.4% for employees without overtime.</w:t>
      </w:r>
    </w:p>
    <w:p w14:paraId="0611CD2C">
      <w:pPr>
        <w:pStyle w:val="2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18–25 age band has the highest attrition rate at 35.8%.</w:t>
      </w:r>
    </w:p>
    <w:p w14:paraId="30B04623">
      <w:pPr>
        <w:pStyle w:val="2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Average monthly income is ₹6,503; the retained group averages about ₹6,833, while the group marked as having left averages about ₹4,787.</w:t>
      </w:r>
    </w:p>
    <w:p w14:paraId="5FEC4A21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4. HR Transformation Interpretation</w:t>
      </w:r>
    </w:p>
    <w:p w14:paraId="08ABDEF3">
      <w:pPr>
        <w:pStyle w:val="2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Use department and job-role attrition as workforce-planning signals.</w:t>
      </w:r>
    </w:p>
    <w:p w14:paraId="5FF346EE">
      <w:pPr>
        <w:pStyle w:val="2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Investigate overtime-heavy segments together with workload, tenure, satisfaction and compensation rather than treating overtime as a causal explanation by itself.</w:t>
      </w:r>
    </w:p>
    <w:p w14:paraId="30A98AA5">
      <w:pPr>
        <w:pStyle w:val="2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Use age and job-role segmentation to identify where workforce risk is concentrated.</w:t>
      </w:r>
    </w:p>
    <w:p w14:paraId="40697034">
      <w:pPr>
        <w:pStyle w:val="2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Convert findings into business questions, interventions, owners and KPIs for a consulting-style deliverable.</w:t>
      </w:r>
    </w:p>
    <w:p w14:paraId="7EB5DA77">
      <w:pPr>
        <w:pStyle w:val="2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Do not fabricate monthly attrition: the supplied dataset does not contain reliable join/exit dates.</w:t>
      </w:r>
    </w:p>
    <w:p w14:paraId="00E606DB">
      <w:pPr>
        <w:rPr>
          <w:rFonts w:hint="default" w:ascii="Arial" w:hAnsi="Arial" w:cs="Arial"/>
          <w:sz w:val="22"/>
          <w:szCs w:val="22"/>
        </w:rPr>
      </w:pPr>
    </w:p>
    <w:sectPr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D7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578</Words>
  <Characters>3845</Characters>
  <Lines>0</Lines>
  <Paragraphs>0</Paragraphs>
  <TotalTime>123</TotalTime>
  <ScaleCrop>false</ScaleCrop>
  <LinksUpToDate>false</LinksUpToDate>
  <CharactersWithSpaces>4447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Akhil [VIT-AP]</cp:lastModifiedBy>
  <dcterms:modified xsi:type="dcterms:W3CDTF">2026-09-22T16:55:54Z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eyJoZGlkIjoiMzE3NzBkYWQ4ZDVhODI3MTZjZDAxYjk2MGFiYjRmODYiLCJ1c2VySWQiOiI1NjczOTkyNzA4NzEifQ==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AAE28E1C169B4356B7A0F172517A5E87_12</vt:lpwstr>
  </property>
</Properties>
</file>