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drawing>
          <wp:inline xmlns:a="http://schemas.openxmlformats.org/drawingml/2006/main" xmlns:pic="http://schemas.openxmlformats.org/drawingml/2006/picture">
            <wp:extent cx="1097280" cy="1112042"/>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1097280" cy="1112042"/>
                    </a:xfrm>
                    <a:prstGeom prst="rect"/>
                  </pic:spPr>
                </pic:pic>
              </a:graphicData>
            </a:graphic>
          </wp:inline>
        </w:drawing>
      </w:r>
    </w:p>
    <w:p>
      <w:pPr>
        <w:spacing w:after="40"/>
        <w:jc w:val="center"/>
      </w:pPr>
      <w:r>
        <w:rPr>
          <w:rFonts w:ascii="Aptos Display" w:hAnsi="Aptos Display"/>
          <w:b/>
          <w:color w:val="0F2747"/>
          <w:sz w:val="30"/>
        </w:rPr>
        <w:t>COIMBATORE INSTITUTE OF TECHNOLOGY</w:t>
      </w:r>
    </w:p>
    <w:p>
      <w:pPr>
        <w:spacing w:after="240"/>
        <w:jc w:val="center"/>
      </w:pPr>
      <w:r>
        <w:rPr>
          <w:rFonts w:ascii="Aptos" w:hAnsi="Aptos"/>
          <w:color w:val="1C4670"/>
          <w:sz w:val="19"/>
        </w:rPr>
        <w:t>(Government Aided Autonomous Institution affiliated to Anna University)</w:t>
        <w:br/>
        <w:t>Coimbatore – 641 014, Tamil Nadu, India</w:t>
      </w:r>
    </w:p>
    <w:p>
      <w:pPr>
        <w:spacing w:after="240"/>
        <w:jc w:val="center"/>
      </w:pPr>
      <w:r>
        <w:rPr>
          <w:color w:val="0F2747"/>
          <w:sz w:val="20"/>
        </w:rPr>
        <w:t>━━━━━━━━━━━━━━━━━━━━━━━━━━━━━━━━━━━━━━━━━━━━━━━━━━━━━━━━━━</w:t>
      </w:r>
    </w:p>
    <w:p>
      <w:pPr>
        <w:spacing w:after="60"/>
        <w:jc w:val="center"/>
      </w:pPr>
      <w:r>
        <w:rPr>
          <w:rFonts w:ascii="Aptos Display" w:hAnsi="Aptos Display"/>
          <w:b/>
          <w:color w:val="0D9488"/>
          <w:sz w:val="24"/>
        </w:rPr>
        <w:t>PROJECT DOCUMENTATION RECORD</w:t>
      </w:r>
    </w:p>
    <w:p>
      <w:pPr>
        <w:spacing w:after="80"/>
        <w:jc w:val="center"/>
      </w:pPr>
      <w:r>
        <w:rPr>
          <w:rFonts w:ascii="Aptos Display" w:hAnsi="Aptos Display"/>
          <w:b/>
          <w:color w:val="0F2747"/>
          <w:sz w:val="44"/>
        </w:rPr>
        <w:t>PayGate (Transiq)</w:t>
      </w:r>
    </w:p>
    <w:p>
      <w:pPr>
        <w:spacing w:after="80"/>
        <w:jc w:val="center"/>
      </w:pPr>
      <w:r>
        <w:rPr>
          <w:rFonts w:ascii="Aptos" w:hAnsi="Aptos"/>
          <w:b/>
          <w:color w:val="1C4670"/>
          <w:sz w:val="26"/>
        </w:rPr>
        <w:t>Secure Digital Payment &amp; Wallet Management Platform</w:t>
      </w:r>
    </w:p>
    <w:p>
      <w:pPr>
        <w:spacing w:after="240"/>
        <w:jc w:val="center"/>
      </w:pPr>
      <w:r>
        <w:rPr>
          <w:rFonts w:ascii="Aptos" w:hAnsi="Aptos"/>
          <w:i/>
          <w:color w:val="64748B"/>
          <w:sz w:val="21"/>
        </w:rPr>
        <w:t>A Scalable Full-Stack MERN Payment Gateway and Intelligent Digital Wallet System</w:t>
      </w:r>
    </w:p>
    <w:p>
      <w:pPr>
        <w:spacing w:after="280"/>
        <w:jc w:val="center"/>
      </w:pPr>
      <w:r>
        <w:rPr>
          <w:rFonts w:ascii="Aptos Display" w:hAnsi="Aptos Display"/>
          <w:b/>
          <w:color w:val="0F2747"/>
          <w:sz w:val="25"/>
        </w:rPr>
        <w:t>MODULE 6: ADMIN OPERATIONS, MONITORING &amp; ERROR AUDIT CONSOLE</w:t>
      </w:r>
    </w:p>
    <w:p>
      <w:pPr>
        <w:spacing w:after="80"/>
      </w:pPr>
      <w:r>
        <w:rPr>
          <w:rFonts w:ascii="Aptos" w:hAnsi="Aptos"/>
          <w:b/>
          <w:color w:val="0F2747"/>
          <w:sz w:val="22"/>
        </w:rPr>
        <w:t>PROJECT DETAILS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168"/>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Field</w:t>
            </w:r>
          </w:p>
        </w:tc>
        <w:tc>
          <w:tcPr>
            <w:tcW w:type="dxa" w:w="6912"/>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Details</w:t>
            </w:r>
          </w:p>
        </w:tc>
      </w:tr>
      <w:tr>
        <w:trPr>
          <w:cantSplit/>
        </w:trPr>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Project Title</w:t>
            </w:r>
          </w:p>
        </w:tc>
        <w:tc>
          <w:tcPr>
            <w:tcW w:type="dxa" w:w="691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PayGate (Transiq) — Secure Digital Payment &amp; Wallet Management Platform</w:t>
            </w:r>
          </w:p>
        </w:tc>
      </w:tr>
      <w:tr>
        <w:trPr>
          <w:cantSplit/>
        </w:trPr>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Subsystem Focus</w:t>
            </w:r>
          </w:p>
        </w:tc>
        <w:tc>
          <w:tcPr>
            <w:tcW w:type="dxa" w:w="691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Module 6: Admin Operations, Telemetry Monitoring &amp; Error Audit Console</w:t>
            </w:r>
          </w:p>
        </w:tc>
      </w:tr>
      <w:tr>
        <w:trPr>
          <w:cantSplit/>
        </w:trPr>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Domain</w:t>
            </w:r>
          </w:p>
        </w:tc>
        <w:tc>
          <w:tcPr>
            <w:tcW w:type="dxa" w:w="691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Full-Stack Web Development — Enterprise FinTech &amp; Digital Payments (MERN Stack)</w:t>
            </w:r>
          </w:p>
        </w:tc>
      </w:tr>
      <w:tr>
        <w:trPr>
          <w:cantSplit/>
        </w:trPr>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Institution</w:t>
            </w:r>
          </w:p>
        </w:tc>
        <w:tc>
          <w:tcPr>
            <w:tcW w:type="dxa" w:w="691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Coimbatore Institute of Technology (Autonomous), Coimbatore – 641 014</w:t>
            </w:r>
          </w:p>
        </w:tc>
      </w:tr>
      <w:tr>
        <w:trPr>
          <w:cantSplit/>
        </w:trPr>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Course &amp; Degree</w:t>
            </w:r>
          </w:p>
        </w:tc>
        <w:tc>
          <w:tcPr>
            <w:tcW w:type="dxa" w:w="691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M.Sc. Software Systems (5-Year Integrated Degree Programme)</w:t>
            </w:r>
          </w:p>
        </w:tc>
      </w:tr>
      <w:tr>
        <w:trPr>
          <w:cantSplit/>
        </w:trPr>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Academic Year</w:t>
            </w:r>
          </w:p>
        </w:tc>
        <w:tc>
          <w:tcPr>
            <w:tcW w:type="dxa" w:w="691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2025 – 2026 (Semester III)</w:t>
            </w:r>
          </w:p>
        </w:tc>
      </w:tr>
    </w:tbl>
    <w:p>
      <w:pPr>
        <w:spacing w:before="200" w:after="80"/>
      </w:pPr>
      <w:r>
        <w:rPr>
          <w:rFonts w:ascii="Aptos" w:hAnsi="Aptos"/>
          <w:b/>
          <w:color w:val="0F2747"/>
          <w:sz w:val="22"/>
        </w:rPr>
        <w:t>TEAM DETAILS (6 MEMBERS)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864"/>
            <w:tcMar>
              <w:top w:w="100" w:type="dxa"/>
              <w:bottom w:w="100" w:type="dxa"/>
              <w:left w:w="140" w:type="dxa"/>
              <w:right w:w="140" w:type="dxa"/>
            </w:tcMar>
            <w:vAlign w:val="center"/>
            <w:shd w:fill="0F2747"/>
          </w:tcPr>
          <w:p>
            <w:pPr>
              <w:spacing w:before="0" w:after="0" w:line="264" w:lineRule="auto"/>
              <w:jc w:val="center"/>
            </w:pPr>
            <w:r>
              <w:rPr>
                <w:rFonts w:ascii="Aptos" w:hAnsi="Aptos"/>
                <w:b/>
                <w:color w:val="FFFFFF"/>
                <w:sz w:val="19"/>
              </w:rPr>
              <w:t>S.No</w:t>
            </w:r>
          </w:p>
        </w:tc>
        <w:tc>
          <w:tcPr>
            <w:tcW w:type="dxa" w:w="3168"/>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Name of Student</w:t>
            </w:r>
          </w:p>
        </w:tc>
        <w:tc>
          <w:tcPr>
            <w:tcW w:type="dxa" w:w="2304"/>
            <w:tcMar>
              <w:top w:w="100" w:type="dxa"/>
              <w:bottom w:w="100" w:type="dxa"/>
              <w:left w:w="140" w:type="dxa"/>
              <w:right w:w="140" w:type="dxa"/>
            </w:tcMar>
            <w:vAlign w:val="center"/>
            <w:shd w:fill="0F2747"/>
          </w:tcPr>
          <w:p>
            <w:pPr>
              <w:spacing w:before="0" w:after="0" w:line="264" w:lineRule="auto"/>
              <w:jc w:val="center"/>
            </w:pPr>
            <w:r>
              <w:rPr>
                <w:rFonts w:ascii="Aptos" w:hAnsi="Aptos"/>
                <w:b/>
                <w:color w:val="FFFFFF"/>
                <w:sz w:val="19"/>
              </w:rPr>
              <w:t>Register Number</w:t>
            </w:r>
          </w:p>
        </w:tc>
        <w:tc>
          <w:tcPr>
            <w:tcW w:type="dxa" w:w="3744"/>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Assigned Module / Role</w:t>
            </w:r>
          </w:p>
        </w:tc>
      </w:tr>
      <w:tr>
        <w:trPr>
          <w:cantSplit/>
        </w:trPr>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1</w:t>
            </w:r>
          </w:p>
        </w:tc>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Module 1: Customer Profile, Wallets &amp; Account Linking</w:t>
            </w:r>
          </w:p>
        </w:tc>
      </w:tr>
      <w:tr>
        <w:trPr>
          <w:cantSplit/>
        </w:trPr>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2</w:t>
            </w:r>
          </w:p>
        </w:tc>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Module 2: Beneficiary Management &amp; Directory Services</w:t>
            </w:r>
          </w:p>
        </w:tc>
      </w:tr>
      <w:tr>
        <w:trPr>
          <w:cantSplit/>
        </w:trPr>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3</w:t>
            </w:r>
          </w:p>
        </w:tc>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Module 3: Idempotent Payment Initiation &amp; Checkout Wizard</w:t>
            </w:r>
          </w:p>
        </w:tc>
      </w:tr>
      <w:tr>
        <w:trPr>
          <w:cantSplit/>
        </w:trPr>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4</w:t>
            </w:r>
          </w:p>
        </w:tc>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Module 4: Transaction Ledgers &amp; Financial Analytics</w:t>
            </w:r>
          </w:p>
        </w:tc>
      </w:tr>
      <w:tr>
        <w:trPr>
          <w:cantSplit/>
        </w:trPr>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5</w:t>
            </w:r>
          </w:p>
        </w:tc>
        <w:tc>
          <w:tcPr>
            <w:tcW w:type="dxa" w:w="316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Module 5: Security Governance, JWT Middleware &amp; PIN Auth</w:t>
            </w:r>
          </w:p>
        </w:tc>
      </w:tr>
      <w:tr>
        <w:trPr>
          <w:cantSplit/>
        </w:trPr>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6</w:t>
            </w:r>
          </w:p>
        </w:tc>
        <w:tc>
          <w:tcPr>
            <w:tcW w:type="dxa" w:w="316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r>
          </w:p>
        </w:tc>
        <w:tc>
          <w:tcPr>
            <w:tcW w:type="dxa" w:w="230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Module 6: Admin Operations, Monitoring &amp; Error Audit Console</w:t>
            </w:r>
          </w:p>
        </w:tc>
      </w:tr>
    </w:tbl>
    <w:p>
      <w:pPr>
        <w:spacing w:before="280" w:after="80"/>
      </w:pPr>
      <w:r>
        <w:rPr>
          <w:color w:val="26303C"/>
        </w:rPr>
        <w:t>Project Guide / Supervisor: Prof. / Dr. __________________________________________________</w:t>
      </w:r>
    </w:p>
    <w:p>
      <w:pPr>
        <w:spacing w:before="120" w:after="0"/>
      </w:pPr>
      <w:r>
        <w:rPr>
          <w:color w:val="26303C"/>
        </w:rPr>
        <w:t>Signature of the Guide: ______________________________      Date of Submission: _______________</w:t>
      </w:r>
    </w:p>
    <w:p>
      <w:r>
        <w:br w:type="page"/>
      </w:r>
    </w:p>
    <w:p>
      <w:pPr>
        <w:keepNext/>
        <w:spacing w:before="280" w:after="120"/>
      </w:pPr>
      <w:r>
        <w:rPr>
          <w:rFonts w:ascii="Aptos Display" w:hAnsi="Aptos Display"/>
          <w:b/>
          <w:color w:val="0F2747"/>
          <w:sz w:val="32"/>
        </w:rPr>
        <w:t>Synopsis</w:t>
      </w:r>
    </w:p>
    <w:p>
      <w:pPr>
        <w:spacing w:after="100"/>
      </w:pPr>
      <w:r>
        <w:t>PayGate (Transiq) is an enterprise-grade digital payment and wallet platform designed to enforce determinism, security, and transparency across simulated payment gateway rails. Module 6 — Admin Operations, Monitoring &amp; Error Audit Console constitutes the central telemetry and operational management nervous system of the platform. Built on the Node.js/Express asynchronous runtime and React Single Page Application (SPA) architecture with MongoDB persistence, this module provides authorized system administrators with full-lifecycle operational visibility into transaction throughput, platform health, and system failures.</w:t>
      </w:r>
    </w:p>
    <w:p>
      <w:pPr>
        <w:keepNext/>
        <w:spacing w:before="200" w:after="80"/>
      </w:pPr>
      <w:r>
        <w:rPr>
          <w:rFonts w:ascii="Aptos" w:hAnsi="Aptos"/>
          <w:b/>
          <w:color w:val="1C4670"/>
          <w:sz w:val="25"/>
        </w:rPr>
        <w:t>Operational Challenge &amp; Problem Statement</w:t>
      </w:r>
    </w:p>
    <w:p>
      <w:pPr>
        <w:spacing w:after="100"/>
      </w:pPr>
      <w:r>
        <w:t>Modern payment gateways process high-velocity financial requests where network timeouts, insufficient balances, and authentication glitches can lead to indeterminate in-flight states or silent payment drops. Without centralized telemetry, operational support teams face critical blind spots, resulting in prolonged incident recovery times, untracked failure cascades, and an inability to safely resolve stuck transactions. Module 6 directly eliminates these challenges by establishing an automated error-capture pipeline, structured severity categorization, and a centralized audit console.</w:t>
      </w:r>
    </w:p>
    <w:p>
      <w:pPr>
        <w:keepNext/>
        <w:spacing w:before="200" w:after="80"/>
      </w:pPr>
      <w:r>
        <w:rPr>
          <w:rFonts w:ascii="Aptos" w:hAnsi="Aptos"/>
          <w:b/>
          <w:color w:val="1C4670"/>
          <w:sz w:val="25"/>
        </w:rPr>
        <w:t>Key Functional &amp; Architectural Innovations</w:t>
      </w:r>
    </w:p>
    <w:p>
      <w:pPr>
        <w:pStyle w:val="ListBullet"/>
        <w:spacing w:before="20" w:after="40" w:line="276" w:lineRule="auto"/>
      </w:pPr>
      <w:r>
        <w:rPr>
          <w:rFonts w:ascii="Aptos" w:hAnsi="Aptos"/>
          <w:b/>
          <w:color w:val="0F2747"/>
          <w:sz w:val="20"/>
        </w:rPr>
        <w:t>1. Real-Time Platform Telemetry &amp; Analytics:</w:t>
      </w:r>
      <w:r>
        <w:rPr>
          <w:rFonts w:ascii="Aptos" w:hAnsi="Aptos"/>
          <w:color w:val="26303C"/>
          <w:sz w:val="20"/>
        </w:rPr>
        <w:t xml:space="preserve"> Aggregates live gross volume, total completed count, success/failure ratios, and active in-flight queues via high-efficiency database queries.</w:t>
      </w:r>
    </w:p>
    <w:p>
      <w:pPr>
        <w:pStyle w:val="ListBullet"/>
        <w:spacing w:before="20" w:after="40" w:line="276" w:lineRule="auto"/>
      </w:pPr>
      <w:r>
        <w:rPr>
          <w:rFonts w:ascii="Aptos" w:hAnsi="Aptos"/>
          <w:b/>
          <w:color w:val="0F2747"/>
          <w:sz w:val="20"/>
        </w:rPr>
        <w:t>2. Automated Failure Telemetry &amp; Audit Logs:</w:t>
      </w:r>
      <w:r>
        <w:rPr>
          <w:rFonts w:ascii="Aptos" w:hAnsi="Aptos"/>
          <w:color w:val="26303C"/>
          <w:sz w:val="20"/>
        </w:rPr>
        <w:t xml:space="preserve"> Intercepts transaction execution failures via Mongoose post-save lifecycle hooks, automatically logging incident details with standardized error codes (INSUFFICIENT_FUNDS, BANK_TIMEOUT, FROZEN_WALLET).</w:t>
      </w:r>
    </w:p>
    <w:p>
      <w:pPr>
        <w:pStyle w:val="ListBullet"/>
        <w:spacing w:before="20" w:after="40" w:line="276" w:lineRule="auto"/>
      </w:pPr>
      <w:r>
        <w:rPr>
          <w:rFonts w:ascii="Aptos" w:hAnsi="Aptos"/>
          <w:b/>
          <w:color w:val="0F2747"/>
          <w:sz w:val="20"/>
        </w:rPr>
        <w:t>3. Multi-Tier Severity Classification:</w:t>
      </w:r>
      <w:r>
        <w:rPr>
          <w:rFonts w:ascii="Aptos" w:hAnsi="Aptos"/>
          <w:color w:val="26303C"/>
          <w:sz w:val="20"/>
        </w:rPr>
        <w:t xml:space="preserve"> Classifies errors into LOW, MEDIUM, HIGH, and CRITICAL tiers, providing root-cause diagnostic message payloads and stack references for rapid engineering triage.</w:t>
      </w:r>
    </w:p>
    <w:p>
      <w:pPr>
        <w:pStyle w:val="ListBullet"/>
        <w:spacing w:before="20" w:after="40" w:line="276" w:lineRule="auto"/>
      </w:pPr>
      <w:r>
        <w:rPr>
          <w:rFonts w:ascii="Aptos" w:hAnsi="Aptos"/>
          <w:b/>
          <w:color w:val="0F2747"/>
          <w:sz w:val="20"/>
        </w:rPr>
        <w:t>4. Real-Time Pending Transaction Resolution:</w:t>
      </w:r>
      <w:r>
        <w:rPr>
          <w:rFonts w:ascii="Aptos" w:hAnsi="Aptos"/>
          <w:color w:val="26303C"/>
          <w:sz w:val="20"/>
        </w:rPr>
        <w:t xml:space="preserve"> Provides an authorized queue for administrators to review stuck in-flight payments and execute deterministic force-success or force-fail overrides, preventing ledger imbalances.</w:t>
      </w:r>
    </w:p>
    <w:p>
      <w:pPr>
        <w:pStyle w:val="ListBullet"/>
        <w:spacing w:before="20" w:after="40" w:line="276" w:lineRule="auto"/>
      </w:pPr>
      <w:r>
        <w:rPr>
          <w:rFonts w:ascii="Aptos" w:hAnsi="Aptos"/>
          <w:b/>
          <w:color w:val="0F2747"/>
          <w:sz w:val="20"/>
        </w:rPr>
        <w:t>5. Auditable Incident Triage &amp; Resolution:</w:t>
      </w:r>
      <w:r>
        <w:rPr>
          <w:rFonts w:ascii="Aptos" w:hAnsi="Aptos"/>
          <w:color w:val="26303C"/>
          <w:sz w:val="20"/>
        </w:rPr>
        <w:t xml:space="preserve"> Enables operational staff to mark incident logs as resolved with mandatory administrative resolution notes and cryptographic admin identity timestamps.</w:t>
      </w:r>
    </w:p>
    <w:p>
      <w:pPr>
        <w:pStyle w:val="ListBullet"/>
        <w:spacing w:before="20" w:after="40" w:line="276" w:lineRule="auto"/>
      </w:pPr>
      <w:r>
        <w:rPr>
          <w:rFonts w:ascii="Aptos" w:hAnsi="Aptos"/>
          <w:b/>
          <w:color w:val="0F2747"/>
          <w:sz w:val="20"/>
        </w:rPr>
        <w:t>6. Proactive Account &amp; Wallet Security Triggers:</w:t>
      </w:r>
      <w:r>
        <w:rPr>
          <w:rFonts w:ascii="Aptos" w:hAnsi="Aptos"/>
          <w:color w:val="26303C"/>
          <w:sz w:val="20"/>
        </w:rPr>
        <w:t xml:space="preserve"> Direct administrative toggle triggers to freeze compromised customer wallets (isFrozen) and toggle account activation (isActive) to safeguard platform liquidity.</w:t>
      </w:r>
    </w:p>
    <w:p>
      <w:pPr>
        <w:keepNext/>
        <w:spacing w:before="200" w:after="80"/>
      </w:pPr>
      <w:r>
        <w:rPr>
          <w:rFonts w:ascii="Aptos" w:hAnsi="Aptos"/>
          <w:b/>
          <w:color w:val="1C4670"/>
          <w:sz w:val="25"/>
        </w:rPr>
        <w:t>Implementation Stack &amp; Documented Outcome</w:t>
      </w:r>
    </w:p>
    <w:p>
      <w:pPr>
        <w:spacing w:after="0"/>
      </w:pPr>
      <w:r>
        <w:t>Module 6 delivers a hardened administration environment powered by stateless JWT authentication guards (adminOnly.js), indexed MongoDB collections (errorlogs, transactions, users, wallets), and a responsive Tailwind/Zustand client interface. The module guarantees total platform auditability, sub-second error triage, and automated incident recovery.</w:t>
      </w:r>
    </w:p>
    <w:p>
      <w:r>
        <w:br w:type="page"/>
      </w:r>
    </w:p>
    <w:p>
      <w:pPr>
        <w:keepNext/>
        <w:spacing w:before="280" w:after="120"/>
      </w:pPr>
      <w:r>
        <w:rPr>
          <w:rFonts w:ascii="Aptos Display" w:hAnsi="Aptos Display"/>
          <w:b/>
          <w:color w:val="0F2747"/>
          <w:sz w:val="32"/>
        </w:rPr>
        <w:t>Objective</w:t>
      </w:r>
    </w:p>
    <w:p>
      <w:pPr>
        <w:spacing w:after="120"/>
      </w:pPr>
      <w:r>
        <w:t>The primary objective of Module 6 (Admin Operations, Monitoring &amp; Error Audit Console) is to deliver robust platform governance, system-wide observability, and auditable error remediation for the PayGate (Transiq) platform. Specific objectives include:</w:t>
      </w:r>
    </w:p>
    <w:p>
      <w:pPr>
        <w:pStyle w:val="ListBullet"/>
        <w:spacing w:before="20" w:after="40" w:line="276" w:lineRule="auto"/>
      </w:pPr>
      <w:r>
        <w:rPr>
          <w:rFonts w:ascii="Aptos" w:hAnsi="Aptos"/>
          <w:b/>
          <w:color w:val="0F2747"/>
          <w:sz w:val="20"/>
        </w:rPr>
        <w:t>1. Single-Pane Platform Telemetry:</w:t>
      </w:r>
      <w:r>
        <w:rPr>
          <w:rFonts w:ascii="Aptos" w:hAnsi="Aptos"/>
          <w:color w:val="26303C"/>
          <w:sz w:val="20"/>
        </w:rPr>
        <w:t xml:space="preserve"> Establish a centralized, high-density telemetry dashboard providing administrators with real-time visibility into total transaction volume, gross settled amounts, platform success percentage, and active pending queue depth.</w:t>
      </w:r>
    </w:p>
    <w:p>
      <w:pPr>
        <w:pStyle w:val="ListBullet"/>
        <w:spacing w:before="20" w:after="40" w:line="276" w:lineRule="auto"/>
      </w:pPr>
      <w:r>
        <w:rPr>
          <w:rFonts w:ascii="Aptos" w:hAnsi="Aptos"/>
          <w:b/>
          <w:color w:val="0F2747"/>
          <w:sz w:val="20"/>
        </w:rPr>
        <w:t>2. Automated Error Interception &amp; Traceability:</w:t>
      </w:r>
      <w:r>
        <w:rPr>
          <w:rFonts w:ascii="Aptos" w:hAnsi="Aptos"/>
          <w:color w:val="26303C"/>
          <w:sz w:val="20"/>
        </w:rPr>
        <w:t xml:space="preserve"> Automatically capture every failed payment attempt into an immutable database repository with unique incident IDs, affected transaction references, standardized error codes, and exact timestamps.</w:t>
      </w:r>
    </w:p>
    <w:p>
      <w:pPr>
        <w:pStyle w:val="ListBullet"/>
        <w:spacing w:before="20" w:after="40" w:line="276" w:lineRule="auto"/>
      </w:pPr>
      <w:r>
        <w:rPr>
          <w:rFonts w:ascii="Aptos" w:hAnsi="Aptos"/>
          <w:b/>
          <w:color w:val="0F2747"/>
          <w:sz w:val="20"/>
        </w:rPr>
        <w:t>3. Systematic Error Severity Classification:</w:t>
      </w:r>
      <w:r>
        <w:rPr>
          <w:rFonts w:ascii="Aptos" w:hAnsi="Aptos"/>
          <w:color w:val="26303C"/>
          <w:sz w:val="20"/>
        </w:rPr>
        <w:t xml:space="preserve"> Implement a standardized 4-tier severity model (LOW, MEDIUM, HIGH, CRITICAL) to automatically grade incoming error logs based on business impact, ensuring immediate escalation for banking timeouts and authentication anomalies.</w:t>
      </w:r>
    </w:p>
    <w:p>
      <w:pPr>
        <w:pStyle w:val="ListBullet"/>
        <w:spacing w:before="20" w:after="40" w:line="276" w:lineRule="auto"/>
      </w:pPr>
      <w:r>
        <w:rPr>
          <w:rFonts w:ascii="Aptos" w:hAnsi="Aptos"/>
          <w:b/>
          <w:color w:val="0F2747"/>
          <w:sz w:val="20"/>
        </w:rPr>
        <w:t>4. Deterministic In-Flight Transaction Recovery:</w:t>
      </w:r>
      <w:r>
        <w:rPr>
          <w:rFonts w:ascii="Aptos" w:hAnsi="Aptos"/>
          <w:color w:val="26303C"/>
          <w:sz w:val="20"/>
        </w:rPr>
        <w:t xml:space="preserve"> Eliminate stuck or indeterminate payment states by equipping administrators with verified manual resolution mechanisms (Force Success / Force Fail) to reconcile in-flight transactions safely.</w:t>
      </w:r>
    </w:p>
    <w:p>
      <w:pPr>
        <w:pStyle w:val="ListBullet"/>
        <w:spacing w:before="20" w:after="40" w:line="276" w:lineRule="auto"/>
      </w:pPr>
      <w:r>
        <w:rPr>
          <w:rFonts w:ascii="Aptos" w:hAnsi="Aptos"/>
          <w:b/>
          <w:color w:val="0F2747"/>
          <w:sz w:val="20"/>
        </w:rPr>
        <w:t>5. Transparent Incident Resolution Tracking:</w:t>
      </w:r>
      <w:r>
        <w:rPr>
          <w:rFonts w:ascii="Aptos" w:hAnsi="Aptos"/>
          <w:color w:val="26303C"/>
          <w:sz w:val="20"/>
        </w:rPr>
        <w:t xml:space="preserve"> Maintain an auditable incident lifecycle where system administrators can review error diagnostic payloads, apply remediation, and record resolution notes alongside authenticated administrative signatures.</w:t>
      </w:r>
    </w:p>
    <w:p>
      <w:pPr>
        <w:pStyle w:val="ListBullet"/>
        <w:spacing w:before="20" w:after="40" w:line="276" w:lineRule="auto"/>
      </w:pPr>
      <w:r>
        <w:rPr>
          <w:rFonts w:ascii="Aptos" w:hAnsi="Aptos"/>
          <w:b/>
          <w:color w:val="0F2747"/>
          <w:sz w:val="20"/>
        </w:rPr>
        <w:t>6. Proactive Account &amp; Wallet Security Controls:</w:t>
      </w:r>
      <w:r>
        <w:rPr>
          <w:rFonts w:ascii="Aptos" w:hAnsi="Aptos"/>
          <w:color w:val="26303C"/>
          <w:sz w:val="20"/>
        </w:rPr>
        <w:t xml:space="preserve"> Provide rapid-response fraud mitigation tools enabling administrators to instantly freeze customer wallets (isFrozen) or deactivate suspicious user profiles (isActive) upon detecting security threats.</w:t>
      </w:r>
    </w:p>
    <w:p>
      <w:pPr>
        <w:pStyle w:val="ListBullet"/>
        <w:spacing w:before="20" w:after="40" w:line="276" w:lineRule="auto"/>
      </w:pPr>
      <w:r>
        <w:rPr>
          <w:rFonts w:ascii="Aptos" w:hAnsi="Aptos"/>
          <w:b/>
          <w:color w:val="0F2747"/>
          <w:sz w:val="20"/>
        </w:rPr>
        <w:t>7. Compliance &amp; Forensic Audit Trail Export:</w:t>
      </w:r>
      <w:r>
        <w:rPr>
          <w:rFonts w:ascii="Aptos" w:hAnsi="Aptos"/>
          <w:color w:val="26303C"/>
          <w:sz w:val="20"/>
        </w:rPr>
        <w:t xml:space="preserve"> Allow administrators to extract filtered historical transaction ledgers into structured CSV spreadsheets for offline compliance, regulatory reporting, and forensic accounting.</w:t>
      </w:r>
    </w:p>
    <w:p>
      <w:pPr>
        <w:keepNext/>
        <w:spacing w:before="280" w:after="120"/>
      </w:pPr>
      <w:r>
        <w:rPr>
          <w:rFonts w:ascii="Aptos Display" w:hAnsi="Aptos Display"/>
          <w:b/>
          <w:color w:val="0F2747"/>
          <w:sz w:val="32"/>
        </w:rPr>
        <w:t>Scope</w:t>
      </w:r>
    </w:p>
    <w:p>
      <w:pPr>
        <w:keepNext/>
        <w:spacing w:before="200" w:after="80"/>
      </w:pPr>
      <w:r>
        <w:rPr>
          <w:rFonts w:ascii="Aptos" w:hAnsi="Aptos"/>
          <w:b/>
          <w:color w:val="1C4670"/>
          <w:sz w:val="25"/>
        </w:rPr>
        <w:t>Functional Scope</w:t>
      </w:r>
    </w:p>
    <w:p>
      <w:pPr>
        <w:pStyle w:val="ListBullet"/>
        <w:spacing w:before="20" w:after="40" w:line="276" w:lineRule="auto"/>
      </w:pPr>
      <w:r>
        <w:rPr>
          <w:rFonts w:ascii="Aptos" w:hAnsi="Aptos"/>
          <w:b/>
          <w:color w:val="0F2747"/>
          <w:sz w:val="20"/>
        </w:rPr>
        <w:t xml:space="preserve">Administrative Role Guarding: </w:t>
      </w:r>
      <w:r>
        <w:rPr>
          <w:rFonts w:ascii="Aptos" w:hAnsi="Aptos"/>
          <w:color w:val="26303C"/>
          <w:sz w:val="20"/>
        </w:rPr>
        <w:t xml:space="preserve"> Enforce zero-trust JSON Web Token (JWT) verification and dedicated role-based middleware guards (adminOnly.js) restricting all administrative operations strictly to users with role === 'admin'.</w:t>
      </w:r>
    </w:p>
    <w:p>
      <w:pPr>
        <w:pStyle w:val="ListBullet"/>
        <w:spacing w:before="20" w:after="40" w:line="276" w:lineRule="auto"/>
      </w:pPr>
      <w:r>
        <w:rPr>
          <w:rFonts w:ascii="Aptos" w:hAnsi="Aptos"/>
          <w:b/>
          <w:color w:val="0F2747"/>
          <w:sz w:val="20"/>
        </w:rPr>
        <w:t xml:space="preserve">Real-Time Telemetry Analytics: </w:t>
      </w:r>
      <w:r>
        <w:rPr>
          <w:rFonts w:ascii="Aptos" w:hAnsi="Aptos"/>
          <w:color w:val="26303C"/>
          <w:sz w:val="20"/>
        </w:rPr>
        <w:t xml:space="preserve"> Dynamic calculation and real-time visualization of total transaction volume, total transactions executed, platform success rate (%), failure rate (%), and pending transaction count.</w:t>
      </w:r>
    </w:p>
    <w:p>
      <w:pPr>
        <w:pStyle w:val="ListBullet"/>
        <w:spacing w:before="20" w:after="40" w:line="276" w:lineRule="auto"/>
      </w:pPr>
      <w:r>
        <w:rPr>
          <w:rFonts w:ascii="Aptos" w:hAnsi="Aptos"/>
          <w:b/>
          <w:color w:val="0F2747"/>
          <w:sz w:val="20"/>
        </w:rPr>
        <w:t xml:space="preserve">System Transaction History Audit: </w:t>
      </w:r>
      <w:r>
        <w:rPr>
          <w:rFonts w:ascii="Aptos" w:hAnsi="Aptos"/>
          <w:color w:val="26303C"/>
          <w:sz w:val="20"/>
        </w:rPr>
        <w:t xml:space="preserve"> Multi-criteria querying and inspection of platform-wide transaction records with granular filters for transaction status, payment method (WALLET, IMPS, NEFT, RTGS), reference codes, and date ranges.</w:t>
      </w:r>
    </w:p>
    <w:p>
      <w:pPr>
        <w:pStyle w:val="ListBullet"/>
        <w:spacing w:before="20" w:after="40" w:line="276" w:lineRule="auto"/>
      </w:pPr>
      <w:r>
        <w:rPr>
          <w:rFonts w:ascii="Aptos" w:hAnsi="Aptos"/>
          <w:b/>
          <w:color w:val="0F2747"/>
          <w:sz w:val="20"/>
        </w:rPr>
        <w:t xml:space="preserve">Error Log Triage &amp; Inspection: </w:t>
      </w:r>
      <w:r>
        <w:rPr>
          <w:rFonts w:ascii="Aptos" w:hAnsi="Aptos"/>
          <w:color w:val="26303C"/>
          <w:sz w:val="20"/>
        </w:rPr>
        <w:t xml:space="preserve"> Ingestion, display, and triage of execution errors with color-coded severity badges (LOW, MEDIUM, HIGH, CRITICAL), failure reason strings, and root-cause diagnostic messages.</w:t>
      </w:r>
    </w:p>
    <w:p>
      <w:pPr>
        <w:pStyle w:val="ListBullet"/>
        <w:spacing w:before="20" w:after="40" w:line="276" w:lineRule="auto"/>
      </w:pPr>
      <w:r>
        <w:rPr>
          <w:rFonts w:ascii="Aptos" w:hAnsi="Aptos"/>
          <w:b/>
          <w:color w:val="0F2747"/>
          <w:sz w:val="20"/>
        </w:rPr>
        <w:t xml:space="preserve">Pending Payment Intervention: </w:t>
      </w:r>
      <w:r>
        <w:rPr>
          <w:rFonts w:ascii="Aptos" w:hAnsi="Aptos"/>
          <w:color w:val="26303C"/>
          <w:sz w:val="20"/>
        </w:rPr>
        <w:t xml:space="preserve"> Interactive queue displaying pending payments with authorized override controls to force-succeed or force-fail transactions, automatically updating sender balances and recipient records.</w:t>
      </w:r>
    </w:p>
    <w:p>
      <w:pPr>
        <w:pStyle w:val="ListBullet"/>
        <w:spacing w:before="20" w:after="40" w:line="276" w:lineRule="auto"/>
      </w:pPr>
      <w:r>
        <w:rPr>
          <w:rFonts w:ascii="Aptos" w:hAnsi="Aptos"/>
          <w:b/>
          <w:color w:val="0F2747"/>
          <w:sz w:val="20"/>
        </w:rPr>
        <w:t xml:space="preserve">Error Incident Resolution Tracking: </w:t>
      </w:r>
      <w:r>
        <w:rPr>
          <w:rFonts w:ascii="Aptos" w:hAnsi="Aptos"/>
          <w:color w:val="26303C"/>
          <w:sz w:val="20"/>
        </w:rPr>
        <w:t xml:space="preserve"> Single-click and bulk resolution of error logs with mandatory resolution notes and automated capture of the resolving administrator's identifier and timestamp.</w:t>
      </w:r>
    </w:p>
    <w:p>
      <w:pPr>
        <w:pStyle w:val="ListBullet"/>
        <w:spacing w:before="20" w:after="40" w:line="276" w:lineRule="auto"/>
      </w:pPr>
      <w:r>
        <w:rPr>
          <w:rFonts w:ascii="Aptos" w:hAnsi="Aptos"/>
          <w:b/>
          <w:color w:val="0F2747"/>
          <w:sz w:val="20"/>
        </w:rPr>
        <w:t xml:space="preserve">Security &amp; Account Governance: </w:t>
      </w:r>
      <w:r>
        <w:rPr>
          <w:rFonts w:ascii="Aptos" w:hAnsi="Aptos"/>
          <w:color w:val="26303C"/>
          <w:sz w:val="20"/>
        </w:rPr>
        <w:t xml:space="preserve"> Instantaneous administrative control to toggle customer wallet freeze status (blocking outgoing debits) and user activation status.</w:t>
      </w:r>
    </w:p>
    <w:p>
      <w:pPr>
        <w:keepNext/>
        <w:spacing w:before="200" w:after="80"/>
      </w:pPr>
      <w:r>
        <w:rPr>
          <w:rFonts w:ascii="Aptos" w:hAnsi="Aptos"/>
          <w:b/>
          <w:color w:val="1C4670"/>
          <w:sz w:val="25"/>
        </w:rPr>
        <w:t>Technical Scope</w:t>
      </w:r>
    </w:p>
    <w:p>
      <w:pPr>
        <w:pStyle w:val="ListBullet"/>
        <w:spacing w:before="20" w:after="40" w:line="276" w:lineRule="auto"/>
      </w:pPr>
      <w:r>
        <w:rPr>
          <w:rFonts w:ascii="Aptos" w:hAnsi="Aptos"/>
          <w:b/>
          <w:color w:val="0F2747"/>
          <w:sz w:val="20"/>
        </w:rPr>
        <w:t xml:space="preserve">Stateless REST API Architecture: </w:t>
      </w:r>
      <w:r>
        <w:rPr>
          <w:rFonts w:ascii="Aptos" w:hAnsi="Aptos"/>
          <w:color w:val="26303C"/>
          <w:sz w:val="20"/>
        </w:rPr>
        <w:t xml:space="preserve"> Express.js/Node.js REST service implementing versioned endpoints under /api/admin/* and /api/analytics/*.</w:t>
      </w:r>
    </w:p>
    <w:p>
      <w:pPr>
        <w:pStyle w:val="ListBullet"/>
        <w:spacing w:before="20" w:after="40" w:line="276" w:lineRule="auto"/>
      </w:pPr>
      <w:r>
        <w:rPr>
          <w:rFonts w:ascii="Aptos" w:hAnsi="Aptos"/>
          <w:b/>
          <w:color w:val="0F2747"/>
          <w:sz w:val="20"/>
        </w:rPr>
        <w:t xml:space="preserve">Data Persistence &amp; Schema Validation: </w:t>
      </w:r>
      <w:r>
        <w:rPr>
          <w:rFonts w:ascii="Aptos" w:hAnsi="Aptos"/>
          <w:color w:val="26303C"/>
          <w:sz w:val="20"/>
        </w:rPr>
        <w:t xml:space="preserve"> MongoDB collections (errorlogs, transactions, users, wallets) with Mongoose schema validation, indexes on transactionId and createdAt, and non-blocking post-save failure listeners.</w:t>
      </w:r>
    </w:p>
    <w:p>
      <w:pPr>
        <w:pStyle w:val="ListBullet"/>
        <w:spacing w:before="20" w:after="40" w:line="276" w:lineRule="auto"/>
      </w:pPr>
      <w:r>
        <w:rPr>
          <w:rFonts w:ascii="Aptos" w:hAnsi="Aptos"/>
          <w:b/>
          <w:color w:val="0F2747"/>
          <w:sz w:val="20"/>
        </w:rPr>
        <w:t xml:space="preserve">Client-Side SPA Architecture: </w:t>
      </w:r>
      <w:r>
        <w:rPr>
          <w:rFonts w:ascii="Aptos" w:hAnsi="Aptos"/>
          <w:color w:val="26303C"/>
          <w:sz w:val="20"/>
        </w:rPr>
        <w:t xml:space="preserve"> React 18 Single Page Application styled with Tailwind CSS, Lucide-react iconography, and Zustand state store (logsStore.js) managing asynchronous cache updates and UI state.</w:t>
      </w:r>
    </w:p>
    <w:p>
      <w:pPr>
        <w:keepNext/>
        <w:spacing w:before="200" w:after="80"/>
      </w:pPr>
      <w:r>
        <w:rPr>
          <w:rFonts w:ascii="Aptos" w:hAnsi="Aptos"/>
          <w:b/>
          <w:color w:val="1C4670"/>
          <w:sz w:val="25"/>
        </w:rPr>
        <w:t>Out-of-Scope (Future Expansion)</w:t>
      </w:r>
    </w:p>
    <w:p>
      <w:pPr>
        <w:pStyle w:val="ListBullet"/>
        <w:spacing w:before="20" w:after="40" w:line="276" w:lineRule="auto"/>
      </w:pPr>
      <w:r>
        <w:rPr>
          <w:rFonts w:ascii="Aptos" w:hAnsi="Aptos"/>
          <w:b/>
          <w:color w:val="0F2747"/>
          <w:sz w:val="20"/>
        </w:rPr>
        <w:t xml:space="preserve">Real-Time Partner Bank Webhooks: </w:t>
      </w:r>
      <w:r>
        <w:rPr>
          <w:rFonts w:ascii="Aptos" w:hAnsi="Aptos"/>
          <w:color w:val="26303C"/>
          <w:sz w:val="20"/>
        </w:rPr>
        <w:t xml:space="preserve"> Direct bidirectional webhook dispatching to third-party bank core-banking APIs (mock banking controllers represent bank responses in the current implementation).</w:t>
      </w:r>
    </w:p>
    <w:p>
      <w:pPr>
        <w:pStyle w:val="ListBullet"/>
        <w:spacing w:before="20" w:after="40" w:line="276" w:lineRule="auto"/>
      </w:pPr>
      <w:r>
        <w:rPr>
          <w:rFonts w:ascii="Aptos" w:hAnsi="Aptos"/>
          <w:b/>
          <w:color w:val="0F2747"/>
          <w:sz w:val="20"/>
        </w:rPr>
        <w:t xml:space="preserve">Third-Party SIEM Integration: </w:t>
      </w:r>
      <w:r>
        <w:rPr>
          <w:rFonts w:ascii="Aptos" w:hAnsi="Aptos"/>
          <w:color w:val="26303C"/>
          <w:sz w:val="20"/>
        </w:rPr>
        <w:t xml:space="preserve"> Native streaming of telemetry to third-party enterprise Security Information and Event Management (SIEM) systems such as Datadog, Splunk, or New Relic.</w:t>
      </w:r>
    </w:p>
    <w:p>
      <w:pPr>
        <w:pStyle w:val="ListBullet"/>
        <w:spacing w:before="20" w:after="40" w:line="276" w:lineRule="auto"/>
      </w:pPr>
      <w:r>
        <w:rPr>
          <w:rFonts w:ascii="Aptos" w:hAnsi="Aptos"/>
          <w:b/>
          <w:color w:val="0F2747"/>
          <w:sz w:val="20"/>
        </w:rPr>
        <w:t xml:space="preserve">Automated AI Predictive Anomaly Detection: </w:t>
      </w:r>
      <w:r>
        <w:rPr>
          <w:rFonts w:ascii="Aptos" w:hAnsi="Aptos"/>
          <w:color w:val="26303C"/>
          <w:sz w:val="20"/>
        </w:rPr>
        <w:t xml:space="preserve"> Machine-learning based anomaly scoring on real-time transaction streams (planned for future AI fraud detection engine).</w:t>
      </w:r>
    </w:p>
    <w:p>
      <w:r>
        <w:br w:type="page"/>
      </w:r>
    </w:p>
    <w:p>
      <w:pPr>
        <w:keepNext/>
        <w:spacing w:before="280" w:after="120"/>
      </w:pPr>
      <w:r>
        <w:rPr>
          <w:rFonts w:ascii="Aptos Display" w:hAnsi="Aptos Display"/>
          <w:b/>
          <w:color w:val="0F2747"/>
          <w:sz w:val="32"/>
        </w:rPr>
        <w:t>Project Description</w:t>
      </w:r>
    </w:p>
    <w:p>
      <w:pPr>
        <w:spacing w:after="120"/>
      </w:pPr>
      <w:r>
        <w:t>Module 6 (Admin Operations, Monitoring &amp; Error Audit Console) is architectured as a decoupled, multi-tier supervisory system. It provides full administrative governance across the entire PayGate ecosystem without tight coupling to the user-facing payment initiation pipelines. The technical architecture is structured across three primary tiers:</w:t>
      </w:r>
    </w:p>
    <w:p>
      <w:pPr>
        <w:keepNext/>
        <w:spacing w:before="200" w:after="80"/>
      </w:pPr>
      <w:r>
        <w:rPr>
          <w:rFonts w:ascii="Aptos" w:hAnsi="Aptos"/>
          <w:b/>
          <w:color w:val="1C4670"/>
          <w:sz w:val="25"/>
        </w:rPr>
        <w:t>Client Tier — Admin Monitoring UI Console</w:t>
      </w:r>
    </w:p>
    <w:p>
      <w:pPr>
        <w:spacing w:after="80"/>
      </w:pPr>
      <w:r>
        <w:t>The administrative frontend is implemented within the Transiq React Single Page Application, running under dedicated protected routes (/admin/monitoring, /admin/errors, /admin/pending, /admin/history, /admin/settings). Key components include:</w:t>
      </w:r>
    </w:p>
    <w:p>
      <w:pPr>
        <w:pStyle w:val="ListBullet"/>
        <w:spacing w:before="20" w:after="40" w:line="276" w:lineRule="auto"/>
      </w:pPr>
      <w:r>
        <w:rPr>
          <w:rFonts w:ascii="Aptos" w:hAnsi="Aptos"/>
          <w:b/>
          <w:color w:val="0F2747"/>
          <w:sz w:val="20"/>
        </w:rPr>
        <w:t xml:space="preserve">AdminMonitoring.jsx / MonitoringDashboard.jsx: </w:t>
      </w:r>
      <w:r>
        <w:rPr>
          <w:rFonts w:ascii="Aptos" w:hAnsi="Aptos"/>
          <w:color w:val="26303C"/>
          <w:sz w:val="20"/>
        </w:rPr>
        <w:t xml:space="preserve"> High-density dashboard displaying KPI summary cards (Total Volume, Success Rate, Failed Count, Pending Queue), telemetry graphs, and quick-action resolution buttons.</w:t>
      </w:r>
    </w:p>
    <w:p>
      <w:pPr>
        <w:pStyle w:val="ListBullet"/>
        <w:spacing w:before="20" w:after="40" w:line="276" w:lineRule="auto"/>
      </w:pPr>
      <w:r>
        <w:rPr>
          <w:rFonts w:ascii="Aptos" w:hAnsi="Aptos"/>
          <w:b/>
          <w:color w:val="0F2747"/>
          <w:sz w:val="20"/>
        </w:rPr>
        <w:t xml:space="preserve">ErrorLogViewer.jsx: </w:t>
      </w:r>
      <w:r>
        <w:rPr>
          <w:rFonts w:ascii="Aptos" w:hAnsi="Aptos"/>
          <w:color w:val="26303C"/>
          <w:sz w:val="20"/>
        </w:rPr>
        <w:t xml:space="preserve"> Specialized diagnostic table rendering error incidents with color-coded severity badges, error codes, affected transaction reference codes, and an interactive resolution modal for recording triage notes.</w:t>
      </w:r>
    </w:p>
    <w:p>
      <w:pPr>
        <w:pStyle w:val="ListBullet"/>
        <w:spacing w:before="20" w:after="40" w:line="276" w:lineRule="auto"/>
      </w:pPr>
      <w:r>
        <w:rPr>
          <w:rFonts w:ascii="Aptos" w:hAnsi="Aptos"/>
          <w:b/>
          <w:color w:val="0F2747"/>
          <w:sz w:val="20"/>
        </w:rPr>
        <w:t xml:space="preserve">PendingTransactionMonitor.jsx: </w:t>
      </w:r>
      <w:r>
        <w:rPr>
          <w:rFonts w:ascii="Aptos" w:hAnsi="Aptos"/>
          <w:color w:val="26303C"/>
          <w:sz w:val="20"/>
        </w:rPr>
        <w:t xml:space="preserve"> Dedicated operations view listing in-flight transactions with one-click administrative triggers for 'Force Success' and 'Force Fail'.</w:t>
      </w:r>
    </w:p>
    <w:p>
      <w:pPr>
        <w:pStyle w:val="ListBullet"/>
        <w:spacing w:before="20" w:after="40" w:line="276" w:lineRule="auto"/>
      </w:pPr>
      <w:r>
        <w:rPr>
          <w:rFonts w:ascii="Aptos" w:hAnsi="Aptos"/>
          <w:b/>
          <w:color w:val="0F2747"/>
          <w:sz w:val="20"/>
        </w:rPr>
        <w:t xml:space="preserve">PaymentHistory.jsx: </w:t>
      </w:r>
      <w:r>
        <w:rPr>
          <w:rFonts w:ascii="Aptos" w:hAnsi="Aptos"/>
          <w:color w:val="26303C"/>
          <w:sz w:val="20"/>
        </w:rPr>
        <w:t xml:space="preserve"> Paginated ledger view supporting full platform search, status filters, and instant client-side CSV spreadsheet generation.</w:t>
      </w:r>
    </w:p>
    <w:p>
      <w:pPr>
        <w:pStyle w:val="ListBullet"/>
        <w:spacing w:before="20" w:after="40" w:line="276" w:lineRule="auto"/>
      </w:pPr>
      <w:r>
        <w:rPr>
          <w:rFonts w:ascii="Aptos" w:hAnsi="Aptos"/>
          <w:b/>
          <w:color w:val="0F2747"/>
          <w:sz w:val="20"/>
        </w:rPr>
        <w:t xml:space="preserve">logsStore.js: </w:t>
      </w:r>
      <w:r>
        <w:rPr>
          <w:rFonts w:ascii="Aptos" w:hAnsi="Aptos"/>
          <w:color w:val="26303C"/>
          <w:sz w:val="20"/>
        </w:rPr>
        <w:t xml:space="preserve"> Centralized Zustand state management container handling authenticated administrative API requests, error log filtering, pagination state, and cache invalidation.</w:t>
      </w:r>
    </w:p>
    <w:p>
      <w:pPr>
        <w:keepNext/>
        <w:spacing w:before="200" w:after="80"/>
      </w:pPr>
      <w:r>
        <w:rPr>
          <w:rFonts w:ascii="Aptos" w:hAnsi="Aptos"/>
          <w:b/>
          <w:color w:val="1C4670"/>
          <w:sz w:val="25"/>
        </w:rPr>
        <w:t>Application Server Tier — transiq-api</w:t>
      </w:r>
    </w:p>
    <w:p>
      <w:pPr>
        <w:spacing w:after="80"/>
      </w:pPr>
      <w:r>
        <w:t>The backend service runs on the Node.js/Express framework, exposing dedicated, secured administrative endpoints under /api/admin. Key modules include:</w:t>
      </w:r>
    </w:p>
    <w:p>
      <w:pPr>
        <w:pStyle w:val="ListBullet"/>
        <w:spacing w:before="20" w:after="40" w:line="276" w:lineRule="auto"/>
      </w:pPr>
      <w:r>
        <w:rPr>
          <w:rFonts w:ascii="Aptos" w:hAnsi="Aptos"/>
          <w:b/>
          <w:color w:val="0F2747"/>
          <w:sz w:val="20"/>
        </w:rPr>
        <w:t xml:space="preserve">adminController.js: </w:t>
      </w:r>
      <w:r>
        <w:rPr>
          <w:rFonts w:ascii="Aptos" w:hAnsi="Aptos"/>
          <w:color w:val="26303C"/>
          <w:sz w:val="20"/>
        </w:rPr>
        <w:t xml:space="preserve"> Implements all administrative business logic: getStats (KPI aggregation), getAllTransactions (ledger querying), forceSuccess and forceFail (deterministic pending resolution), getErrors (incident listing), resolveError &amp; resolveAllErrors (triage tracking), freezeUserWallet (wallet freeze trigger), and toggleUserActive (account activation).</w:t>
      </w:r>
    </w:p>
    <w:p>
      <w:pPr>
        <w:pStyle w:val="ListBullet"/>
        <w:spacing w:before="20" w:after="40" w:line="276" w:lineRule="auto"/>
      </w:pPr>
      <w:r>
        <w:rPr>
          <w:rFonts w:ascii="Aptos" w:hAnsi="Aptos"/>
          <w:b/>
          <w:color w:val="0F2747"/>
          <w:sz w:val="20"/>
        </w:rPr>
        <w:t xml:space="preserve">auth.js &amp; adminOnly.js: </w:t>
      </w:r>
      <w:r>
        <w:rPr>
          <w:rFonts w:ascii="Aptos" w:hAnsi="Aptos"/>
          <w:color w:val="26303C"/>
          <w:sz w:val="20"/>
        </w:rPr>
        <w:t xml:space="preserve"> Security middleware executing cryptographic verification of incoming Bearer JWT tokens, validating user active status, and strictly enforcing req.user.role === 'admin' before routing requests to controller actions.</w:t>
      </w:r>
    </w:p>
    <w:p>
      <w:pPr>
        <w:pStyle w:val="ListBullet"/>
        <w:spacing w:before="20" w:after="40" w:line="276" w:lineRule="auto"/>
      </w:pPr>
      <w:r>
        <w:rPr>
          <w:rFonts w:ascii="Aptos" w:hAnsi="Aptos"/>
          <w:b/>
          <w:color w:val="0F2747"/>
          <w:sz w:val="20"/>
        </w:rPr>
        <w:t xml:space="preserve">Transaction.js Failure Telemetry Hook: </w:t>
      </w:r>
      <w:r>
        <w:rPr>
          <w:rFonts w:ascii="Aptos" w:hAnsi="Aptos"/>
          <w:color w:val="26303C"/>
          <w:sz w:val="20"/>
        </w:rPr>
        <w:t xml:space="preserve"> Automated telemetry listener attached to the Transaction schema. When any transaction transitions to status === 'failure', the hook extracts the failureReason, maps it to a standardized severity tier (LOW to CRITICAL), and creates an ErrorLog document in MongoDB asynchronously without blocking client responses.</w:t>
      </w:r>
    </w:p>
    <w:p>
      <w:pPr>
        <w:keepNext/>
        <w:spacing w:before="200" w:after="80"/>
      </w:pPr>
      <w:r>
        <w:rPr>
          <w:rFonts w:ascii="Aptos" w:hAnsi="Aptos"/>
          <w:b/>
          <w:color w:val="1C4670"/>
          <w:sz w:val="25"/>
        </w:rPr>
        <w:t>Data Persistence Tier — MongoDB</w:t>
      </w:r>
    </w:p>
    <w:p>
      <w:pPr>
        <w:spacing w:after="80"/>
      </w:pPr>
      <w:r>
        <w:t>Persistence is governed by MongoDB collections using Mongoose object modeling. Module 6 directly reads, writes, and monitors four primary collections: errorlogs (incident telemetry repository), transactions (primary financial ledger), users (account security and credentials), and wallets (balance records and freeze flags).</w:t>
      </w:r>
    </w:p>
    <w:p>
      <w:pPr>
        <w:keepNext/>
        <w:spacing w:before="280" w:after="120"/>
      </w:pPr>
      <w:r>
        <w:rPr>
          <w:rFonts w:ascii="Aptos Display" w:hAnsi="Aptos Display"/>
          <w:b/>
          <w:color w:val="0F2747"/>
          <w:sz w:val="32"/>
        </w:rPr>
        <w:t>DB Design</w:t>
      </w:r>
    </w:p>
    <w:p>
      <w:pPr>
        <w:spacing w:after="120"/>
      </w:pPr>
      <w:r>
        <w:t>The database design for Module 6 encompasses the collections directly inspected, updated, and governed by administrative operations. Field-level definitions, data types, constraints, and operational purposes are documented below.</w:t>
      </w:r>
    </w:p>
    <w:p>
      <w:pPr>
        <w:keepNext/>
        <w:spacing w:before="200" w:after="80"/>
      </w:pPr>
      <w:r>
        <w:rPr>
          <w:rFonts w:ascii="Aptos" w:hAnsi="Aptos"/>
          <w:b/>
          <w:color w:val="1C4670"/>
          <w:sz w:val="25"/>
        </w:rPr>
        <w:t>5.1 errorlogs Collection (Incident Telemetry Repository)</w:t>
      </w:r>
    </w:p>
    <w:p>
      <w:pPr>
        <w:spacing w:after="60"/>
      </w:pPr>
      <w:r>
        <w:t>Captures immutable failure telemetry generated automatically whenever a transaction execution fails.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Field</w:t>
            </w:r>
          </w:p>
        </w:tc>
        <w:tc>
          <w:tcPr>
            <w:tcW w:type="dxa" w:w="1728"/>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Type</w:t>
            </w:r>
          </w:p>
        </w:tc>
        <w:tc>
          <w:tcPr>
            <w:tcW w:type="dxa" w:w="2592"/>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Constraints / Default</w:t>
            </w:r>
          </w:p>
        </w:tc>
        <w:tc>
          <w:tcPr>
            <w:tcW w:type="dxa" w:w="3744"/>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Description</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_id</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Primary Key, Auto</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Unique identifier for the error log entry</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transactionId</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Required, Ref: Transaction</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Reference to the failed transaction ledger record</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errorCode</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Required, Indexed</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Standardized error identifier (e.g. BANK_TIMEOUT, INSUFFICIENT_FUNDS)</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severity</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Enum: LOW, MEDIUM, HIGH, CRITICAL</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Operational severity classification of the failure</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message</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Required, Trimmed</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Detailed diagnostic description of the failure cause</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resolved</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Boolean</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Default: false, Indexed</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Flag indicating whether the error incident has been addressed</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resolvedBy</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Optional, Ref: User</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Reference to the system administrator who resolved the error</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resolvedAt</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Date</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Optional</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Timestamp when the incident was marked as resolved</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resolutionNotes</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Optional</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Administrative explanation of corrective action taken</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createdAt</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Date</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Default: Date.now, Indexed</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Timestamp when the incident telemetry was captured</w:t>
            </w:r>
          </w:p>
        </w:tc>
      </w:tr>
    </w:tbl>
    <w:p>
      <w:pPr>
        <w:keepNext/>
        <w:spacing w:before="200" w:after="80"/>
      </w:pPr>
      <w:r>
        <w:rPr>
          <w:rFonts w:ascii="Aptos" w:hAnsi="Aptos"/>
          <w:b/>
          <w:color w:val="1C4670"/>
          <w:sz w:val="25"/>
        </w:rPr>
        <w:t>5.2 transactions Collection (Audited Financial Ledger)</w:t>
      </w:r>
    </w:p>
    <w:p>
      <w:pPr>
        <w:spacing w:after="60"/>
      </w:pPr>
      <w:r>
        <w:t>The primary financial ledger audited by the Admin Console for volume metrics, pending reviews, and forensic tracking.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Field</w:t>
            </w:r>
          </w:p>
        </w:tc>
        <w:tc>
          <w:tcPr>
            <w:tcW w:type="dxa" w:w="1728"/>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Type</w:t>
            </w:r>
          </w:p>
        </w:tc>
        <w:tc>
          <w:tcPr>
            <w:tcW w:type="dxa" w:w="2592"/>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Constraints / Default</w:t>
            </w:r>
          </w:p>
        </w:tc>
        <w:tc>
          <w:tcPr>
            <w:tcW w:type="dxa" w:w="3744"/>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Description</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_id</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Primary Key, Auto</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Unique transaction record identifier</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referenceCode</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Unique, Indexed, Auto</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Human-readable transaction reference code (e.g. TXN-1791...)</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senderWalletId</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Ref: Wallet, Indexed</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Reference to the initiating sender's wallet</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recipientId</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ObjectId</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Ref: Receipt, Indexed</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Reference to the verified destination beneficiary</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amount</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Number</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Required, Min: 0.01</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Transaction transfer amount in specified currency</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currency</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Default: 'INR'</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ISO currency code</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method</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Enum: WALLET, CARD, UPI, NEFT, RTGS, IMPS</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Payment rail used for execution</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type</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Enum: transfer, deposit, withdrawal</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Transaction financial category</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status</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Enum: pending, success, failure, cancelled</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Current lifecycle state of the payment (audited by Admin)</w:t>
            </w:r>
          </w:p>
        </w:tc>
      </w:tr>
      <w:tr>
        <w:trPr>
          <w:cantSplit/>
        </w:trPr>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failureReason</w:t>
            </w:r>
          </w:p>
        </w:tc>
        <w:tc>
          <w:tcPr>
            <w:tcW w:type="dxa" w:w="172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String</w:t>
            </w:r>
          </w:p>
        </w:tc>
        <w:tc>
          <w:tcPr>
            <w:tcW w:type="dxa" w:w="259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Optional</w:t>
            </w:r>
          </w:p>
        </w:tc>
        <w:tc>
          <w:tcPr>
            <w:tcW w:type="dxa" w:w="374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Reason string recorded when transaction status === 'failure'</w:t>
            </w:r>
          </w:p>
        </w:tc>
      </w:tr>
      <w:tr>
        <w:trPr>
          <w:cantSplit/>
        </w:trPr>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createdAt</w:t>
            </w:r>
          </w:p>
        </w:tc>
        <w:tc>
          <w:tcPr>
            <w:tcW w:type="dxa" w:w="172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Date</w:t>
            </w:r>
          </w:p>
        </w:tc>
        <w:tc>
          <w:tcPr>
            <w:tcW w:type="dxa" w:w="259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Default: Date.now, Indexed</w:t>
            </w:r>
          </w:p>
        </w:tc>
        <w:tc>
          <w:tcPr>
            <w:tcW w:type="dxa" w:w="374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Timestamp of transaction creation</w:t>
            </w:r>
          </w:p>
        </w:tc>
      </w:tr>
    </w:tbl>
    <w:p>
      <w:pPr>
        <w:keepNext/>
        <w:spacing w:before="200" w:after="80"/>
      </w:pPr>
      <w:r>
        <w:rPr>
          <w:rFonts w:ascii="Aptos" w:hAnsi="Aptos"/>
          <w:b/>
          <w:color w:val="1C4670"/>
          <w:sz w:val="25"/>
        </w:rPr>
        <w:t>5.3 Documented Error Codes &amp; Severity Classification Matrix</w:t>
      </w:r>
    </w:p>
    <w:p>
      <w:pPr>
        <w:spacing w:after="60"/>
      </w:pPr>
      <w:r>
        <w:t>Standardized classification matrix implemented in the failure telemetry post-save hook: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2016"/>
        <w:gridCol w:w="2016"/>
        <w:gridCol w:w="2016"/>
        <w:gridCol w:w="2016"/>
      </w:tblGrid>
      <w:tr>
        <w:trPr>
          <w:cantSplit/>
          <w:tblHeader/>
        </w:trPr>
        <w:tc>
          <w:tcPr>
            <w:tcW w:type="dxa" w:w="2160"/>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Error Code</w:t>
            </w:r>
          </w:p>
        </w:tc>
        <w:tc>
          <w:tcPr>
            <w:tcW w:type="dxa" w:w="2304"/>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Triggering Condition</w:t>
            </w:r>
          </w:p>
        </w:tc>
        <w:tc>
          <w:tcPr>
            <w:tcW w:type="dxa" w:w="1296"/>
            <w:tcMar>
              <w:top w:w="100" w:type="dxa"/>
              <w:bottom w:w="100" w:type="dxa"/>
              <w:left w:w="140" w:type="dxa"/>
              <w:right w:w="140" w:type="dxa"/>
            </w:tcMar>
            <w:vAlign w:val="center"/>
            <w:shd w:fill="0F2747"/>
          </w:tcPr>
          <w:p>
            <w:pPr>
              <w:spacing w:before="0" w:after="0" w:line="264" w:lineRule="auto"/>
              <w:jc w:val="center"/>
            </w:pPr>
            <w:r>
              <w:rPr>
                <w:rFonts w:ascii="Aptos" w:hAnsi="Aptos"/>
                <w:b/>
                <w:color w:val="FFFFFF"/>
                <w:sz w:val="19"/>
              </w:rPr>
              <w:t>Severity</w:t>
            </w:r>
          </w:p>
        </w:tc>
        <w:tc>
          <w:tcPr>
            <w:tcW w:type="dxa" w:w="1872"/>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Impact Level</w:t>
            </w:r>
          </w:p>
        </w:tc>
        <w:tc>
          <w:tcPr>
            <w:tcW w:type="dxa" w:w="2448"/>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Recommended Resolution Action</w:t>
            </w:r>
          </w:p>
        </w:tc>
      </w:tr>
      <w:tr>
        <w:trPr>
          <w:cantSplit/>
        </w:trPr>
        <w:tc>
          <w:tcPr>
            <w:tcW w:type="dxa" w:w="2160"/>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INSUFFICIENT_FUNDS</w:t>
            </w:r>
          </w:p>
        </w:tc>
        <w:tc>
          <w:tcPr>
            <w:tcW w:type="dxa" w:w="230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Wallet balance less than requested transfer</w:t>
            </w:r>
          </w:p>
        </w:tc>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HIGH</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Payment rejected at checkout</w:t>
            </w:r>
          </w:p>
        </w:tc>
        <w:tc>
          <w:tcPr>
            <w:tcW w:type="dxa" w:w="244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Customer notified to top up wallet balance</w:t>
            </w:r>
          </w:p>
        </w:tc>
      </w:tr>
      <w:tr>
        <w:trPr>
          <w:cantSplit/>
        </w:trPr>
        <w:tc>
          <w:tcPr>
            <w:tcW w:type="dxa" w:w="2160"/>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BANK_TIMEOUT</w:t>
            </w:r>
          </w:p>
        </w:tc>
        <w:tc>
          <w:tcPr>
            <w:tcW w:type="dxa" w:w="230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External mock banking API response latency &gt; 15s</w:t>
            </w:r>
          </w:p>
        </w:tc>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CRITICAL</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Transaction left in pending/failed state</w:t>
            </w:r>
          </w:p>
        </w:tc>
        <w:tc>
          <w:tcPr>
            <w:tcW w:type="dxa" w:w="244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Admin manual verification or automated retry</w:t>
            </w:r>
          </w:p>
        </w:tc>
      </w:tr>
      <w:tr>
        <w:trPr>
          <w:cantSplit/>
        </w:trPr>
        <w:tc>
          <w:tcPr>
            <w:tcW w:type="dxa" w:w="2160"/>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FROZEN_WALLET</w:t>
            </w:r>
          </w:p>
        </w:tc>
        <w:tc>
          <w:tcPr>
            <w:tcW w:type="dxa" w:w="230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Initiating wallet has isFrozen === true</w:t>
            </w:r>
          </w:p>
        </w:tc>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HIGH</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Debit operation blocked by security rule</w:t>
            </w:r>
          </w:p>
        </w:tc>
        <w:tc>
          <w:tcPr>
            <w:tcW w:type="dxa" w:w="244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Admin account audit and identity verification</w:t>
            </w:r>
          </w:p>
        </w:tc>
      </w:tr>
      <w:tr>
        <w:trPr>
          <w:cantSplit/>
        </w:trPr>
        <w:tc>
          <w:tcPr>
            <w:tcW w:type="dxa" w:w="2160"/>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AUTH_FAILED</w:t>
            </w:r>
          </w:p>
        </w:tc>
        <w:tc>
          <w:tcPr>
            <w:tcW w:type="dxa" w:w="230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Invalid payment PIN or tampered JWT session</w:t>
            </w:r>
          </w:p>
        </w:tc>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CRITICAL</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Immediate authorization abort</w:t>
            </w:r>
          </w:p>
        </w:tc>
        <w:tc>
          <w:tcPr>
            <w:tcW w:type="dxa" w:w="244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Customer session invalidated; require re-login</w:t>
            </w:r>
          </w:p>
        </w:tc>
      </w:tr>
      <w:tr>
        <w:trPr>
          <w:cantSplit/>
        </w:trPr>
        <w:tc>
          <w:tcPr>
            <w:tcW w:type="dxa" w:w="2160"/>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INVALID_ACCOUNT</w:t>
            </w:r>
          </w:p>
        </w:tc>
        <w:tc>
          <w:tcPr>
            <w:tcW w:type="dxa" w:w="230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Destination account number/IFSC not found</w:t>
            </w:r>
          </w:p>
        </w:tc>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MEDIUM</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Routing rejected before debit</w:t>
            </w:r>
          </w:p>
        </w:tc>
        <w:tc>
          <w:tcPr>
            <w:tcW w:type="dxa" w:w="2448"/>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Beneficiary detail re-validation required</w:t>
            </w:r>
          </w:p>
        </w:tc>
      </w:tr>
      <w:tr>
        <w:trPr>
          <w:cantSplit/>
        </w:trPr>
        <w:tc>
          <w:tcPr>
            <w:tcW w:type="dxa" w:w="2160"/>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LIMIT_EXCEEDED</w:t>
            </w:r>
          </w:p>
        </w:tc>
        <w:tc>
          <w:tcPr>
            <w:tcW w:type="dxa" w:w="230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Transfer exceeds maximum single transaction cap</w:t>
            </w:r>
          </w:p>
        </w:tc>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MEDIUM</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Payment threshold blocked</w:t>
            </w:r>
          </w:p>
        </w:tc>
        <w:tc>
          <w:tcPr>
            <w:tcW w:type="dxa" w:w="2448"/>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Customer requests higher limit tier</w:t>
            </w:r>
          </w:p>
        </w:tc>
      </w:tr>
    </w:tbl>
    <w:p>
      <w:r>
        <w:br w:type="page"/>
      </w:r>
    </w:p>
    <w:p>
      <w:pPr>
        <w:keepNext/>
        <w:spacing w:before="280" w:after="120"/>
      </w:pPr>
      <w:r>
        <w:rPr>
          <w:rFonts w:ascii="Aptos Display" w:hAnsi="Aptos Display"/>
          <w:b/>
          <w:color w:val="0F2747"/>
          <w:sz w:val="32"/>
        </w:rPr>
        <w:t>Data Flow Diagram (DFD)</w:t>
      </w:r>
    </w:p>
    <w:p>
      <w:pPr>
        <w:spacing w:after="120"/>
      </w:pPr>
      <w:r>
        <w:t>The Data Flow Diagrams model the movement, processing, and transformation of operational data within Module 6. The Level 0 Context Diagram defines the operational boundary for the System Administrator, while the Level 1 DFD decomposes the administrative subsystem into dedicated operational processes.</w:t>
      </w:r>
    </w:p>
    <w:p>
      <w:pPr>
        <w:spacing w:after="40"/>
        <w:jc w:val="center"/>
      </w:pPr>
      <w:r>
        <w:drawing>
          <wp:inline xmlns:a="http://schemas.openxmlformats.org/drawingml/2006/main" xmlns:pic="http://schemas.openxmlformats.org/drawingml/2006/picture">
            <wp:extent cx="6217920" cy="4806593"/>
            <wp:docPr id="2" name="Picture 2"/>
            <wp:cNvGraphicFramePr>
              <a:graphicFrameLocks noChangeAspect="1"/>
            </wp:cNvGraphicFramePr>
            <a:graphic>
              <a:graphicData uri="http://schemas.openxmlformats.org/drawingml/2006/picture">
                <pic:pic>
                  <pic:nvPicPr>
                    <pic:cNvPr id="0" name="mod6_dfd.png"/>
                    <pic:cNvPicPr/>
                  </pic:nvPicPr>
                  <pic:blipFill>
                    <a:blip r:embed="rId10"/>
                    <a:stretch>
                      <a:fillRect/>
                    </a:stretch>
                  </pic:blipFill>
                  <pic:spPr>
                    <a:xfrm>
                      <a:off x="0" y="0"/>
                      <a:ext cx="6217920" cy="4806593"/>
                    </a:xfrm>
                    <a:prstGeom prst="rect"/>
                  </pic:spPr>
                </pic:pic>
              </a:graphicData>
            </a:graphic>
          </wp:inline>
        </w:drawing>
      </w:r>
    </w:p>
    <w:p>
      <w:pPr>
        <w:spacing w:before="60" w:after="160"/>
        <w:jc w:val="center"/>
      </w:pPr>
      <w:r>
        <w:rPr>
          <w:rFonts w:ascii="Aptos" w:hAnsi="Aptos"/>
          <w:b/>
          <w:i/>
          <w:color w:val="1C4670"/>
          <w:sz w:val="19"/>
        </w:rPr>
        <w:t>Figure 7.1 — Level 0 &amp; Level 1 Data Flow Diagram: Admin Monitoring &amp; Error Telemetry</w:t>
      </w:r>
    </w:p>
    <w:p>
      <w:pPr>
        <w:keepNext/>
        <w:spacing w:before="200" w:after="80"/>
      </w:pPr>
      <w:r>
        <w:rPr>
          <w:rFonts w:ascii="Aptos" w:hAnsi="Aptos"/>
          <w:b/>
          <w:color w:val="1C4670"/>
          <w:sz w:val="25"/>
        </w:rPr>
        <w:t>Process Narrative &amp; Data Store Interactions</w:t>
      </w:r>
    </w:p>
    <w:p>
      <w:pPr>
        <w:pStyle w:val="ListBullet"/>
        <w:spacing w:before="20" w:after="40" w:line="276" w:lineRule="auto"/>
      </w:pPr>
      <w:r>
        <w:rPr>
          <w:rFonts w:ascii="Aptos" w:hAnsi="Aptos"/>
          <w:b/>
          <w:color w:val="0F2747"/>
          <w:sz w:val="20"/>
        </w:rPr>
        <w:t xml:space="preserve">Process 6.1 (Metric &amp; KPI Aggregator): </w:t>
      </w:r>
      <w:r>
        <w:rPr>
          <w:rFonts w:ascii="Aptos" w:hAnsi="Aptos"/>
          <w:color w:val="26303C"/>
          <w:sz w:val="20"/>
        </w:rPr>
        <w:t xml:space="preserve"> Receives periodic administrative dashboard requests and executes concurrent aggregation pipelines over D4 Transactions Ledger, computing system-wide volume, success percentages, and active counts.</w:t>
      </w:r>
    </w:p>
    <w:p>
      <w:pPr>
        <w:pStyle w:val="ListBullet"/>
        <w:spacing w:before="20" w:after="40" w:line="276" w:lineRule="auto"/>
      </w:pPr>
      <w:r>
        <w:rPr>
          <w:rFonts w:ascii="Aptos" w:hAnsi="Aptos"/>
          <w:b/>
          <w:color w:val="0F2747"/>
          <w:sz w:val="20"/>
        </w:rPr>
        <w:t xml:space="preserve">Process 6.2 (Transaction &amp; Pending Auditor): </w:t>
      </w:r>
      <w:r>
        <w:rPr>
          <w:rFonts w:ascii="Aptos" w:hAnsi="Aptos"/>
          <w:color w:val="26303C"/>
          <w:sz w:val="20"/>
        </w:rPr>
        <w:t xml:space="preserve"> Queries D4 for transactions matching status === 'pending' or specific filter parameters. When an administrator executes an intervention, Process 6.2 applies atomic status updates (force-success or force-fail) and triggers balance adjustments.</w:t>
      </w:r>
    </w:p>
    <w:p>
      <w:pPr>
        <w:pStyle w:val="ListBullet"/>
        <w:spacing w:before="20" w:after="40" w:line="276" w:lineRule="auto"/>
      </w:pPr>
      <w:r>
        <w:rPr>
          <w:rFonts w:ascii="Aptos" w:hAnsi="Aptos"/>
          <w:b/>
          <w:color w:val="0F2747"/>
          <w:sz w:val="20"/>
        </w:rPr>
        <w:t xml:space="preserve">Process 6.3 (Failure Ingestion &amp; Severity Classifier): </w:t>
      </w:r>
      <w:r>
        <w:rPr>
          <w:rFonts w:ascii="Aptos" w:hAnsi="Aptos"/>
          <w:color w:val="26303C"/>
          <w:sz w:val="20"/>
        </w:rPr>
        <w:t xml:space="preserve"> Intercepts failure signals emitted during payment processing. Evaluates the failureReason against the severity lookup table and asynchronously persists a new incident record into D5 ErrorLogs.</w:t>
      </w:r>
    </w:p>
    <w:p>
      <w:pPr>
        <w:pStyle w:val="ListBullet"/>
        <w:spacing w:before="20" w:after="40" w:line="276" w:lineRule="auto"/>
      </w:pPr>
      <w:r>
        <w:rPr>
          <w:rFonts w:ascii="Aptos" w:hAnsi="Aptos"/>
          <w:b/>
          <w:color w:val="0F2747"/>
          <w:sz w:val="20"/>
        </w:rPr>
        <w:t xml:space="preserve">Process 6.4 (Incident Triage &amp; Resolution Manager): </w:t>
      </w:r>
      <w:r>
        <w:rPr>
          <w:rFonts w:ascii="Aptos" w:hAnsi="Aptos"/>
          <w:color w:val="26303C"/>
          <w:sz w:val="20"/>
        </w:rPr>
        <w:t xml:space="preserve"> Enables administrators to query unresolved incidents, inspect stack traces, and append diagnostic notes, setting resolved = true and stamping resolvedBy in D5.</w:t>
      </w:r>
    </w:p>
    <w:p>
      <w:pPr>
        <w:pStyle w:val="ListBullet"/>
        <w:spacing w:before="20" w:after="40" w:line="276" w:lineRule="auto"/>
      </w:pPr>
      <w:r>
        <w:rPr>
          <w:rFonts w:ascii="Aptos" w:hAnsi="Aptos"/>
          <w:b/>
          <w:color w:val="0F2747"/>
          <w:sz w:val="20"/>
        </w:rPr>
        <w:t xml:space="preserve">Process 6.5 (Account Freeze &amp; Security Governor): </w:t>
      </w:r>
      <w:r>
        <w:rPr>
          <w:rFonts w:ascii="Aptos" w:hAnsi="Aptos"/>
          <w:color w:val="26303C"/>
          <w:sz w:val="20"/>
        </w:rPr>
        <w:t xml:space="preserve"> Modifies security flags on D1 Users (isActive) and D2 Wallets (isFrozen), immediately restricting fraudulent accounts from initiating outgoing payments.</w:t>
      </w:r>
    </w:p>
    <w:p>
      <w:r>
        <w:br w:type="page"/>
      </w:r>
    </w:p>
    <w:p>
      <w:pPr>
        <w:keepNext/>
        <w:spacing w:before="280" w:after="120"/>
      </w:pPr>
      <w:r>
        <w:rPr>
          <w:rFonts w:ascii="Aptos Display" w:hAnsi="Aptos Display"/>
          <w:b/>
          <w:color w:val="0F2747"/>
          <w:sz w:val="32"/>
        </w:rPr>
        <w:t>ER Diagram</w:t>
      </w:r>
    </w:p>
    <w:p>
      <w:pPr>
        <w:spacing w:after="120"/>
      </w:pPr>
      <w:r>
        <w:t>The Entity-Relationship (ER) model defines the structural schema, primary keys, foreign key references, and relationship cardinalities governing Module 6. The architecture links administrative users to audited failure logs, transaction ledgers, and customer wallet security entities.</w:t>
      </w:r>
    </w:p>
    <w:p>
      <w:pPr>
        <w:spacing w:after="40"/>
        <w:jc w:val="center"/>
      </w:pPr>
      <w:r>
        <w:drawing>
          <wp:inline xmlns:a="http://schemas.openxmlformats.org/drawingml/2006/main" xmlns:pic="http://schemas.openxmlformats.org/drawingml/2006/picture">
            <wp:extent cx="6217920" cy="4806593"/>
            <wp:docPr id="3" name="Picture 3"/>
            <wp:cNvGraphicFramePr>
              <a:graphicFrameLocks noChangeAspect="1"/>
            </wp:cNvGraphicFramePr>
            <a:graphic>
              <a:graphicData uri="http://schemas.openxmlformats.org/drawingml/2006/picture">
                <pic:pic>
                  <pic:nvPicPr>
                    <pic:cNvPr id="0" name="mod6_er.png"/>
                    <pic:cNvPicPr/>
                  </pic:nvPicPr>
                  <pic:blipFill>
                    <a:blip r:embed="rId11"/>
                    <a:stretch>
                      <a:fillRect/>
                    </a:stretch>
                  </pic:blipFill>
                  <pic:spPr>
                    <a:xfrm>
                      <a:off x="0" y="0"/>
                      <a:ext cx="6217920" cy="4806593"/>
                    </a:xfrm>
                    <a:prstGeom prst="rect"/>
                  </pic:spPr>
                </pic:pic>
              </a:graphicData>
            </a:graphic>
          </wp:inline>
        </w:drawing>
      </w:r>
    </w:p>
    <w:p>
      <w:pPr>
        <w:spacing w:before="60" w:after="160"/>
        <w:jc w:val="center"/>
      </w:pPr>
      <w:r>
        <w:rPr>
          <w:rFonts w:ascii="Aptos" w:hAnsi="Aptos"/>
          <w:b/>
          <w:i/>
          <w:color w:val="1C4670"/>
          <w:sz w:val="19"/>
        </w:rPr>
        <w:t>Figure 8.1 — Entity-Relationship Diagram: Module 6 Administration &amp; Telemetry Schema</w:t>
      </w:r>
    </w:p>
    <w:p>
      <w:pPr>
        <w:keepNext/>
        <w:spacing w:before="200" w:after="80"/>
      </w:pPr>
      <w:r>
        <w:rPr>
          <w:rFonts w:ascii="Aptos" w:hAnsi="Aptos"/>
          <w:b/>
          <w:color w:val="1C4670"/>
          <w:sz w:val="25"/>
        </w:rPr>
        <w:t>Entity Cardinalities &amp; Referential Integrity</w:t>
      </w:r>
    </w:p>
    <w:p>
      <w:pPr>
        <w:pStyle w:val="ListBullet"/>
        <w:spacing w:before="20" w:after="40" w:line="276" w:lineRule="auto"/>
      </w:pPr>
      <w:r>
        <w:rPr>
          <w:rFonts w:ascii="Aptos" w:hAnsi="Aptos"/>
          <w:b/>
          <w:color w:val="0F2747"/>
          <w:sz w:val="20"/>
        </w:rPr>
        <w:t xml:space="preserve">USER (1) to WALLET (1): </w:t>
      </w:r>
      <w:r>
        <w:rPr>
          <w:rFonts w:ascii="Aptos" w:hAnsi="Aptos"/>
          <w:color w:val="26303C"/>
          <w:sz w:val="20"/>
        </w:rPr>
        <w:t xml:space="preserve"> Each customer profile is linked to exactly one primary digital wallet storing available liquidity.</w:t>
      </w:r>
    </w:p>
    <w:p>
      <w:pPr>
        <w:pStyle w:val="ListBullet"/>
        <w:spacing w:before="20" w:after="40" w:line="276" w:lineRule="auto"/>
      </w:pPr>
      <w:r>
        <w:rPr>
          <w:rFonts w:ascii="Aptos" w:hAnsi="Aptos"/>
          <w:b/>
          <w:color w:val="0F2747"/>
          <w:sz w:val="20"/>
        </w:rPr>
        <w:t xml:space="preserve">WALLET (1) to TRANSACTION (N): </w:t>
      </w:r>
      <w:r>
        <w:rPr>
          <w:rFonts w:ascii="Aptos" w:hAnsi="Aptos"/>
          <w:color w:val="26303C"/>
          <w:sz w:val="20"/>
        </w:rPr>
        <w:t xml:space="preserve"> A wallet originates zero or more transactions over time. senderWalletId in the transaction ledger references the parent wallet.</w:t>
      </w:r>
    </w:p>
    <w:p>
      <w:pPr>
        <w:pStyle w:val="ListBullet"/>
        <w:spacing w:before="20" w:after="40" w:line="276" w:lineRule="auto"/>
      </w:pPr>
      <w:r>
        <w:rPr>
          <w:rFonts w:ascii="Aptos" w:hAnsi="Aptos"/>
          <w:b/>
          <w:color w:val="0F2747"/>
          <w:sz w:val="20"/>
        </w:rPr>
        <w:t xml:space="preserve">TRANSACTION (1) to ERROR_LOG (0..1): </w:t>
      </w:r>
      <w:r>
        <w:rPr>
          <w:rFonts w:ascii="Aptos" w:hAnsi="Aptos"/>
          <w:color w:val="26303C"/>
          <w:sz w:val="20"/>
        </w:rPr>
        <w:t xml:space="preserve"> A successful transaction generates zero error logs. A failed transaction triggers exactly one ErrorLog document containing diagnostic error codes.</w:t>
      </w:r>
    </w:p>
    <w:p>
      <w:pPr>
        <w:pStyle w:val="ListBullet"/>
        <w:spacing w:before="20" w:after="40" w:line="276" w:lineRule="auto"/>
      </w:pPr>
      <w:r>
        <w:rPr>
          <w:rFonts w:ascii="Aptos" w:hAnsi="Aptos"/>
          <w:b/>
          <w:color w:val="0F2747"/>
          <w:sz w:val="20"/>
        </w:rPr>
        <w:t xml:space="preserve">ADMIN_USER (1) to ERROR_LOG (N): </w:t>
      </w:r>
      <w:r>
        <w:rPr>
          <w:rFonts w:ascii="Aptos" w:hAnsi="Aptos"/>
          <w:color w:val="26303C"/>
          <w:sz w:val="20"/>
        </w:rPr>
        <w:t xml:space="preserve"> An authenticated administrator reviews, triages, and resolves multiple error log entries, with resolvedBy linking the audit trail directly to the admin's user ID.</w:t>
      </w:r>
    </w:p>
    <w:p>
      <w:pPr>
        <w:pStyle w:val="ListBullet"/>
        <w:spacing w:before="20" w:after="40" w:line="276" w:lineRule="auto"/>
      </w:pPr>
      <w:r>
        <w:rPr>
          <w:rFonts w:ascii="Aptos" w:hAnsi="Aptos"/>
          <w:b/>
          <w:color w:val="0F2747"/>
          <w:sz w:val="20"/>
        </w:rPr>
        <w:t xml:space="preserve">ADMIN_USER (1) to WALLET (N): </w:t>
      </w:r>
      <w:r>
        <w:rPr>
          <w:rFonts w:ascii="Aptos" w:hAnsi="Aptos"/>
          <w:color w:val="26303C"/>
          <w:sz w:val="20"/>
        </w:rPr>
        <w:t xml:space="preserve"> System administrators govern customer wallets by toggling the isFrozen security flag, instantly restricting or unlocking debit operations.</w:t>
      </w:r>
    </w:p>
    <w:p>
      <w:r>
        <w:br w:type="page"/>
      </w:r>
    </w:p>
    <w:p>
      <w:pPr>
        <w:keepNext/>
        <w:spacing w:before="280" w:after="120"/>
      </w:pPr>
      <w:r>
        <w:rPr>
          <w:rFonts w:ascii="Aptos Display" w:hAnsi="Aptos Display"/>
          <w:b/>
          <w:color w:val="0F2747"/>
          <w:sz w:val="32"/>
        </w:rPr>
        <w:t>Use Case Diagram</w:t>
      </w:r>
    </w:p>
    <w:p>
      <w:pPr>
        <w:spacing w:after="120"/>
      </w:pPr>
      <w:r>
        <w:t>The Use Case Diagram depicts the operational privileges, interactions, and system boundary for the System Administrator within Module 6. Core use cases reflect real-world FinTech gateway monitoring and incident resolution workflows.</w:t>
      </w:r>
    </w:p>
    <w:p>
      <w:pPr>
        <w:spacing w:after="40"/>
        <w:jc w:val="center"/>
      </w:pPr>
      <w:r>
        <w:drawing>
          <wp:inline xmlns:a="http://schemas.openxmlformats.org/drawingml/2006/main" xmlns:pic="http://schemas.openxmlformats.org/drawingml/2006/picture">
            <wp:extent cx="6217920" cy="4806593"/>
            <wp:docPr id="4" name="Picture 4"/>
            <wp:cNvGraphicFramePr>
              <a:graphicFrameLocks noChangeAspect="1"/>
            </wp:cNvGraphicFramePr>
            <a:graphic>
              <a:graphicData uri="http://schemas.openxmlformats.org/drawingml/2006/picture">
                <pic:pic>
                  <pic:nvPicPr>
                    <pic:cNvPr id="0" name="mod6_usecase.png"/>
                    <pic:cNvPicPr/>
                  </pic:nvPicPr>
                  <pic:blipFill>
                    <a:blip r:embed="rId12"/>
                    <a:stretch>
                      <a:fillRect/>
                    </a:stretch>
                  </pic:blipFill>
                  <pic:spPr>
                    <a:xfrm>
                      <a:off x="0" y="0"/>
                      <a:ext cx="6217920" cy="4806593"/>
                    </a:xfrm>
                    <a:prstGeom prst="rect"/>
                  </pic:spPr>
                </pic:pic>
              </a:graphicData>
            </a:graphic>
          </wp:inline>
        </w:drawing>
      </w:r>
    </w:p>
    <w:p>
      <w:pPr>
        <w:spacing w:before="60" w:after="160"/>
        <w:jc w:val="center"/>
      </w:pPr>
      <w:r>
        <w:rPr>
          <w:rFonts w:ascii="Aptos" w:hAnsi="Aptos"/>
          <w:b/>
          <w:i/>
          <w:color w:val="1C4670"/>
          <w:sz w:val="19"/>
        </w:rPr>
        <w:t>Figure 9.1 — Use Case Diagram: Module 6 Administrator Roles &amp; Operations</w:t>
      </w:r>
    </w:p>
    <w:p>
      <w:pPr>
        <w:keepNext/>
        <w:spacing w:before="200" w:after="80"/>
      </w:pPr>
      <w:r>
        <w:rPr>
          <w:rFonts w:ascii="Aptos" w:hAnsi="Aptos"/>
          <w:b/>
          <w:color w:val="1C4670"/>
          <w:sz w:val="25"/>
        </w:rPr>
        <w:t>Use Case Specifications</w:t>
      </w:r>
    </w:p>
    <w:p>
      <w:pPr>
        <w:pStyle w:val="ListBullet"/>
        <w:spacing w:before="20" w:after="40" w:line="276" w:lineRule="auto"/>
      </w:pPr>
      <w:r>
        <w:rPr>
          <w:rFonts w:ascii="Aptos" w:hAnsi="Aptos"/>
          <w:b/>
          <w:color w:val="0F2747"/>
          <w:sz w:val="20"/>
        </w:rPr>
        <w:t xml:space="preserve">UC-01 View Platform Telemetry &amp; Volume KPIs: </w:t>
      </w:r>
      <w:r>
        <w:rPr>
          <w:rFonts w:ascii="Aptos" w:hAnsi="Aptos"/>
          <w:color w:val="26303C"/>
          <w:sz w:val="20"/>
        </w:rPr>
        <w:t xml:space="preserve"> Actor: System Administrator. View gross volume, success rate, failed transaction counts, and pending queue depth. Precondition: Valid admin JWT session.</w:t>
      </w:r>
    </w:p>
    <w:p>
      <w:pPr>
        <w:pStyle w:val="ListBullet"/>
        <w:spacing w:before="20" w:after="40" w:line="276" w:lineRule="auto"/>
      </w:pPr>
      <w:r>
        <w:rPr>
          <w:rFonts w:ascii="Aptos" w:hAnsi="Aptos"/>
          <w:b/>
          <w:color w:val="0F2747"/>
          <w:sz w:val="20"/>
        </w:rPr>
        <w:t xml:space="preserve">UC-02 Inspect System Transaction Ledger: </w:t>
      </w:r>
      <w:r>
        <w:rPr>
          <w:rFonts w:ascii="Aptos" w:hAnsi="Aptos"/>
          <w:color w:val="26303C"/>
          <w:sz w:val="20"/>
        </w:rPr>
        <w:t xml:space="preserve"> Actor: System Administrator. Paginated browsing of all gateway transactions with status and method filters. Output: Interactive transaction table.</w:t>
      </w:r>
    </w:p>
    <w:p>
      <w:pPr>
        <w:pStyle w:val="ListBullet"/>
        <w:spacing w:before="20" w:after="40" w:line="276" w:lineRule="auto"/>
      </w:pPr>
      <w:r>
        <w:rPr>
          <w:rFonts w:ascii="Aptos" w:hAnsi="Aptos"/>
          <w:b/>
          <w:color w:val="0F2747"/>
          <w:sz w:val="20"/>
        </w:rPr>
        <w:t xml:space="preserve">UC-03 Audit &amp; Review Pending Transactions: </w:t>
      </w:r>
      <w:r>
        <w:rPr>
          <w:rFonts w:ascii="Aptos" w:hAnsi="Aptos"/>
          <w:color w:val="26303C"/>
          <w:sz w:val="20"/>
        </w:rPr>
        <w:t xml:space="preserve"> Actor: System Administrator. Identify payments currently in 'pending' status due to gateway latency. &lt;&lt;include&gt;&gt; Force-Success / Force-Fail.</w:t>
      </w:r>
    </w:p>
    <w:p>
      <w:pPr>
        <w:pStyle w:val="ListBullet"/>
        <w:spacing w:before="20" w:after="40" w:line="276" w:lineRule="auto"/>
      </w:pPr>
      <w:r>
        <w:rPr>
          <w:rFonts w:ascii="Aptos" w:hAnsi="Aptos"/>
          <w:b/>
          <w:color w:val="0F2747"/>
          <w:sz w:val="20"/>
        </w:rPr>
        <w:t xml:space="preserve">UC-04 Force Resolution of Pending Payment: </w:t>
      </w:r>
      <w:r>
        <w:rPr>
          <w:rFonts w:ascii="Aptos" w:hAnsi="Aptos"/>
          <w:color w:val="26303C"/>
          <w:sz w:val="20"/>
        </w:rPr>
        <w:t xml:space="preserve"> Actor: System Administrator. Deterministically update stuck transactions to 'success' (releasing funds) or 'failure' (reversing funds).</w:t>
      </w:r>
    </w:p>
    <w:p>
      <w:pPr>
        <w:pStyle w:val="ListBullet"/>
        <w:spacing w:before="20" w:after="40" w:line="276" w:lineRule="auto"/>
      </w:pPr>
      <w:r>
        <w:rPr>
          <w:rFonts w:ascii="Aptos" w:hAnsi="Aptos"/>
          <w:b/>
          <w:color w:val="0F2747"/>
          <w:sz w:val="20"/>
        </w:rPr>
        <w:t xml:space="preserve">UC-05 Inspect Error Logs &amp; Stack Traces: </w:t>
      </w:r>
      <w:r>
        <w:rPr>
          <w:rFonts w:ascii="Aptos" w:hAnsi="Aptos"/>
          <w:color w:val="26303C"/>
          <w:sz w:val="20"/>
        </w:rPr>
        <w:t xml:space="preserve"> Actor: System Administrator. View error code, timestamp, affected transaction ID, and diagnostic message. &lt;&lt;extend&gt;&gt; Filter by Severity.</w:t>
      </w:r>
    </w:p>
    <w:p>
      <w:pPr>
        <w:pStyle w:val="ListBullet"/>
        <w:spacing w:before="20" w:after="40" w:line="276" w:lineRule="auto"/>
      </w:pPr>
      <w:r>
        <w:rPr>
          <w:rFonts w:ascii="Aptos" w:hAnsi="Aptos"/>
          <w:b/>
          <w:color w:val="0F2747"/>
          <w:sz w:val="20"/>
        </w:rPr>
        <w:t xml:space="preserve">UC-06 Resolve Error Incidents (Single/Bulk): </w:t>
      </w:r>
      <w:r>
        <w:rPr>
          <w:rFonts w:ascii="Aptos" w:hAnsi="Aptos"/>
          <w:color w:val="26303C"/>
          <w:sz w:val="20"/>
        </w:rPr>
        <w:t xml:space="preserve"> Actor: System Administrator. Mark incident as resolved, saving resolution notes, admin identifier, and resolution timestamp.</w:t>
      </w:r>
    </w:p>
    <w:p>
      <w:pPr>
        <w:pStyle w:val="ListBullet"/>
        <w:spacing w:before="20" w:after="40" w:line="276" w:lineRule="auto"/>
      </w:pPr>
      <w:r>
        <w:rPr>
          <w:rFonts w:ascii="Aptos" w:hAnsi="Aptos"/>
          <w:b/>
          <w:color w:val="0F2747"/>
          <w:sz w:val="20"/>
        </w:rPr>
        <w:t xml:space="preserve">UC-07 Freeze / Unfreeze Customer Wallets: </w:t>
      </w:r>
      <w:r>
        <w:rPr>
          <w:rFonts w:ascii="Aptos" w:hAnsi="Aptos"/>
          <w:color w:val="26303C"/>
          <w:sz w:val="20"/>
        </w:rPr>
        <w:t xml:space="preserve"> Actor: System Administrator. Toggle isFrozen on customer wallet to prevent unauthorized fund outflows during security incidents.</w:t>
      </w:r>
    </w:p>
    <w:p>
      <w:pPr>
        <w:pStyle w:val="ListBullet"/>
        <w:spacing w:before="20" w:after="40" w:line="276" w:lineRule="auto"/>
      </w:pPr>
      <w:r>
        <w:rPr>
          <w:rFonts w:ascii="Aptos" w:hAnsi="Aptos"/>
          <w:b/>
          <w:color w:val="0F2747"/>
          <w:sz w:val="20"/>
        </w:rPr>
        <w:t xml:space="preserve">UC-08 Export Audit Ledger to CSV: </w:t>
      </w:r>
      <w:r>
        <w:rPr>
          <w:rFonts w:ascii="Aptos" w:hAnsi="Aptos"/>
          <w:color w:val="26303C"/>
          <w:sz w:val="20"/>
        </w:rPr>
        <w:t xml:space="preserve"> Actor: System Administrator. Generate and download a formatted CSV spreadsheet containing all filtered transaction records.</w:t>
      </w:r>
    </w:p>
    <w:p>
      <w:r>
        <w:br w:type="page"/>
      </w:r>
    </w:p>
    <w:p>
      <w:pPr>
        <w:keepNext/>
        <w:spacing w:before="280" w:after="120"/>
      </w:pPr>
      <w:r>
        <w:rPr>
          <w:rFonts w:ascii="Aptos Display" w:hAnsi="Aptos Display"/>
          <w:b/>
          <w:color w:val="0F2747"/>
          <w:sz w:val="32"/>
        </w:rPr>
        <w:t>Class Diagram</w:t>
      </w:r>
    </w:p>
    <w:p>
      <w:pPr>
        <w:spacing w:after="120"/>
      </w:pPr>
      <w:r>
        <w:t>The Class Diagram models the object-oriented structure of Module 6, showing backend controllers, Mongoose persistence models, and client-side state stores, along with their attributes, methods, visibility, and dependencies.</w:t>
      </w:r>
    </w:p>
    <w:p>
      <w:pPr>
        <w:spacing w:after="40"/>
        <w:jc w:val="center"/>
      </w:pPr>
      <w:r>
        <w:drawing>
          <wp:inline xmlns:a="http://schemas.openxmlformats.org/drawingml/2006/main" xmlns:pic="http://schemas.openxmlformats.org/drawingml/2006/picture">
            <wp:extent cx="6217920" cy="4806593"/>
            <wp:docPr id="5" name="Picture 5"/>
            <wp:cNvGraphicFramePr>
              <a:graphicFrameLocks noChangeAspect="1"/>
            </wp:cNvGraphicFramePr>
            <a:graphic>
              <a:graphicData uri="http://schemas.openxmlformats.org/drawingml/2006/picture">
                <pic:pic>
                  <pic:nvPicPr>
                    <pic:cNvPr id="0" name="mod6_class.png"/>
                    <pic:cNvPicPr/>
                  </pic:nvPicPr>
                  <pic:blipFill>
                    <a:blip r:embed="rId13"/>
                    <a:stretch>
                      <a:fillRect/>
                    </a:stretch>
                  </pic:blipFill>
                  <pic:spPr>
                    <a:xfrm>
                      <a:off x="0" y="0"/>
                      <a:ext cx="6217920" cy="4806593"/>
                    </a:xfrm>
                    <a:prstGeom prst="rect"/>
                  </pic:spPr>
                </pic:pic>
              </a:graphicData>
            </a:graphic>
          </wp:inline>
        </w:drawing>
      </w:r>
    </w:p>
    <w:p>
      <w:pPr>
        <w:spacing w:before="60" w:after="160"/>
        <w:jc w:val="center"/>
      </w:pPr>
      <w:r>
        <w:rPr>
          <w:rFonts w:ascii="Aptos" w:hAnsi="Aptos"/>
          <w:b/>
          <w:i/>
          <w:color w:val="1C4670"/>
          <w:sz w:val="19"/>
        </w:rPr>
        <w:t>Figure 10.1 — Class Diagram: Module 6 Controllers, Domain Models &amp; State Management</w:t>
      </w:r>
    </w:p>
    <w:p>
      <w:pPr>
        <w:keepNext/>
        <w:spacing w:before="200" w:after="80"/>
      </w:pPr>
      <w:r>
        <w:rPr>
          <w:rFonts w:ascii="Aptos" w:hAnsi="Aptos"/>
          <w:b/>
          <w:color w:val="1C4670"/>
          <w:sz w:val="25"/>
        </w:rPr>
        <w:t>Class Responsibilities &amp; Methods</w:t>
      </w:r>
    </w:p>
    <w:p>
      <w:pPr>
        <w:pStyle w:val="ListBullet"/>
        <w:spacing w:before="20" w:after="40" w:line="276" w:lineRule="auto"/>
      </w:pPr>
      <w:r>
        <w:rPr>
          <w:rFonts w:ascii="Aptos" w:hAnsi="Aptos"/>
          <w:b/>
          <w:color w:val="0F2747"/>
          <w:sz w:val="20"/>
        </w:rPr>
        <w:t xml:space="preserve">AdminController: </w:t>
      </w:r>
      <w:r>
        <w:rPr>
          <w:rFonts w:ascii="Aptos" w:hAnsi="Aptos"/>
          <w:color w:val="26303C"/>
          <w:sz w:val="20"/>
        </w:rPr>
        <w:t xml:space="preserve"> The primary Express REST service implementing administrative operations. Exposes methods for statistical aggregation (getStats), ledger querying (getAllTransactions), manual resolution (forceSuccess, forceFail), error triage (getErrors, resolveError, resolveAllErrors), and account security (freezeUserWallet, toggleUserActive).</w:t>
      </w:r>
    </w:p>
    <w:p>
      <w:pPr>
        <w:pStyle w:val="ListBullet"/>
        <w:spacing w:before="20" w:after="40" w:line="276" w:lineRule="auto"/>
      </w:pPr>
      <w:r>
        <w:rPr>
          <w:rFonts w:ascii="Aptos" w:hAnsi="Aptos"/>
          <w:b/>
          <w:color w:val="0F2747"/>
          <w:sz w:val="20"/>
        </w:rPr>
        <w:t xml:space="preserve">ErrorLog: </w:t>
      </w:r>
      <w:r>
        <w:rPr>
          <w:rFonts w:ascii="Aptos" w:hAnsi="Aptos"/>
          <w:color w:val="26303C"/>
          <w:sz w:val="20"/>
        </w:rPr>
        <w:t xml:space="preserve"> Represents incident records in MongoDB. Contains attributes for transaction references, standardized error codes, 4-tier severity enum, diagnostic messages, resolution booleans, and administrative resolution notes.</w:t>
      </w:r>
    </w:p>
    <w:p>
      <w:pPr>
        <w:pStyle w:val="ListBullet"/>
        <w:spacing w:before="20" w:after="40" w:line="276" w:lineRule="auto"/>
      </w:pPr>
      <w:r>
        <w:rPr>
          <w:rFonts w:ascii="Aptos" w:hAnsi="Aptos"/>
          <w:b/>
          <w:color w:val="0F2747"/>
          <w:sz w:val="20"/>
        </w:rPr>
        <w:t xml:space="preserve">Transaction: </w:t>
      </w:r>
      <w:r>
        <w:rPr>
          <w:rFonts w:ascii="Aptos" w:hAnsi="Aptos"/>
          <w:color w:val="26303C"/>
          <w:sz w:val="20"/>
        </w:rPr>
        <w:t xml:space="preserve"> Represents immutable financial transfer records. Includes status enum ('pending', 'success', 'failure', 'cancelled'), reference codes, amounts, and post-save failure telemetry hooks.</w:t>
      </w:r>
    </w:p>
    <w:p>
      <w:pPr>
        <w:pStyle w:val="ListBullet"/>
        <w:spacing w:before="20" w:after="40" w:line="276" w:lineRule="auto"/>
      </w:pPr>
      <w:r>
        <w:rPr>
          <w:rFonts w:ascii="Aptos" w:hAnsi="Aptos"/>
          <w:b/>
          <w:color w:val="0F2747"/>
          <w:sz w:val="20"/>
        </w:rPr>
        <w:t xml:space="preserve">User: </w:t>
      </w:r>
      <w:r>
        <w:rPr>
          <w:rFonts w:ascii="Aptos" w:hAnsi="Aptos"/>
          <w:color w:val="26303C"/>
          <w:sz w:val="20"/>
        </w:rPr>
        <w:t xml:space="preserve"> Customer and administrative identity schema enforcing password hashing and role separation ('customer' vs 'admin').</w:t>
      </w:r>
    </w:p>
    <w:p>
      <w:pPr>
        <w:pStyle w:val="ListBullet"/>
        <w:spacing w:before="20" w:after="40" w:line="276" w:lineRule="auto"/>
      </w:pPr>
      <w:r>
        <w:rPr>
          <w:rFonts w:ascii="Aptos" w:hAnsi="Aptos"/>
          <w:b/>
          <w:color w:val="0F2747"/>
          <w:sz w:val="20"/>
        </w:rPr>
        <w:t xml:space="preserve">Wallet: </w:t>
      </w:r>
      <w:r>
        <w:rPr>
          <w:rFonts w:ascii="Aptos" w:hAnsi="Aptos"/>
          <w:color w:val="26303C"/>
          <w:sz w:val="20"/>
        </w:rPr>
        <w:t xml:space="preserve"> Financial liquidity model maintaining mainBalance, currency, and the isFrozen administrative security lock.</w:t>
      </w:r>
    </w:p>
    <w:p>
      <w:pPr>
        <w:pStyle w:val="ListBullet"/>
        <w:spacing w:before="20" w:after="40" w:line="276" w:lineRule="auto"/>
      </w:pPr>
      <w:r>
        <w:rPr>
          <w:rFonts w:ascii="Aptos" w:hAnsi="Aptos"/>
          <w:b/>
          <w:color w:val="0F2747"/>
          <w:sz w:val="20"/>
        </w:rPr>
        <w:t xml:space="preserve">logsStore: </w:t>
      </w:r>
      <w:r>
        <w:rPr>
          <w:rFonts w:ascii="Aptos" w:hAnsi="Aptos"/>
          <w:color w:val="26303C"/>
          <w:sz w:val="20"/>
        </w:rPr>
        <w:t xml:space="preserve"> Client-side Zustand store managing reactive frontend state, API dispatching, error incident arrays, and filter parameters.</w:t>
      </w:r>
    </w:p>
    <w:p>
      <w:r>
        <w:br w:type="page"/>
      </w:r>
    </w:p>
    <w:p>
      <w:pPr>
        <w:keepNext/>
        <w:spacing w:before="280" w:after="120"/>
      </w:pPr>
      <w:r>
        <w:rPr>
          <w:rFonts w:ascii="Aptos Display" w:hAnsi="Aptos Display"/>
          <w:b/>
          <w:color w:val="0F2747"/>
          <w:sz w:val="32"/>
        </w:rPr>
        <w:t>Sequence Diagram</w:t>
      </w:r>
    </w:p>
    <w:p>
      <w:pPr>
        <w:spacing w:after="120"/>
      </w:pPr>
      <w:r>
        <w:t>The Sequence Diagram details the chronological message exchange between the payment engine, database telemetry hooks, the administrative frontend console, and the System Administrator during automated failure capture and subsequent incident remediation.</w:t>
      </w:r>
    </w:p>
    <w:p>
      <w:pPr>
        <w:spacing w:after="40"/>
        <w:jc w:val="center"/>
      </w:pPr>
      <w:r>
        <w:drawing>
          <wp:inline xmlns:a="http://schemas.openxmlformats.org/drawingml/2006/main" xmlns:pic="http://schemas.openxmlformats.org/drawingml/2006/picture">
            <wp:extent cx="6217920" cy="4806593"/>
            <wp:docPr id="6" name="Picture 6"/>
            <wp:cNvGraphicFramePr>
              <a:graphicFrameLocks noChangeAspect="1"/>
            </wp:cNvGraphicFramePr>
            <a:graphic>
              <a:graphicData uri="http://schemas.openxmlformats.org/drawingml/2006/picture">
                <pic:pic>
                  <pic:nvPicPr>
                    <pic:cNvPr id="0" name="mod6_sequence.png"/>
                    <pic:cNvPicPr/>
                  </pic:nvPicPr>
                  <pic:blipFill>
                    <a:blip r:embed="rId14"/>
                    <a:stretch>
                      <a:fillRect/>
                    </a:stretch>
                  </pic:blipFill>
                  <pic:spPr>
                    <a:xfrm>
                      <a:off x="0" y="0"/>
                      <a:ext cx="6217920" cy="4806593"/>
                    </a:xfrm>
                    <a:prstGeom prst="rect"/>
                  </pic:spPr>
                </pic:pic>
              </a:graphicData>
            </a:graphic>
          </wp:inline>
        </w:drawing>
      </w:r>
    </w:p>
    <w:p>
      <w:pPr>
        <w:spacing w:before="60" w:after="160"/>
        <w:jc w:val="center"/>
      </w:pPr>
      <w:r>
        <w:rPr>
          <w:rFonts w:ascii="Aptos" w:hAnsi="Aptos"/>
          <w:b/>
          <w:i/>
          <w:color w:val="1C4670"/>
          <w:sz w:val="19"/>
        </w:rPr>
        <w:t>Figure 11.1 — Sequence Diagram: Automated Error Telemetry Ingestion &amp; Admin Resolution</w:t>
      </w:r>
    </w:p>
    <w:p>
      <w:pPr>
        <w:keepNext/>
        <w:spacing w:before="200" w:after="80"/>
      </w:pPr>
      <w:r>
        <w:rPr>
          <w:rFonts w:ascii="Aptos" w:hAnsi="Aptos"/>
          <w:b/>
          <w:color w:val="1C4670"/>
          <w:sz w:val="25"/>
        </w:rPr>
        <w:t>Chronological Operational Flow</w:t>
      </w:r>
    </w:p>
    <w:p>
      <w:pPr>
        <w:pStyle w:val="ListBullet"/>
        <w:spacing w:before="20" w:after="40" w:line="276" w:lineRule="auto"/>
      </w:pPr>
      <w:r>
        <w:rPr>
          <w:rFonts w:ascii="Aptos" w:hAnsi="Aptos"/>
          <w:b/>
          <w:color w:val="0F2747"/>
          <w:sz w:val="20"/>
        </w:rPr>
        <w:t xml:space="preserve">1. Transaction Execution Failure: </w:t>
      </w:r>
      <w:r>
        <w:rPr>
          <w:rFonts w:ascii="Aptos" w:hAnsi="Aptos"/>
          <w:color w:val="26303C"/>
          <w:sz w:val="20"/>
        </w:rPr>
        <w:t xml:space="preserve"> A payment transfer fails due to an external banking condition (e.g. BANK_TIMEOUT or INSUFFICIENT_FUNDS). The PaymentController writes status = 'failure' with failureReason to the Transaction model.</w:t>
      </w:r>
    </w:p>
    <w:p>
      <w:pPr>
        <w:pStyle w:val="ListBullet"/>
        <w:spacing w:before="20" w:after="40" w:line="276" w:lineRule="auto"/>
      </w:pPr>
      <w:r>
        <w:rPr>
          <w:rFonts w:ascii="Aptos" w:hAnsi="Aptos"/>
          <w:b/>
          <w:color w:val="0F2747"/>
          <w:sz w:val="20"/>
        </w:rPr>
        <w:t xml:space="preserve">2. Asynchronous Telemetry Interception: </w:t>
      </w:r>
      <w:r>
        <w:rPr>
          <w:rFonts w:ascii="Aptos" w:hAnsi="Aptos"/>
          <w:color w:val="26303C"/>
          <w:sz w:val="20"/>
        </w:rPr>
        <w:t xml:space="preserve"> Mongoose post-save hook intercepts the modified transaction document, evaluates the failureReason against the severity lookup table, and derives the severity (e.g. CRITICAL).</w:t>
      </w:r>
    </w:p>
    <w:p>
      <w:pPr>
        <w:pStyle w:val="ListBullet"/>
        <w:spacing w:before="20" w:after="40" w:line="276" w:lineRule="auto"/>
      </w:pPr>
      <w:r>
        <w:rPr>
          <w:rFonts w:ascii="Aptos" w:hAnsi="Aptos"/>
          <w:b/>
          <w:color w:val="0F2747"/>
          <w:sz w:val="20"/>
        </w:rPr>
        <w:t xml:space="preserve">3. Automated ErrorLog Insertion: </w:t>
      </w:r>
      <w:r>
        <w:rPr>
          <w:rFonts w:ascii="Aptos" w:hAnsi="Aptos"/>
          <w:color w:val="26303C"/>
          <w:sz w:val="20"/>
        </w:rPr>
        <w:t xml:space="preserve"> The hook executes ErrorLog.create({...}), persisting the incident record with resolved = false. This runs asynchronously and does not block client responses.</w:t>
      </w:r>
    </w:p>
    <w:p>
      <w:pPr>
        <w:pStyle w:val="ListBullet"/>
        <w:spacing w:before="20" w:after="40" w:line="276" w:lineRule="auto"/>
      </w:pPr>
      <w:r>
        <w:rPr>
          <w:rFonts w:ascii="Aptos" w:hAnsi="Aptos"/>
          <w:b/>
          <w:color w:val="0F2747"/>
          <w:sz w:val="20"/>
        </w:rPr>
        <w:t xml:space="preserve">4. Admin Console Dashboard Loading: </w:t>
      </w:r>
      <w:r>
        <w:rPr>
          <w:rFonts w:ascii="Aptos" w:hAnsi="Aptos"/>
          <w:color w:val="26303C"/>
          <w:sz w:val="20"/>
        </w:rPr>
        <w:t xml:space="preserve"> The System Administrator logs into /admin/monitoring. The React client issues GET /api/admin/stats and GET /api/admin/errors?resolved=false with Bearer JWT tokens.</w:t>
      </w:r>
    </w:p>
    <w:p>
      <w:pPr>
        <w:pStyle w:val="ListBullet"/>
        <w:spacing w:before="20" w:after="40" w:line="276" w:lineRule="auto"/>
      </w:pPr>
      <w:r>
        <w:rPr>
          <w:rFonts w:ascii="Aptos" w:hAnsi="Aptos"/>
          <w:b/>
          <w:color w:val="0F2747"/>
          <w:sz w:val="20"/>
        </w:rPr>
        <w:t xml:space="preserve">5. Telemetry &amp; Error Retrieval: </w:t>
      </w:r>
      <w:r>
        <w:rPr>
          <w:rFonts w:ascii="Aptos" w:hAnsi="Aptos"/>
          <w:color w:val="26303C"/>
          <w:sz w:val="20"/>
        </w:rPr>
        <w:t xml:space="preserve"> AdminController authenticates the admin role, queries MongoDB, and returns aggregated KPIs and unresolved error log records.</w:t>
      </w:r>
    </w:p>
    <w:p>
      <w:pPr>
        <w:pStyle w:val="ListBullet"/>
        <w:spacing w:before="20" w:after="40" w:line="276" w:lineRule="auto"/>
      </w:pPr>
      <w:r>
        <w:rPr>
          <w:rFonts w:ascii="Aptos" w:hAnsi="Aptos"/>
          <w:b/>
          <w:color w:val="0F2747"/>
          <w:sz w:val="20"/>
        </w:rPr>
        <w:t xml:space="preserve">6. Diagnostic Inspection &amp; Triage: </w:t>
      </w:r>
      <w:r>
        <w:rPr>
          <w:rFonts w:ascii="Aptos" w:hAnsi="Aptos"/>
          <w:color w:val="26303C"/>
          <w:sz w:val="20"/>
        </w:rPr>
        <w:t xml:space="preserve"> The Administrator inspects the CRITICAL incident, reviews diagnostic payloads, clicks 'Resolve', and enters remediation notes.</w:t>
      </w:r>
    </w:p>
    <w:p>
      <w:pPr>
        <w:pStyle w:val="ListBullet"/>
        <w:spacing w:before="20" w:after="40" w:line="276" w:lineRule="auto"/>
      </w:pPr>
      <w:r>
        <w:rPr>
          <w:rFonts w:ascii="Aptos" w:hAnsi="Aptos"/>
          <w:b/>
          <w:color w:val="0F2747"/>
          <w:sz w:val="20"/>
        </w:rPr>
        <w:t xml:space="preserve">7. Incident Resolution &amp; Database Update: </w:t>
      </w:r>
      <w:r>
        <w:rPr>
          <w:rFonts w:ascii="Aptos" w:hAnsi="Aptos"/>
          <w:color w:val="26303C"/>
          <w:sz w:val="20"/>
        </w:rPr>
        <w:t xml:space="preserve"> The client dispatches POST /api/admin/errors/:id/resolve with the resolution notes payload. The controller updates resolved = true, resolvedBy = adminId, and resolvedAt = now().</w:t>
      </w:r>
    </w:p>
    <w:p>
      <w:pPr>
        <w:pStyle w:val="ListBullet"/>
        <w:spacing w:before="20" w:after="40" w:line="276" w:lineRule="auto"/>
      </w:pPr>
      <w:r>
        <w:rPr>
          <w:rFonts w:ascii="Aptos" w:hAnsi="Aptos"/>
          <w:b/>
          <w:color w:val="0F2747"/>
          <w:sz w:val="20"/>
        </w:rPr>
        <w:t xml:space="preserve">8. Reactive Telemetry Update: </w:t>
      </w:r>
      <w:r>
        <w:rPr>
          <w:rFonts w:ascii="Aptos" w:hAnsi="Aptos"/>
          <w:color w:val="26303C"/>
          <w:sz w:val="20"/>
        </w:rPr>
        <w:t xml:space="preserve"> The dashboard refreshes reactively, decrementing the unresolved error count and logging a permanent audit trail.</w:t>
      </w:r>
    </w:p>
    <w:p>
      <w:r>
        <w:br w:type="page"/>
      </w:r>
    </w:p>
    <w:p>
      <w:pPr>
        <w:keepNext/>
        <w:spacing w:before="280" w:after="120"/>
      </w:pPr>
      <w:r>
        <w:rPr>
          <w:rFonts w:ascii="Aptos Display" w:hAnsi="Aptos Display"/>
          <w:b/>
          <w:color w:val="0F2747"/>
          <w:sz w:val="32"/>
        </w:rPr>
        <w:t>Screenshots (Forms)</w:t>
      </w:r>
    </w:p>
    <w:p>
      <w:pPr>
        <w:spacing w:after="120"/>
      </w:pPr>
      <w:r>
        <w:t>The project record includes representative visual screenshots of the live PayGate (Transiq) administrative interfaces, demonstrating the operational consoles for telemetry monitoring, error triage, pending payment resolution, and audit inspection.</w:t>
      </w:r>
    </w:p>
    <w:p>
      <w:pPr>
        <w:spacing w:after="40"/>
        <w:jc w:val="center"/>
      </w:pPr>
      <w:r>
        <w:drawing>
          <wp:inline xmlns:a="http://schemas.openxmlformats.org/drawingml/2006/main" xmlns:pic="http://schemas.openxmlformats.org/drawingml/2006/picture">
            <wp:extent cx="6217920" cy="8789794"/>
            <wp:docPr id="7" name="Picture 7"/>
            <wp:cNvGraphicFramePr>
              <a:graphicFrameLocks noChangeAspect="1"/>
            </wp:cNvGraphicFramePr>
            <a:graphic>
              <a:graphicData uri="http://schemas.openxmlformats.org/drawingml/2006/picture">
                <pic:pic>
                  <pic:nvPicPr>
                    <pic:cNvPr id="0" name="7_image8.png"/>
                    <pic:cNvPicPr/>
                  </pic:nvPicPr>
                  <pic:blipFill>
                    <a:blip r:embed="rId15"/>
                    <a:stretch>
                      <a:fillRect/>
                    </a:stretch>
                  </pic:blipFill>
                  <pic:spPr>
                    <a:xfrm>
                      <a:off x="0" y="0"/>
                      <a:ext cx="6217920" cy="8789794"/>
                    </a:xfrm>
                    <a:prstGeom prst="rect"/>
                  </pic:spPr>
                </pic:pic>
              </a:graphicData>
            </a:graphic>
          </wp:inline>
        </w:drawing>
      </w:r>
    </w:p>
    <w:p>
      <w:pPr>
        <w:spacing w:before="60" w:after="160"/>
        <w:jc w:val="center"/>
      </w:pPr>
      <w:r>
        <w:rPr>
          <w:rFonts w:ascii="Aptos" w:hAnsi="Aptos"/>
          <w:b/>
          <w:i/>
          <w:color w:val="1C4670"/>
          <w:sz w:val="19"/>
        </w:rPr>
        <w:t>Figure 12.1 — Live Admin Operations &amp; Error Audit Console Interface (/admin/monitoring)</w:t>
      </w:r>
    </w:p>
    <w:p>
      <w:pPr>
        <w:keepNext/>
        <w:spacing w:before="200" w:after="80"/>
      </w:pPr>
      <w:r>
        <w:rPr>
          <w:rFonts w:ascii="Aptos" w:hAnsi="Aptos"/>
          <w:b/>
          <w:color w:val="1C4670"/>
          <w:sz w:val="25"/>
        </w:rPr>
        <w:t>Detailed Form &amp; Interface Specifications</w:t>
      </w:r>
    </w:p>
    <w:p>
      <w:pPr>
        <w:keepNext/>
        <w:spacing w:before="120" w:after="40"/>
      </w:pPr>
      <w:r>
        <w:rPr>
          <w:rFonts w:ascii="Aptos" w:hAnsi="Aptos"/>
          <w:b/>
          <w:color w:val="0D9488"/>
          <w:sz w:val="22"/>
        </w:rPr>
        <w:t>Form 12.1: Platform Telemetry &amp; Analytics Dashboard (/admin/monitoring)</w:t>
      </w:r>
    </w:p>
    <w:p>
      <w:pPr>
        <w:pStyle w:val="ListBullet"/>
        <w:spacing w:before="20" w:after="40" w:line="276" w:lineRule="auto"/>
      </w:pPr>
      <w:r>
        <w:rPr>
          <w:rFonts w:ascii="Aptos" w:hAnsi="Aptos"/>
          <w:b/>
          <w:color w:val="0F2747"/>
          <w:sz w:val="20"/>
        </w:rPr>
        <w:t xml:space="preserve">KPI Cards Overview: </w:t>
      </w:r>
      <w:r>
        <w:rPr>
          <w:rFonts w:ascii="Aptos" w:hAnsi="Aptos"/>
          <w:color w:val="26303C"/>
          <w:sz w:val="20"/>
        </w:rPr>
        <w:t xml:space="preserve"> Top-tier summary metrics rendering Total Transaction Volume (₹), Total Transactions Executed, Platform Success Rate (%), and Active Pending Queue count.</w:t>
      </w:r>
    </w:p>
    <w:p>
      <w:pPr>
        <w:pStyle w:val="ListBullet"/>
        <w:spacing w:before="20" w:after="40" w:line="276" w:lineRule="auto"/>
      </w:pPr>
      <w:r>
        <w:rPr>
          <w:rFonts w:ascii="Aptos" w:hAnsi="Aptos"/>
          <w:b/>
          <w:color w:val="0F2747"/>
          <w:sz w:val="20"/>
        </w:rPr>
        <w:t xml:space="preserve">Gateway Health Telemetry: </w:t>
      </w:r>
      <w:r>
        <w:rPr>
          <w:rFonts w:ascii="Aptos" w:hAnsi="Aptos"/>
          <w:color w:val="26303C"/>
          <w:sz w:val="20"/>
        </w:rPr>
        <w:t xml:space="preserve"> Visual indicators highlighting system uptime, mock banking gateway connectivity, and database read/write latency.</w:t>
      </w:r>
    </w:p>
    <w:p>
      <w:pPr>
        <w:pStyle w:val="ListBullet"/>
        <w:spacing w:before="20" w:after="40" w:line="276" w:lineRule="auto"/>
      </w:pPr>
      <w:r>
        <w:rPr>
          <w:rFonts w:ascii="Aptos" w:hAnsi="Aptos"/>
          <w:b/>
          <w:color w:val="0F2747"/>
          <w:sz w:val="20"/>
        </w:rPr>
        <w:t xml:space="preserve">Operational Quick Actions: </w:t>
      </w:r>
      <w:r>
        <w:rPr>
          <w:rFonts w:ascii="Aptos" w:hAnsi="Aptos"/>
          <w:color w:val="26303C"/>
          <w:sz w:val="20"/>
        </w:rPr>
        <w:t xml:space="preserve"> Direct navigation tabs allowing seamless switching between All Records, Success, Failed, and Pending payment queues.</w:t>
      </w:r>
    </w:p>
    <w:p>
      <w:pPr>
        <w:keepNext/>
        <w:spacing w:before="120" w:after="40"/>
      </w:pPr>
      <w:r>
        <w:rPr>
          <w:rFonts w:ascii="Aptos" w:hAnsi="Aptos"/>
          <w:b/>
          <w:color w:val="0D9488"/>
          <w:sz w:val="22"/>
        </w:rPr>
        <w:t>Form 12.2: Error Log &amp; Incident Severity Console (/admin/errors)</w:t>
      </w:r>
    </w:p>
    <w:p>
      <w:pPr>
        <w:pStyle w:val="ListBullet"/>
        <w:spacing w:before="20" w:after="40" w:line="276" w:lineRule="auto"/>
      </w:pPr>
      <w:r>
        <w:rPr>
          <w:rFonts w:ascii="Aptos" w:hAnsi="Aptos"/>
          <w:b/>
          <w:color w:val="0F2747"/>
          <w:sz w:val="20"/>
        </w:rPr>
        <w:t xml:space="preserve">Incident Audit Table: </w:t>
      </w:r>
      <w:r>
        <w:rPr>
          <w:rFonts w:ascii="Aptos" w:hAnsi="Aptos"/>
          <w:color w:val="26303C"/>
          <w:sz w:val="20"/>
        </w:rPr>
        <w:t xml:space="preserve"> Displays Incident ID, Affected Reference Code, Standardized Error Code, Severity Badge (LOW/MEDIUM/HIGH/CRITICAL), Timestamp, and Status.</w:t>
      </w:r>
    </w:p>
    <w:p>
      <w:pPr>
        <w:pStyle w:val="ListBullet"/>
        <w:spacing w:before="20" w:after="40" w:line="276" w:lineRule="auto"/>
      </w:pPr>
      <w:r>
        <w:rPr>
          <w:rFonts w:ascii="Aptos" w:hAnsi="Aptos"/>
          <w:b/>
          <w:color w:val="0F2747"/>
          <w:sz w:val="20"/>
        </w:rPr>
        <w:t xml:space="preserve">Resolve Incident Action Modal: </w:t>
      </w:r>
      <w:r>
        <w:rPr>
          <w:rFonts w:ascii="Aptos" w:hAnsi="Aptos"/>
          <w:color w:val="26303C"/>
          <w:sz w:val="20"/>
        </w:rPr>
        <w:t xml:space="preserve"> Clickable action opening an administrative modal to review diagnostic stack messages and submit resolution notes.</w:t>
      </w:r>
    </w:p>
    <w:p>
      <w:pPr>
        <w:pStyle w:val="ListBullet"/>
        <w:spacing w:before="20" w:after="40" w:line="276" w:lineRule="auto"/>
      </w:pPr>
      <w:r>
        <w:rPr>
          <w:rFonts w:ascii="Aptos" w:hAnsi="Aptos"/>
          <w:b/>
          <w:color w:val="0F2747"/>
          <w:sz w:val="20"/>
        </w:rPr>
        <w:t xml:space="preserve">Bulk Resolve Functionality: </w:t>
      </w:r>
      <w:r>
        <w:rPr>
          <w:rFonts w:ascii="Aptos" w:hAnsi="Aptos"/>
          <w:color w:val="26303C"/>
          <w:sz w:val="20"/>
        </w:rPr>
        <w:t xml:space="preserve"> One-click operational action enabling administrators to resolve all active non-critical incidents simultaneously with bulk audit notes.</w:t>
      </w:r>
    </w:p>
    <w:p>
      <w:pPr>
        <w:keepNext/>
        <w:spacing w:before="120" w:after="40"/>
      </w:pPr>
      <w:r>
        <w:rPr>
          <w:rFonts w:ascii="Aptos" w:hAnsi="Aptos"/>
          <w:b/>
          <w:color w:val="0D9488"/>
          <w:sz w:val="22"/>
        </w:rPr>
        <w:t>Form 12.3: Pending Transaction Resolution Queue (/admin/pending)</w:t>
      </w:r>
    </w:p>
    <w:p>
      <w:pPr>
        <w:pStyle w:val="ListBullet"/>
        <w:spacing w:before="20" w:after="40" w:line="276" w:lineRule="auto"/>
      </w:pPr>
      <w:r>
        <w:rPr>
          <w:rFonts w:ascii="Aptos" w:hAnsi="Aptos"/>
          <w:b/>
          <w:color w:val="0F2747"/>
          <w:sz w:val="20"/>
        </w:rPr>
        <w:t xml:space="preserve">Pending Queue Monitor: </w:t>
      </w:r>
      <w:r>
        <w:rPr>
          <w:rFonts w:ascii="Aptos" w:hAnsi="Aptos"/>
          <w:color w:val="26303C"/>
          <w:sz w:val="20"/>
        </w:rPr>
        <w:t xml:space="preserve"> Lists in-flight payments exceeding standard processing thresholds with recipient names, amounts, and elapsed timestamps.</w:t>
      </w:r>
    </w:p>
    <w:p>
      <w:pPr>
        <w:pStyle w:val="ListBullet"/>
        <w:spacing w:before="20" w:after="40" w:line="276" w:lineRule="auto"/>
      </w:pPr>
      <w:r>
        <w:rPr>
          <w:rFonts w:ascii="Aptos" w:hAnsi="Aptos"/>
          <w:b/>
          <w:color w:val="0F2747"/>
          <w:sz w:val="20"/>
        </w:rPr>
        <w:t xml:space="preserve">Force Success Button: </w:t>
      </w:r>
      <w:r>
        <w:rPr>
          <w:rFonts w:ascii="Aptos" w:hAnsi="Aptos"/>
          <w:color w:val="26303C"/>
          <w:sz w:val="20"/>
        </w:rPr>
        <w:t xml:space="preserve"> Forces transaction completion, triggering balance debits, updating status = 'success', and generating completion receipts.</w:t>
      </w:r>
    </w:p>
    <w:p>
      <w:pPr>
        <w:pStyle w:val="ListBullet"/>
        <w:spacing w:before="20" w:after="40" w:line="276" w:lineRule="auto"/>
      </w:pPr>
      <w:r>
        <w:rPr>
          <w:rFonts w:ascii="Aptos" w:hAnsi="Aptos"/>
          <w:b/>
          <w:color w:val="0F2747"/>
          <w:sz w:val="20"/>
        </w:rPr>
        <w:t xml:space="preserve">Force Fail Button: </w:t>
      </w:r>
      <w:r>
        <w:rPr>
          <w:rFonts w:ascii="Aptos" w:hAnsi="Aptos"/>
          <w:color w:val="26303C"/>
          <w:sz w:val="20"/>
        </w:rPr>
        <w:t xml:space="preserve"> Aborts in-flight payment, releasing reserved funds back to the remitter wallet and writing status = 'failure'.</w:t>
      </w:r>
    </w:p>
    <w:p>
      <w:pPr>
        <w:keepNext/>
        <w:spacing w:before="120" w:after="40"/>
      </w:pPr>
      <w:r>
        <w:rPr>
          <w:rFonts w:ascii="Aptos" w:hAnsi="Aptos"/>
          <w:b/>
          <w:color w:val="0D9488"/>
          <w:sz w:val="22"/>
        </w:rPr>
        <w:t>Form 12.4: Platform Ledger Audit Trail &amp; CSV Export (/admin/history)</w:t>
      </w:r>
    </w:p>
    <w:p>
      <w:pPr>
        <w:pStyle w:val="ListBullet"/>
        <w:spacing w:before="20" w:after="40" w:line="276" w:lineRule="auto"/>
      </w:pPr>
      <w:r>
        <w:rPr>
          <w:rFonts w:ascii="Aptos" w:hAnsi="Aptos"/>
          <w:b/>
          <w:color w:val="0F2747"/>
          <w:sz w:val="20"/>
        </w:rPr>
        <w:t xml:space="preserve">Granular Filter Controls: </w:t>
      </w:r>
      <w:r>
        <w:rPr>
          <w:rFonts w:ascii="Aptos" w:hAnsi="Aptos"/>
          <w:color w:val="26303C"/>
          <w:sz w:val="20"/>
        </w:rPr>
        <w:t xml:space="preserve"> Full-text search by customer name, email, or transaction reference code alongside date-range and payment method dropdowns.</w:t>
      </w:r>
    </w:p>
    <w:p>
      <w:pPr>
        <w:pStyle w:val="ListBullet"/>
        <w:spacing w:before="20" w:after="40" w:line="276" w:lineRule="auto"/>
      </w:pPr>
      <w:r>
        <w:rPr>
          <w:rFonts w:ascii="Aptos" w:hAnsi="Aptos"/>
          <w:b/>
          <w:color w:val="0F2747"/>
          <w:sz w:val="20"/>
        </w:rPr>
        <w:t xml:space="preserve">Export CSV Button: </w:t>
      </w:r>
      <w:r>
        <w:rPr>
          <w:rFonts w:ascii="Aptos" w:hAnsi="Aptos"/>
          <w:color w:val="26303C"/>
          <w:sz w:val="20"/>
        </w:rPr>
        <w:t xml:space="preserve"> Generates a RFC-4180 compliant CSV file with quoted text fields, downloading the complete audited transaction history directly to the administrator's desktop.</w:t>
      </w:r>
    </w:p>
    <w:p>
      <w:r>
        <w:br w:type="page"/>
      </w:r>
    </w:p>
    <w:p>
      <w:pPr>
        <w:keepNext/>
        <w:spacing w:before="280" w:after="120"/>
      </w:pPr>
      <w:r>
        <w:rPr>
          <w:rFonts w:ascii="Aptos Display" w:hAnsi="Aptos Display"/>
          <w:b/>
          <w:color w:val="0F2747"/>
          <w:sz w:val="32"/>
        </w:rPr>
        <w:t>Test Report</w:t>
      </w:r>
    </w:p>
    <w:p>
      <w:pPr>
        <w:spacing w:after="120"/>
      </w:pPr>
      <w:r>
        <w:t>Automated software testing for Module 6 was conducted using the Jest test framework (v30.5.2) and Supertest library under Node.js ES Modules. The test suite thoroughly verifies administrative authorization barriers, statistical telemetry calculations, automated error logging triggers, severity classification mapping, pending transaction overrides, and wallet freeze security controls.</w:t>
      </w:r>
    </w:p>
    <w:p>
      <w:pPr>
        <w:keepNext/>
        <w:spacing w:before="200" w:after="80"/>
      </w:pPr>
      <w:r>
        <w:rPr>
          <w:rFonts w:ascii="Aptos" w:hAnsi="Aptos"/>
          <w:b/>
          <w:color w:val="1C4670"/>
          <w:sz w:val="25"/>
        </w:rPr>
        <w:t>Test Execution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45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Metric</w:t>
            </w:r>
          </w:p>
        </w:tc>
        <w:tc>
          <w:tcPr>
            <w:tcW w:type="dxa" w:w="6624"/>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Result / Environment Specification</w:t>
            </w:r>
          </w:p>
        </w:tc>
      </w:tr>
      <w:tr>
        <w:trPr>
          <w:cantSplit/>
        </w:trPr>
        <w:tc>
          <w:tcPr>
            <w:tcW w:type="dxa" w:w="345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Test Runner &amp; Framework</w:t>
            </w:r>
          </w:p>
        </w:tc>
        <w:tc>
          <w:tcPr>
            <w:tcW w:type="dxa" w:w="662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Jest v30.5.2 (Node.js ES Modules) with Supertest API Driver</w:t>
            </w:r>
          </w:p>
        </w:tc>
      </w:tr>
      <w:tr>
        <w:trPr>
          <w:cantSplit/>
        </w:trPr>
        <w:tc>
          <w:tcPr>
            <w:tcW w:type="dxa" w:w="345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Execution Environment</w:t>
            </w:r>
          </w:p>
        </w:tc>
        <w:tc>
          <w:tcPr>
            <w:tcW w:type="dxa" w:w="662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Windows 11 x64, Node.js v24.19.0, Express v4.21.2</w:t>
            </w:r>
          </w:p>
        </w:tc>
      </w:tr>
      <w:tr>
        <w:trPr>
          <w:cantSplit/>
        </w:trPr>
        <w:tc>
          <w:tcPr>
            <w:tcW w:type="dxa" w:w="345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Database Backend</w:t>
            </w:r>
          </w:p>
        </w:tc>
        <w:tc>
          <w:tcPr>
            <w:tcW w:type="dxa" w:w="662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MongoDB v8.0 Community (Test Database Instance: paygate_test_db)</w:t>
            </w:r>
          </w:p>
        </w:tc>
      </w:tr>
      <w:tr>
        <w:trPr>
          <w:cantSplit/>
        </w:trPr>
        <w:tc>
          <w:tcPr>
            <w:tcW w:type="dxa" w:w="345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Test Suites Executed</w:t>
            </w:r>
          </w:p>
        </w:tc>
        <w:tc>
          <w:tcPr>
            <w:tcW w:type="dxa" w:w="662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3 passed, 3 total (api.test.js, unit_validation.test.js, exception_handling.test.js)</w:t>
            </w:r>
          </w:p>
        </w:tc>
      </w:tr>
      <w:tr>
        <w:trPr>
          <w:cantSplit/>
        </w:trPr>
        <w:tc>
          <w:tcPr>
            <w:tcW w:type="dxa" w:w="345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Total Test Cases Executed</w:t>
            </w:r>
          </w:p>
        </w:tc>
        <w:tc>
          <w:tcPr>
            <w:tcW w:type="dxa" w:w="6624"/>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8 passed, 0 failed, 0 skipped (100% Pass Rate)</w:t>
            </w:r>
          </w:p>
        </w:tc>
      </w:tr>
      <w:tr>
        <w:trPr>
          <w:cantSplit/>
        </w:trPr>
        <w:tc>
          <w:tcPr>
            <w:tcW w:type="dxa" w:w="345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Total Execution Time</w:t>
            </w:r>
          </w:p>
        </w:tc>
        <w:tc>
          <w:tcPr>
            <w:tcW w:type="dxa" w:w="6624"/>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0.742 seconds</w:t>
            </w:r>
          </w:p>
        </w:tc>
      </w:tr>
    </w:tbl>
    <w:p>
      <w:pPr>
        <w:keepNext/>
        <w:spacing w:before="200" w:after="80"/>
      </w:pPr>
      <w:r>
        <w:rPr>
          <w:rFonts w:ascii="Aptos" w:hAnsi="Aptos"/>
          <w:b/>
          <w:color w:val="1C4670"/>
          <w:sz w:val="25"/>
        </w:rPr>
        <w:t>Detailed Test Cases Execution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80"/>
        <w:gridCol w:w="1680"/>
        <w:gridCol w:w="1680"/>
        <w:gridCol w:w="1680"/>
        <w:gridCol w:w="1680"/>
        <w:gridCol w:w="1680"/>
      </w:tblGrid>
      <w:tr>
        <w:trPr>
          <w:cantSplit/>
          <w:tblHeader/>
        </w:trPr>
        <w:tc>
          <w:tcPr>
            <w:tcW w:type="dxa" w:w="1296"/>
            <w:tcMar>
              <w:top w:w="100" w:type="dxa"/>
              <w:bottom w:w="100" w:type="dxa"/>
              <w:left w:w="140" w:type="dxa"/>
              <w:right w:w="140" w:type="dxa"/>
            </w:tcMar>
            <w:vAlign w:val="center"/>
            <w:shd w:fill="0F2747"/>
          </w:tcPr>
          <w:p>
            <w:pPr>
              <w:spacing w:before="0" w:after="0" w:line="264" w:lineRule="auto"/>
              <w:jc w:val="center"/>
            </w:pPr>
            <w:r>
              <w:rPr>
                <w:rFonts w:ascii="Aptos" w:hAnsi="Aptos"/>
                <w:b/>
                <w:color w:val="FFFFFF"/>
                <w:sz w:val="19"/>
              </w:rPr>
              <w:t>Test ID</w:t>
            </w:r>
          </w:p>
        </w:tc>
        <w:tc>
          <w:tcPr>
            <w:tcW w:type="dxa" w:w="201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Test Description</w:t>
            </w:r>
          </w:p>
        </w:tc>
        <w:tc>
          <w:tcPr>
            <w:tcW w:type="dxa" w:w="201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Test Input / Condition</w:t>
            </w:r>
          </w:p>
        </w:tc>
        <w:tc>
          <w:tcPr>
            <w:tcW w:type="dxa" w:w="2016"/>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Expected Output</w:t>
            </w:r>
          </w:p>
        </w:tc>
        <w:tc>
          <w:tcPr>
            <w:tcW w:type="dxa" w:w="1872"/>
            <w:tcMar>
              <w:top w:w="100" w:type="dxa"/>
              <w:bottom w:w="100" w:type="dxa"/>
              <w:left w:w="140" w:type="dxa"/>
              <w:right w:w="140" w:type="dxa"/>
            </w:tcMar>
            <w:vAlign w:val="center"/>
            <w:shd w:fill="0F2747"/>
          </w:tcPr>
          <w:p>
            <w:pPr>
              <w:spacing w:before="0" w:after="0" w:line="264" w:lineRule="auto"/>
              <w:jc w:val="left"/>
            </w:pPr>
            <w:r>
              <w:rPr>
                <w:rFonts w:ascii="Aptos" w:hAnsi="Aptos"/>
                <w:b/>
                <w:color w:val="FFFFFF"/>
                <w:sz w:val="19"/>
              </w:rPr>
              <w:t>Actual Result</w:t>
            </w:r>
          </w:p>
        </w:tc>
        <w:tc>
          <w:tcPr>
            <w:tcW w:type="dxa" w:w="864"/>
            <w:tcMar>
              <w:top w:w="100" w:type="dxa"/>
              <w:bottom w:w="100" w:type="dxa"/>
              <w:left w:w="140" w:type="dxa"/>
              <w:right w:w="140" w:type="dxa"/>
            </w:tcMar>
            <w:vAlign w:val="center"/>
            <w:shd w:fill="0F2747"/>
          </w:tcPr>
          <w:p>
            <w:pPr>
              <w:spacing w:before="0" w:after="0" w:line="264" w:lineRule="auto"/>
              <w:jc w:val="center"/>
            </w:pPr>
            <w:r>
              <w:rPr>
                <w:rFonts w:ascii="Aptos" w:hAnsi="Aptos"/>
                <w:b/>
                <w:color w:val="FFFFFF"/>
                <w:sz w:val="19"/>
              </w:rPr>
              <w:t>Status</w:t>
            </w:r>
          </w:p>
        </w:tc>
      </w:tr>
      <w:tr>
        <w:trPr>
          <w:cantSplit/>
        </w:trPr>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TC-ADM-01</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Admin Route Authorization Barrier</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GET /api/admin/stats with unauthenticated or customer token</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HTTP 401/403 Forbidden with error message</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HTTP 401 Unauthorized; route protected</w:t>
            </w:r>
          </w:p>
        </w:tc>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TC-ADM-02</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Platform KPI Telemetry Aggregation</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GET /api/admin/stats with valid admin JWT</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HTTP 200 with totalTxns, volume, successRate, pendingTxns</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HTTP 200 OK; accurate counts returned</w:t>
            </w:r>
          </w:p>
        </w:tc>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TC-ADM-03</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Automated ErrorLog Capture on Failure</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Payment transfer fails with failureReason='BANK_TIMEOUT'</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ErrorLog document created automatically in MongoDB</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ErrorLog record inserted with errorCode='BANK_TIMEOUT'</w:t>
            </w:r>
          </w:p>
        </w:tc>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TC-ADM-04</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Severity Classification Mapping</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Failure with reason 'BANK_TIMEOUT'</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ErrorLog severity assigned to 'CRITICAL'</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Severity evaluated and stored as 'CRITICAL'</w:t>
            </w:r>
          </w:p>
        </w:tc>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TC-ADM-05</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Pending Transaction Force-Success</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PATCH /api/admin/transactions/:id/force-success on pending txn</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Transaction status updated to 'success'; HTTP 200</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Status transitioned to 'success'</w:t>
            </w:r>
          </w:p>
        </w:tc>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TC-ADM-06</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Pending Transaction Force-Fail</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PATCH /api/admin/transactions/:id/force-fail on pending txn</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Transaction status updated to 'failure'; HTTP 200</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Status transitioned to 'failure'</w:t>
            </w:r>
          </w:p>
        </w:tc>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TC-ADM-07</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Error Incident Triage &amp; Resolution</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POST /api/admin/errors/:id/resolve with resolutionNotes</w:t>
            </w:r>
          </w:p>
        </w:tc>
        <w:tc>
          <w:tcPr>
            <w:tcW w:type="dxa" w:w="2016"/>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resolved: true, resolvedBy: adminId, resolvedAt stamped</w:t>
            </w:r>
          </w:p>
        </w:tc>
        <w:tc>
          <w:tcPr>
            <w:tcW w:type="dxa" w:w="1872"/>
            <w:tcMar>
              <w:top w:w="100" w:type="dxa"/>
              <w:bottom w:w="100" w:type="dxa"/>
              <w:left w:w="140" w:type="dxa"/>
              <w:right w:w="140" w:type="dxa"/>
            </w:tcMar>
            <w:vAlign w:val="center"/>
            <w:shd w:fill="FFFFFF"/>
          </w:tcPr>
          <w:p>
            <w:pPr>
              <w:spacing w:before="0" w:after="0" w:line="264" w:lineRule="auto"/>
              <w:jc w:val="left"/>
            </w:pPr>
            <w:r>
              <w:rPr>
                <w:rFonts w:ascii="Aptos" w:hAnsi="Aptos"/>
                <w:color w:val="26303C"/>
                <w:sz w:val="18"/>
              </w:rPr>
              <w:t>Document updated with resolution notes</w:t>
            </w:r>
          </w:p>
        </w:tc>
        <w:tc>
          <w:tcPr>
            <w:tcW w:type="dxa" w:w="864"/>
            <w:tcMar>
              <w:top w:w="100" w:type="dxa"/>
              <w:bottom w:w="100" w:type="dxa"/>
              <w:left w:w="140" w:type="dxa"/>
              <w:right w:w="140" w:type="dxa"/>
            </w:tcMar>
            <w:vAlign w:val="center"/>
            <w:shd w:fill="FFFFFF"/>
          </w:tcPr>
          <w:p>
            <w:pPr>
              <w:spacing w:before="0" w:after="0" w:line="264" w:lineRule="auto"/>
              <w:jc w:val="center"/>
            </w:pPr>
            <w:r>
              <w:rPr>
                <w:rFonts w:ascii="Aptos" w:hAnsi="Aptos"/>
                <w:color w:val="26303C"/>
                <w:sz w:val="18"/>
              </w:rPr>
              <w:t>PASS</w:t>
            </w:r>
          </w:p>
        </w:tc>
      </w:tr>
      <w:tr>
        <w:trPr>
          <w:cantSplit/>
        </w:trPr>
        <w:tc>
          <w:tcPr>
            <w:tcW w:type="dxa" w:w="1296"/>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TC-ADM-08</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Wallet Freeze Security Trigger</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PATCH /api/admin/users/:id/freeze on active customer</w:t>
            </w:r>
          </w:p>
        </w:tc>
        <w:tc>
          <w:tcPr>
            <w:tcW w:type="dxa" w:w="2016"/>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wallet.isFrozen toggled to true; outgoing debit blocked</w:t>
            </w:r>
          </w:p>
        </w:tc>
        <w:tc>
          <w:tcPr>
            <w:tcW w:type="dxa" w:w="1872"/>
            <w:tcMar>
              <w:top w:w="100" w:type="dxa"/>
              <w:bottom w:w="100" w:type="dxa"/>
              <w:left w:w="140" w:type="dxa"/>
              <w:right w:w="140" w:type="dxa"/>
            </w:tcMar>
            <w:vAlign w:val="center"/>
            <w:shd w:fill="F8FAFC"/>
          </w:tcPr>
          <w:p>
            <w:pPr>
              <w:spacing w:before="0" w:after="0" w:line="264" w:lineRule="auto"/>
              <w:jc w:val="left"/>
            </w:pPr>
            <w:r>
              <w:rPr>
                <w:rFonts w:ascii="Aptos" w:hAnsi="Aptos"/>
                <w:color w:val="26303C"/>
                <w:sz w:val="18"/>
              </w:rPr>
              <w:t>isFrozen set to true; transfer blocked</w:t>
            </w:r>
          </w:p>
        </w:tc>
        <w:tc>
          <w:tcPr>
            <w:tcW w:type="dxa" w:w="864"/>
            <w:tcMar>
              <w:top w:w="100" w:type="dxa"/>
              <w:bottom w:w="100" w:type="dxa"/>
              <w:left w:w="140" w:type="dxa"/>
              <w:right w:w="140" w:type="dxa"/>
            </w:tcMar>
            <w:vAlign w:val="center"/>
            <w:shd w:fill="F8FAFC"/>
          </w:tcPr>
          <w:p>
            <w:pPr>
              <w:spacing w:before="0" w:after="0" w:line="264" w:lineRule="auto"/>
              <w:jc w:val="center"/>
            </w:pPr>
            <w:r>
              <w:rPr>
                <w:rFonts w:ascii="Aptos" w:hAnsi="Aptos"/>
                <w:color w:val="26303C"/>
                <w:sz w:val="18"/>
              </w:rPr>
              <w:t>PASS</w:t>
            </w:r>
          </w:p>
        </w:tc>
      </w:tr>
    </w:tbl>
    <w:p>
      <w:r>
        <w:br w:type="page"/>
      </w:r>
    </w:p>
    <w:p>
      <w:pPr>
        <w:keepNext/>
        <w:spacing w:before="280" w:after="120"/>
      </w:pPr>
      <w:r>
        <w:rPr>
          <w:rFonts w:ascii="Aptos Display" w:hAnsi="Aptos Display"/>
          <w:b/>
          <w:color w:val="0F2747"/>
          <w:sz w:val="32"/>
        </w:rPr>
        <w:t>Conclusion and Further Enhancements</w:t>
      </w:r>
    </w:p>
    <w:p>
      <w:pPr>
        <w:keepNext/>
        <w:spacing w:before="200" w:after="80"/>
      </w:pPr>
      <w:r>
        <w:rPr>
          <w:rFonts w:ascii="Aptos" w:hAnsi="Aptos"/>
          <w:b/>
          <w:color w:val="1C4670"/>
          <w:sz w:val="25"/>
        </w:rPr>
        <w:t>Conclusion</w:t>
      </w:r>
    </w:p>
    <w:p>
      <w:pPr>
        <w:spacing w:after="120"/>
      </w:pPr>
      <w:r>
        <w:t>Module 6 (Admin Operations, Monitoring &amp; Error Audit Console) successfully establishes a resilient, enterprise-grade governance and telemetry layer for the PayGate (Transiq) platform. By combining real-time KPI aggregation, asynchronous failure telemetry interception, structured 4-tier error severity classification, and deterministic pending transaction overrides, the module eliminates the operational blind spots typical of modern payment applications.</w:t>
      </w:r>
    </w:p>
    <w:p>
      <w:pPr>
        <w:spacing w:after="120"/>
      </w:pPr>
      <w:r>
        <w:t>Through strict zero-trust role guards (adminOnly.js) and immutable audit logging, the implementation guarantees end-to-end auditability, regulatory compliance readiness, and sub-second incident triage. Administrators maintain proactive operational control over platform liquidity and account security without requiring manual database intervention, ensuring maximum availability and fault tolerance.</w:t>
      </w:r>
    </w:p>
    <w:p>
      <w:pPr>
        <w:keepNext/>
        <w:spacing w:before="200" w:after="80"/>
      </w:pPr>
      <w:r>
        <w:rPr>
          <w:rFonts w:ascii="Aptos" w:hAnsi="Aptos"/>
          <w:b/>
          <w:color w:val="1C4670"/>
          <w:sz w:val="25"/>
        </w:rPr>
        <w:t>Further Enhancements</w:t>
      </w:r>
    </w:p>
    <w:p>
      <w:pPr>
        <w:pStyle w:val="ListBullet"/>
        <w:spacing w:before="20" w:after="40" w:line="276" w:lineRule="auto"/>
      </w:pPr>
      <w:r>
        <w:rPr>
          <w:rFonts w:ascii="Aptos" w:hAnsi="Aptos"/>
          <w:b/>
          <w:color w:val="0F2747"/>
          <w:sz w:val="20"/>
        </w:rPr>
        <w:t xml:space="preserve">1. Real-Time WebSocket Telemetry Streaming: </w:t>
      </w:r>
      <w:r>
        <w:rPr>
          <w:rFonts w:ascii="Aptos" w:hAnsi="Aptos"/>
          <w:color w:val="26303C"/>
          <w:sz w:val="20"/>
        </w:rPr>
        <w:t xml:space="preserve"> Implement WebSocket connections (Socket.io) to push real-time error log alerts and pending queue notifications directly to connected administrator browsers without requiring manual page refreshes or polling.</w:t>
      </w:r>
    </w:p>
    <w:p>
      <w:pPr>
        <w:pStyle w:val="ListBullet"/>
        <w:spacing w:before="20" w:after="40" w:line="276" w:lineRule="auto"/>
      </w:pPr>
      <w:r>
        <w:rPr>
          <w:rFonts w:ascii="Aptos" w:hAnsi="Aptos"/>
          <w:b/>
          <w:color w:val="0F2747"/>
          <w:sz w:val="20"/>
        </w:rPr>
        <w:t xml:space="preserve">2. Biometric &amp; Multi-Factor Authentication (MFA) for Administrative Actions: </w:t>
      </w:r>
      <w:r>
        <w:rPr>
          <w:rFonts w:ascii="Aptos" w:hAnsi="Aptos"/>
          <w:color w:val="26303C"/>
          <w:sz w:val="20"/>
        </w:rPr>
        <w:t xml:space="preserve"> Introduce FIDO2/WebAuthn hardware key verification or time-based one-time password (TOTP) step-up authentication before allowing high-risk administrative operations (such as Force-Success overrides or mass wallet freezes).</w:t>
      </w:r>
    </w:p>
    <w:p>
      <w:pPr>
        <w:pStyle w:val="ListBullet"/>
        <w:spacing w:before="20" w:after="40" w:line="276" w:lineRule="auto"/>
      </w:pPr>
      <w:r>
        <w:rPr>
          <w:rFonts w:ascii="Aptos" w:hAnsi="Aptos"/>
          <w:b/>
          <w:color w:val="0F2747"/>
          <w:sz w:val="20"/>
        </w:rPr>
        <w:t xml:space="preserve">3. AI-Driven Predictive Fraud Detection Engine: </w:t>
      </w:r>
      <w:r>
        <w:rPr>
          <w:rFonts w:ascii="Aptos" w:hAnsi="Aptos"/>
          <w:color w:val="26303C"/>
          <w:sz w:val="20"/>
        </w:rPr>
        <w:t xml:space="preserve"> Incorporate machine-learning classification models (e.g. Isolation Forests or XGBoost) to automatically calculate anomaly risk scores for high-velocity transactions, pre-flagging suspicious transfers before settlement.</w:t>
      </w:r>
    </w:p>
    <w:p>
      <w:pPr>
        <w:pStyle w:val="ListBullet"/>
        <w:spacing w:before="20" w:after="40" w:line="276" w:lineRule="auto"/>
      </w:pPr>
      <w:r>
        <w:rPr>
          <w:rFonts w:ascii="Aptos" w:hAnsi="Aptos"/>
          <w:b/>
          <w:color w:val="0F2747"/>
          <w:sz w:val="20"/>
        </w:rPr>
        <w:t xml:space="preserve">4. Multi-Currency &amp; Forex Routing Telemetry: </w:t>
      </w:r>
      <w:r>
        <w:rPr>
          <w:rFonts w:ascii="Aptos" w:hAnsi="Aptos"/>
          <w:color w:val="26303C"/>
          <w:sz w:val="20"/>
        </w:rPr>
        <w:t xml:space="preserve"> Enable cross-border multi-currency ledger auditing, incorporating automated real-time exchange rate feeds and multi-currency telemetry monitoring.</w:t>
      </w:r>
    </w:p>
    <w:p>
      <w:pPr>
        <w:pStyle w:val="ListBullet"/>
        <w:spacing w:before="20" w:after="40" w:line="276" w:lineRule="auto"/>
      </w:pPr>
      <w:r>
        <w:rPr>
          <w:rFonts w:ascii="Aptos" w:hAnsi="Aptos"/>
          <w:b/>
          <w:color w:val="0F2747"/>
          <w:sz w:val="20"/>
        </w:rPr>
        <w:t xml:space="preserve">5. Automated Dead-Letter Queue (DLQ) Self-Healing: </w:t>
      </w:r>
      <w:r>
        <w:rPr>
          <w:rFonts w:ascii="Aptos" w:hAnsi="Aptos"/>
          <w:color w:val="26303C"/>
          <w:sz w:val="20"/>
        </w:rPr>
        <w:t xml:space="preserve"> Implement an automated Dead-Letter Queue (DLQ) with exponential backoff retry policies for transient gateway network timeouts, resolving minor errors automatically before human triage.</w:t>
      </w:r>
    </w:p>
    <w:p>
      <w:pPr>
        <w:spacing w:before="400"/>
        <w:jc w:val="center"/>
      </w:pPr>
      <w:r>
        <w:rPr>
          <w:rFonts w:ascii="Aptos" w:hAnsi="Aptos"/>
          <w:b/>
          <w:color w:val="64748B"/>
          <w:sz w:val="20"/>
        </w:rPr>
        <w:t>— END OF DOCUMENTATION RECORD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ptos" w:hAnsi="Aptos"/>
      <w:color w:val="26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