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D9224" w14:textId="77777777" w:rsidR="00F34545" w:rsidRPr="007850BA" w:rsidRDefault="00F34545" w:rsidP="00F34545">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7850BA">
        <w:rPr>
          <w:rFonts w:ascii="Open Sans" w:eastAsia="Times New Roman" w:hAnsi="Open Sans" w:cs="Open Sans"/>
          <w:b/>
          <w:bCs/>
          <w:kern w:val="36"/>
          <w:sz w:val="48"/>
          <w:szCs w:val="48"/>
          <w:lang w:eastAsia="en-IN"/>
          <w14:ligatures w14:val="none"/>
        </w:rPr>
        <w:t>NRI Taxation Services</w:t>
      </w:r>
    </w:p>
    <w:p w14:paraId="23FC60E5" w14:textId="77777777" w:rsidR="00F34545" w:rsidRPr="007850BA" w:rsidRDefault="00F34545" w:rsidP="00F3454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850BA">
        <w:rPr>
          <w:rFonts w:ascii="Open Sans" w:eastAsia="Times New Roman" w:hAnsi="Open Sans" w:cs="Open Sans"/>
          <w:b/>
          <w:bCs/>
          <w:kern w:val="0"/>
          <w:sz w:val="36"/>
          <w:szCs w:val="36"/>
          <w:lang w:eastAsia="en-IN"/>
          <w14:ligatures w14:val="none"/>
        </w:rPr>
        <w:t>Simplifying Indian Tax Compliance for Non-Resident Indians Worldwide</w:t>
      </w:r>
    </w:p>
    <w:p w14:paraId="241E07A9" w14:textId="77777777" w:rsidR="00F34545" w:rsidRPr="007850BA" w:rsidRDefault="00F34545" w:rsidP="00F3454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Managing tax obligations across multiple jurisdictions can be complex and challenging. Whether you earn income in India, own property, invest in Indian assets, or require assistance with tax compliance and repatriation, expert guidance is essential to ensure compliance while optimizing your tax position.</w:t>
      </w:r>
    </w:p>
    <w:p w14:paraId="7410C095" w14:textId="77777777" w:rsidR="00F34545" w:rsidRPr="007850BA" w:rsidRDefault="00F34545" w:rsidP="00F3454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At </w:t>
      </w:r>
      <w:proofErr w:type="spellStart"/>
      <w:r w:rsidRPr="007850BA">
        <w:rPr>
          <w:rFonts w:ascii="Open Sans" w:eastAsia="Times New Roman" w:hAnsi="Open Sans" w:cs="Open Sans"/>
          <w:kern w:val="0"/>
          <w:sz w:val="24"/>
          <w:szCs w:val="24"/>
          <w:lang w:eastAsia="en-IN"/>
          <w14:ligatures w14:val="none"/>
        </w:rPr>
        <w:t>ConsultAvenuee</w:t>
      </w:r>
      <w:proofErr w:type="spellEnd"/>
      <w:r w:rsidRPr="007850BA">
        <w:rPr>
          <w:rFonts w:ascii="Open Sans" w:eastAsia="Times New Roman" w:hAnsi="Open Sans" w:cs="Open Sans"/>
          <w:kern w:val="0"/>
          <w:sz w:val="24"/>
          <w:szCs w:val="24"/>
          <w:lang w:eastAsia="en-IN"/>
          <w14:ligatures w14:val="none"/>
        </w:rPr>
        <w:t xml:space="preserve">, we provide comprehensive NRI Taxation Services to Non-Resident Indians (NRIs), Overseas Citizens of India (OCIs), and Persons of Indian Origin (PIOs). </w:t>
      </w:r>
    </w:p>
    <w:p w14:paraId="60278113" w14:textId="77777777" w:rsidR="00F34545" w:rsidRPr="007850BA" w:rsidRDefault="00F34545" w:rsidP="00F3454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Our Services</w:t>
      </w:r>
    </w:p>
    <w:p w14:paraId="610B8630" w14:textId="77777777" w:rsidR="00F34545" w:rsidRPr="007850BA" w:rsidRDefault="00F34545" w:rsidP="00F3454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7850BA">
        <w:rPr>
          <w:rFonts w:ascii="Open Sans" w:eastAsia="Times New Roman" w:hAnsi="Open Sans" w:cs="Open Sans"/>
          <w:b/>
          <w:bCs/>
          <w:kern w:val="0"/>
          <w:sz w:val="24"/>
          <w:szCs w:val="24"/>
          <w:lang w:eastAsia="en-IN"/>
          <w14:ligatures w14:val="none"/>
        </w:rPr>
        <w:t>NRI Income Tax Return Filing</w:t>
      </w:r>
    </w:p>
    <w:p w14:paraId="1227C3D8" w14:textId="77777777" w:rsidR="00F34545" w:rsidRPr="007850BA" w:rsidRDefault="00F34545" w:rsidP="00F34545">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Income Tax Return Filing for NRIs</w:t>
      </w:r>
    </w:p>
    <w:p w14:paraId="1A90F83C" w14:textId="77777777" w:rsidR="00F34545" w:rsidRPr="007850BA" w:rsidRDefault="00F34545" w:rsidP="00F34545">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Revised and Updated Return Filing</w:t>
      </w:r>
    </w:p>
    <w:p w14:paraId="468FC334" w14:textId="77777777" w:rsidR="00F34545" w:rsidRPr="007850BA" w:rsidRDefault="00F34545" w:rsidP="00F34545">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Tax Refund Processing</w:t>
      </w:r>
    </w:p>
    <w:p w14:paraId="14407E94" w14:textId="77777777" w:rsidR="00F34545" w:rsidRPr="007850BA" w:rsidRDefault="00F34545" w:rsidP="00F34545">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Income Tax Compliance Review</w:t>
      </w:r>
    </w:p>
    <w:p w14:paraId="0944C1B2" w14:textId="77777777" w:rsidR="00F34545" w:rsidRPr="007850BA" w:rsidRDefault="00F34545" w:rsidP="00F34545">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Tax Record Management</w:t>
      </w:r>
    </w:p>
    <w:p w14:paraId="2DC7798B" w14:textId="77777777" w:rsidR="00F34545" w:rsidRPr="007850BA" w:rsidRDefault="00F34545" w:rsidP="00F3454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7850BA">
        <w:rPr>
          <w:rFonts w:ascii="Open Sans" w:eastAsia="Times New Roman" w:hAnsi="Open Sans" w:cs="Open Sans"/>
          <w:b/>
          <w:bCs/>
          <w:kern w:val="0"/>
          <w:sz w:val="24"/>
          <w:szCs w:val="24"/>
          <w:lang w:eastAsia="en-IN"/>
          <w14:ligatures w14:val="none"/>
        </w:rPr>
        <w:t>Property Taxation Services</w:t>
      </w:r>
    </w:p>
    <w:p w14:paraId="588EA5F5"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Tax Advisory on Property Purchase and Sale</w:t>
      </w:r>
    </w:p>
    <w:p w14:paraId="73818763"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Capital Gains Computation</w:t>
      </w:r>
    </w:p>
    <w:p w14:paraId="4B33C392"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TDS Compliance on Property Transactions</w:t>
      </w:r>
    </w:p>
    <w:p w14:paraId="1BE29361"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Reinvestment and Exemption Planning</w:t>
      </w:r>
    </w:p>
    <w:p w14:paraId="5E3CB3D2"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Rental Income Tax Compliance</w:t>
      </w:r>
    </w:p>
    <w:p w14:paraId="59CB7959" w14:textId="77777777" w:rsidR="00F34545" w:rsidRPr="007850BA" w:rsidRDefault="00F34545" w:rsidP="00F34545">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Repatriation Documentation Support</w:t>
      </w:r>
    </w:p>
    <w:p w14:paraId="6DFB210C" w14:textId="77777777" w:rsidR="00F34545" w:rsidRPr="007850BA" w:rsidRDefault="00F34545" w:rsidP="00F3454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7850BA">
        <w:rPr>
          <w:rFonts w:ascii="Open Sans" w:eastAsia="Times New Roman" w:hAnsi="Open Sans" w:cs="Open Sans"/>
          <w:b/>
          <w:bCs/>
          <w:kern w:val="0"/>
          <w:sz w:val="24"/>
          <w:szCs w:val="24"/>
          <w:lang w:eastAsia="en-IN"/>
          <w14:ligatures w14:val="none"/>
        </w:rPr>
        <w:t>Capital Gains &amp; Investment Tax Advisory</w:t>
      </w:r>
    </w:p>
    <w:p w14:paraId="562FC1C5" w14:textId="77777777" w:rsidR="00F34545" w:rsidRPr="007850BA" w:rsidRDefault="00F34545" w:rsidP="00F34545">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Capital Gains Tax Planning</w:t>
      </w:r>
    </w:p>
    <w:p w14:paraId="01297883" w14:textId="77777777" w:rsidR="00F34545" w:rsidRPr="007850BA" w:rsidRDefault="00F34545" w:rsidP="00F34545">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Property, Shares and Mutual Fund Taxation</w:t>
      </w:r>
    </w:p>
    <w:p w14:paraId="2F00FA2E" w14:textId="77777777" w:rsidR="00F34545" w:rsidRPr="007850BA" w:rsidRDefault="00F34545" w:rsidP="00F34545">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Investment Tax Advisory</w:t>
      </w:r>
    </w:p>
    <w:p w14:paraId="0365AA98" w14:textId="77777777" w:rsidR="00F34545" w:rsidRPr="007850BA" w:rsidRDefault="00F34545" w:rsidP="00F34545">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Exemption and Relief Planning</w:t>
      </w:r>
    </w:p>
    <w:p w14:paraId="797962EA" w14:textId="77777777" w:rsidR="00F34545" w:rsidRPr="007850BA" w:rsidRDefault="00F34545" w:rsidP="00F3454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7850BA">
        <w:rPr>
          <w:rFonts w:ascii="Open Sans" w:eastAsia="Times New Roman" w:hAnsi="Open Sans" w:cs="Open Sans"/>
          <w:b/>
          <w:bCs/>
          <w:kern w:val="0"/>
          <w:sz w:val="24"/>
          <w:szCs w:val="24"/>
          <w:lang w:eastAsia="en-IN"/>
          <w14:ligatures w14:val="none"/>
        </w:rPr>
        <w:t>TDS &amp; Compliance Services</w:t>
      </w:r>
    </w:p>
    <w:p w14:paraId="40D4933C" w14:textId="77777777" w:rsidR="00F34545" w:rsidRPr="007850BA" w:rsidRDefault="00F34545" w:rsidP="00F34545">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lastRenderedPageBreak/>
        <w:t>Property Sale TDS Advisory</w:t>
      </w:r>
    </w:p>
    <w:p w14:paraId="362131C0" w14:textId="77777777" w:rsidR="00F34545" w:rsidRPr="007850BA" w:rsidRDefault="00F34545" w:rsidP="00F34545">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Rental Income TDS Compliance</w:t>
      </w:r>
    </w:p>
    <w:p w14:paraId="327E5B22" w14:textId="77777777" w:rsidR="00F34545" w:rsidRPr="007850BA" w:rsidRDefault="00F34545" w:rsidP="00F34545">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Investment Income TDS Review</w:t>
      </w:r>
    </w:p>
    <w:p w14:paraId="347AECA9" w14:textId="77777777" w:rsidR="00F34545" w:rsidRPr="007850BA" w:rsidRDefault="00F34545" w:rsidP="00F34545">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Lower or Nil TDS Certificate Assistance</w:t>
      </w:r>
    </w:p>
    <w:p w14:paraId="6AD5E9E8" w14:textId="77777777" w:rsidR="00F34545" w:rsidRPr="007850BA" w:rsidRDefault="00F34545" w:rsidP="00F34545">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TDS Refund Claims</w:t>
      </w:r>
    </w:p>
    <w:p w14:paraId="2B7B534E" w14:textId="77777777" w:rsidR="00F34545" w:rsidRPr="007850BA" w:rsidRDefault="00F34545" w:rsidP="00F3454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7850BA">
        <w:rPr>
          <w:rFonts w:ascii="Open Sans" w:eastAsia="Times New Roman" w:hAnsi="Open Sans" w:cs="Open Sans"/>
          <w:b/>
          <w:bCs/>
          <w:kern w:val="0"/>
          <w:sz w:val="24"/>
          <w:szCs w:val="24"/>
          <w:lang w:eastAsia="en-IN"/>
          <w14:ligatures w14:val="none"/>
        </w:rPr>
        <w:t>Tax Notices &amp; Representation</w:t>
      </w:r>
    </w:p>
    <w:p w14:paraId="3537B213" w14:textId="77777777" w:rsidR="00F34545" w:rsidRPr="007850BA" w:rsidRDefault="00F34545" w:rsidP="00F3454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Income Tax Notice Response Support</w:t>
      </w:r>
    </w:p>
    <w:p w14:paraId="34B75B78" w14:textId="77777777" w:rsidR="00F34545" w:rsidRPr="007850BA" w:rsidRDefault="00F34545" w:rsidP="00F3454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Assessment and Reassessment Assistance</w:t>
      </w:r>
    </w:p>
    <w:p w14:paraId="793CD8E4" w14:textId="77777777" w:rsidR="00F34545" w:rsidRPr="007850BA" w:rsidRDefault="00F34545" w:rsidP="00F3454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Refund and Rectification Matters</w:t>
      </w:r>
    </w:p>
    <w:p w14:paraId="2E599BEA" w14:textId="77777777" w:rsidR="00F34545" w:rsidRPr="007850BA" w:rsidRDefault="00F34545" w:rsidP="00F3454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Appeal Documentation Support</w:t>
      </w:r>
    </w:p>
    <w:p w14:paraId="3EBF27DD" w14:textId="77777777" w:rsidR="00F34545" w:rsidRPr="007850BA" w:rsidRDefault="00F34545" w:rsidP="00F3454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Representation Before Tax Authorities</w:t>
      </w:r>
    </w:p>
    <w:p w14:paraId="46692A8B" w14:textId="77777777" w:rsidR="00F34545" w:rsidRPr="007850BA" w:rsidRDefault="00F34545" w:rsidP="00F3454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Documents Commonly Required</w:t>
      </w:r>
    </w:p>
    <w:p w14:paraId="4B91E77E"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Passport</w:t>
      </w:r>
    </w:p>
    <w:p w14:paraId="376AB42D"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PAN Card</w:t>
      </w:r>
    </w:p>
    <w:p w14:paraId="138EEF4D"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Aadhaar Card (if available)</w:t>
      </w:r>
    </w:p>
    <w:p w14:paraId="6D7F255A"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Overseas Address Proof</w:t>
      </w:r>
    </w:p>
    <w:p w14:paraId="41C8D95E"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Tax Residency Documents</w:t>
      </w:r>
    </w:p>
    <w:p w14:paraId="5147C5BC"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Bank Statements</w:t>
      </w:r>
    </w:p>
    <w:p w14:paraId="4979AE4A"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Property Documents</w:t>
      </w:r>
    </w:p>
    <w:p w14:paraId="5C20236C"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Form 16 (if applicable)</w:t>
      </w:r>
    </w:p>
    <w:p w14:paraId="57FBDE91"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Investment Statements</w:t>
      </w:r>
    </w:p>
    <w:p w14:paraId="749655F0"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Foreign Income Records</w:t>
      </w:r>
    </w:p>
    <w:p w14:paraId="466BBC4B"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TDS Certificates</w:t>
      </w:r>
    </w:p>
    <w:p w14:paraId="2E235680" w14:textId="77777777" w:rsidR="00F34545" w:rsidRPr="007850BA" w:rsidRDefault="00F34545" w:rsidP="00F3454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Previous Tax Returns</w:t>
      </w:r>
    </w:p>
    <w:p w14:paraId="04914B38" w14:textId="77777777" w:rsidR="00F34545" w:rsidRPr="007850BA" w:rsidRDefault="00F34545" w:rsidP="00F3454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Our Commitment</w:t>
      </w:r>
    </w:p>
    <w:p w14:paraId="54FF58FE" w14:textId="77777777" w:rsidR="00F34545" w:rsidRPr="007850BA" w:rsidRDefault="00F34545" w:rsidP="00F3454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We help NRIs manage their Indian tax obligations with confidence through proactive planning, accurate compliance, and practical advisory solutions. Our objective is to simplify complex tax matters, minimize tax exposure, ensure regulatory compliance, and protect your financial interests in India and abroad.</w:t>
      </w:r>
    </w:p>
    <w:p w14:paraId="7D302BE0" w14:textId="77777777" w:rsidR="00351E2F" w:rsidRPr="007850BA" w:rsidRDefault="00351E2F" w:rsidP="00351E2F">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850BA">
        <w:rPr>
          <w:rFonts w:ascii="Open Sans" w:eastAsia="Times New Roman" w:hAnsi="Open Sans" w:cs="Open Sans"/>
          <w:b/>
          <w:bCs/>
          <w:kern w:val="0"/>
          <w:sz w:val="36"/>
          <w:szCs w:val="36"/>
          <w:lang w:eastAsia="en-IN"/>
          <w14:ligatures w14:val="none"/>
        </w:rPr>
        <w:t>Frequently Asked Questions (FAQs)</w:t>
      </w:r>
    </w:p>
    <w:p w14:paraId="3C10281C" w14:textId="77777777"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 Who can avail NRI Taxation Services?</w:t>
      </w:r>
    </w:p>
    <w:p w14:paraId="52DF9E33"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Our NRI Taxation Services are designed for Non-Resident Indians (NRIs), Overseas Citizens of India (OCIs), Persons of Indian Origin (PIOs), and individuals with tax obligations, investments, or income sources in India.</w:t>
      </w:r>
    </w:p>
    <w:p w14:paraId="67C4F72C" w14:textId="77777777"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lastRenderedPageBreak/>
        <w:t>2. Do NRIs need to file Income Tax Returns in India?</w:t>
      </w:r>
    </w:p>
    <w:p w14:paraId="0A4B3B5D"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NRIs may be required to file an Income Tax Return (ITR) in India if their taxable income exceeds the prescribed threshold or if they wish to claim tax refunds, carry forward losses, or meet specific compliance requirements.</w:t>
      </w:r>
    </w:p>
    <w:p w14:paraId="0331133D" w14:textId="77777777"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3. How is NRI tax residency determined?</w:t>
      </w:r>
    </w:p>
    <w:p w14:paraId="0CBBC455"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Tax residency is determined based on the individual's physical presence in India during the relevant financial year and preceding years, as per the provisions of the Income Tax Act.</w:t>
      </w:r>
    </w:p>
    <w:p w14:paraId="1A67BB10" w14:textId="77777777"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4. What types of income earned by NRIs are taxable in India?</w:t>
      </w:r>
    </w:p>
    <w:p w14:paraId="1880188B"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Generally, income that accrues, arises, or is received in India may be taxable in India. This may include:</w:t>
      </w:r>
    </w:p>
    <w:p w14:paraId="053A3885"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Rental Income </w:t>
      </w:r>
    </w:p>
    <w:p w14:paraId="25970200"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Capital Gains </w:t>
      </w:r>
    </w:p>
    <w:p w14:paraId="2D347442"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Salary earned in India </w:t>
      </w:r>
    </w:p>
    <w:p w14:paraId="505CD74A"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Interest Income </w:t>
      </w:r>
    </w:p>
    <w:p w14:paraId="14BC02C5"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Business Income </w:t>
      </w:r>
    </w:p>
    <w:p w14:paraId="0BC3094D" w14:textId="77777777" w:rsidR="00351E2F" w:rsidRPr="007850BA" w:rsidRDefault="00351E2F" w:rsidP="00351E2F">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 xml:space="preserve">Investment Income </w:t>
      </w:r>
    </w:p>
    <w:p w14:paraId="54487842" w14:textId="77777777"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5. Can NRIs claim tax refunds in India?</w:t>
      </w:r>
    </w:p>
    <w:p w14:paraId="7B3A5909"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If excess tax has been deducted or paid, NRIs may claim refunds by filing the appropriate Income Tax Return.</w:t>
      </w:r>
    </w:p>
    <w:p w14:paraId="66738945" w14:textId="15CAB646" w:rsidR="00351E2F" w:rsidRPr="007850BA" w:rsidRDefault="00587E51"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6</w:t>
      </w:r>
      <w:r w:rsidR="00351E2F" w:rsidRPr="007850BA">
        <w:rPr>
          <w:rFonts w:ascii="Open Sans" w:eastAsia="Times New Roman" w:hAnsi="Open Sans" w:cs="Open Sans"/>
          <w:b/>
          <w:bCs/>
          <w:kern w:val="0"/>
          <w:sz w:val="27"/>
          <w:szCs w:val="27"/>
          <w:lang w:eastAsia="en-IN"/>
          <w14:ligatures w14:val="none"/>
        </w:rPr>
        <w:t>. Is rental income from property in India taxable for NRIs?</w:t>
      </w:r>
    </w:p>
    <w:p w14:paraId="79660C15"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Rental income earned from property located in India is generally taxable in India and may be subject to TDS requirements.</w:t>
      </w:r>
    </w:p>
    <w:p w14:paraId="3BC2C4E4" w14:textId="0B95A8CE" w:rsidR="00351E2F" w:rsidRPr="007850BA" w:rsidRDefault="00587E51"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7</w:t>
      </w:r>
      <w:r w:rsidR="00351E2F" w:rsidRPr="007850BA">
        <w:rPr>
          <w:rFonts w:ascii="Open Sans" w:eastAsia="Times New Roman" w:hAnsi="Open Sans" w:cs="Open Sans"/>
          <w:b/>
          <w:bCs/>
          <w:kern w:val="0"/>
          <w:sz w:val="27"/>
          <w:szCs w:val="27"/>
          <w:lang w:eastAsia="en-IN"/>
          <w14:ligatures w14:val="none"/>
        </w:rPr>
        <w:t>. How is capital gains tax calculated on the sale of property by an NRI?</w:t>
      </w:r>
    </w:p>
    <w:p w14:paraId="3A084242"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Capital gains tax depends on factors such as the holding period, purchase cost, sale consideration, indexed cost benefits (where applicable), and available exemptions under tax laws.</w:t>
      </w:r>
    </w:p>
    <w:p w14:paraId="69E2B93D" w14:textId="17A2A1AA" w:rsidR="00351E2F" w:rsidRPr="007850BA" w:rsidRDefault="00587E51"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8</w:t>
      </w:r>
      <w:r w:rsidR="00351E2F" w:rsidRPr="007850BA">
        <w:rPr>
          <w:rFonts w:ascii="Open Sans" w:eastAsia="Times New Roman" w:hAnsi="Open Sans" w:cs="Open Sans"/>
          <w:b/>
          <w:bCs/>
          <w:kern w:val="0"/>
          <w:sz w:val="27"/>
          <w:szCs w:val="27"/>
          <w:lang w:eastAsia="en-IN"/>
          <w14:ligatures w14:val="none"/>
        </w:rPr>
        <w:t>. Can NRIs claim exemptions on capital gains tax?</w:t>
      </w:r>
    </w:p>
    <w:p w14:paraId="39E93C24"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lastRenderedPageBreak/>
        <w:t>Yes. Subject to eligibility conditions, NRIs may be able to claim exemptions and reliefs through specified reinvestment options and tax planning strategies.</w:t>
      </w:r>
    </w:p>
    <w:p w14:paraId="43B508E5" w14:textId="705808DF" w:rsidR="00351E2F" w:rsidRPr="007850BA" w:rsidRDefault="00587E51"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9</w:t>
      </w:r>
      <w:r w:rsidR="00351E2F" w:rsidRPr="007850BA">
        <w:rPr>
          <w:rFonts w:ascii="Open Sans" w:eastAsia="Times New Roman" w:hAnsi="Open Sans" w:cs="Open Sans"/>
          <w:b/>
          <w:bCs/>
          <w:kern w:val="0"/>
          <w:sz w:val="27"/>
          <w:szCs w:val="27"/>
          <w:lang w:eastAsia="en-IN"/>
          <w14:ligatures w14:val="none"/>
        </w:rPr>
        <w:t>. What is TDS on property sale transactions involving NRIs?</w:t>
      </w:r>
    </w:p>
    <w:p w14:paraId="13230E8A"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Property purchases from NRIs may attract specific TDS obligations under Indian tax laws. We assist both buyers and sellers in understanding and complying with these requirements.</w:t>
      </w:r>
    </w:p>
    <w:p w14:paraId="42F17356" w14:textId="0639C06E"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w:t>
      </w:r>
      <w:r w:rsidR="00587E51" w:rsidRPr="007850BA">
        <w:rPr>
          <w:rFonts w:ascii="Open Sans" w:eastAsia="Times New Roman" w:hAnsi="Open Sans" w:cs="Open Sans"/>
          <w:b/>
          <w:bCs/>
          <w:kern w:val="0"/>
          <w:sz w:val="27"/>
          <w:szCs w:val="27"/>
          <w:lang w:eastAsia="en-IN"/>
          <w14:ligatures w14:val="none"/>
        </w:rPr>
        <w:t>0</w:t>
      </w:r>
      <w:r w:rsidRPr="007850BA">
        <w:rPr>
          <w:rFonts w:ascii="Open Sans" w:eastAsia="Times New Roman" w:hAnsi="Open Sans" w:cs="Open Sans"/>
          <w:b/>
          <w:bCs/>
          <w:kern w:val="0"/>
          <w:sz w:val="27"/>
          <w:szCs w:val="27"/>
          <w:lang w:eastAsia="en-IN"/>
          <w14:ligatures w14:val="none"/>
        </w:rPr>
        <w:t>. Can you assist with lower or nil TDS certificate applications?</w:t>
      </w:r>
    </w:p>
    <w:p w14:paraId="43E294B7"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assist eligible taxpayers in preparing and filing applications for lower or nil deduction certificates, subject to approval by the tax authorities.</w:t>
      </w:r>
    </w:p>
    <w:p w14:paraId="5646C506" w14:textId="22A9AF12"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w:t>
      </w:r>
      <w:r w:rsidR="00587E51" w:rsidRPr="007850BA">
        <w:rPr>
          <w:rFonts w:ascii="Open Sans" w:eastAsia="Times New Roman" w:hAnsi="Open Sans" w:cs="Open Sans"/>
          <w:b/>
          <w:bCs/>
          <w:kern w:val="0"/>
          <w:sz w:val="27"/>
          <w:szCs w:val="27"/>
          <w:lang w:eastAsia="en-IN"/>
          <w14:ligatures w14:val="none"/>
        </w:rPr>
        <w:t>1.</w:t>
      </w:r>
      <w:r w:rsidRPr="007850BA">
        <w:rPr>
          <w:rFonts w:ascii="Open Sans" w:eastAsia="Times New Roman" w:hAnsi="Open Sans" w:cs="Open Sans"/>
          <w:b/>
          <w:bCs/>
          <w:kern w:val="0"/>
          <w:sz w:val="27"/>
          <w:szCs w:val="27"/>
          <w:lang w:eastAsia="en-IN"/>
          <w14:ligatures w14:val="none"/>
        </w:rPr>
        <w:t xml:space="preserve"> Can you assist with taxation of shares, mutual funds, and other investments?</w:t>
      </w:r>
    </w:p>
    <w:p w14:paraId="74015AE8"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provide advisory and compliance support relating to taxation of shares, mutual funds, bonds, securities, and other investment assets held in India.</w:t>
      </w:r>
    </w:p>
    <w:p w14:paraId="73096D6A" w14:textId="484AD3B6"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w:t>
      </w:r>
      <w:r w:rsidR="00587E51" w:rsidRPr="007850BA">
        <w:rPr>
          <w:rFonts w:ascii="Open Sans" w:eastAsia="Times New Roman" w:hAnsi="Open Sans" w:cs="Open Sans"/>
          <w:b/>
          <w:bCs/>
          <w:kern w:val="0"/>
          <w:sz w:val="27"/>
          <w:szCs w:val="27"/>
          <w:lang w:eastAsia="en-IN"/>
          <w14:ligatures w14:val="none"/>
        </w:rPr>
        <w:t>2</w:t>
      </w:r>
      <w:r w:rsidRPr="007850BA">
        <w:rPr>
          <w:rFonts w:ascii="Open Sans" w:eastAsia="Times New Roman" w:hAnsi="Open Sans" w:cs="Open Sans"/>
          <w:b/>
          <w:bCs/>
          <w:kern w:val="0"/>
          <w:sz w:val="27"/>
          <w:szCs w:val="27"/>
          <w:lang w:eastAsia="en-IN"/>
          <w14:ligatures w14:val="none"/>
        </w:rPr>
        <w:t>. What is Double Taxation Avoidance Agreement (DTAA)?</w:t>
      </w:r>
    </w:p>
    <w:p w14:paraId="4BB77484"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DTAA is a tax treaty between two countries that helps taxpayers avoid being taxed twice on the same income. We assist NRIs in evaluating applicable DTAA benefits.</w:t>
      </w:r>
    </w:p>
    <w:p w14:paraId="57FDD347" w14:textId="6DEEAF59" w:rsidR="00351E2F" w:rsidRPr="007850BA" w:rsidRDefault="00351E2F"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w:t>
      </w:r>
      <w:r w:rsidR="005D665A" w:rsidRPr="007850BA">
        <w:rPr>
          <w:rFonts w:ascii="Open Sans" w:eastAsia="Times New Roman" w:hAnsi="Open Sans" w:cs="Open Sans"/>
          <w:b/>
          <w:bCs/>
          <w:kern w:val="0"/>
          <w:sz w:val="27"/>
          <w:szCs w:val="27"/>
          <w:lang w:eastAsia="en-IN"/>
          <w14:ligatures w14:val="none"/>
        </w:rPr>
        <w:t>3</w:t>
      </w:r>
      <w:r w:rsidRPr="007850BA">
        <w:rPr>
          <w:rFonts w:ascii="Open Sans" w:eastAsia="Times New Roman" w:hAnsi="Open Sans" w:cs="Open Sans"/>
          <w:b/>
          <w:bCs/>
          <w:kern w:val="0"/>
          <w:sz w:val="27"/>
          <w:szCs w:val="27"/>
          <w:lang w:eastAsia="en-IN"/>
          <w14:ligatures w14:val="none"/>
        </w:rPr>
        <w:t>. Can NRIs claim DTAA benefits?</w:t>
      </w:r>
    </w:p>
    <w:p w14:paraId="3F9F3724"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Eligible NRIs may claim relief under applicable DTAA provisions, subject to fulfilling prescribed conditions and documentation requirements.</w:t>
      </w:r>
    </w:p>
    <w:p w14:paraId="334B6005" w14:textId="34DAFA77" w:rsidR="00351E2F" w:rsidRPr="007850BA" w:rsidRDefault="00004AB2"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14</w:t>
      </w:r>
      <w:r w:rsidR="00351E2F" w:rsidRPr="007850BA">
        <w:rPr>
          <w:rFonts w:ascii="Open Sans" w:eastAsia="Times New Roman" w:hAnsi="Open Sans" w:cs="Open Sans"/>
          <w:b/>
          <w:bCs/>
          <w:kern w:val="0"/>
          <w:sz w:val="27"/>
          <w:szCs w:val="27"/>
          <w:lang w:eastAsia="en-IN"/>
          <w14:ligatures w14:val="none"/>
        </w:rPr>
        <w:t>. Can you assist with pending tax refunds?</w:t>
      </w:r>
    </w:p>
    <w:p w14:paraId="6DAF6D84"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assist in tracking refund status, resolving discrepancies, responding to departmental queries, and facilitating refund processing.</w:t>
      </w:r>
    </w:p>
    <w:p w14:paraId="173DD6D9" w14:textId="68EB98F8" w:rsidR="00351E2F" w:rsidRPr="007850BA" w:rsidRDefault="00004AB2"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15</w:t>
      </w:r>
      <w:r w:rsidR="00351E2F" w:rsidRPr="007850BA">
        <w:rPr>
          <w:rFonts w:ascii="Open Sans" w:eastAsia="Times New Roman" w:hAnsi="Open Sans" w:cs="Open Sans"/>
          <w:b/>
          <w:bCs/>
          <w:kern w:val="0"/>
          <w:sz w:val="27"/>
          <w:szCs w:val="27"/>
          <w:lang w:eastAsia="en-IN"/>
          <w14:ligatures w14:val="none"/>
        </w:rPr>
        <w:t>. Do NRIs need to report foreign income in India?</w:t>
      </w:r>
    </w:p>
    <w:p w14:paraId="3A6802BF"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Reporting requirements depend on residential status, source of income, and applicable tax provisions. We evaluate individual circumstances and advise accordingly.</w:t>
      </w:r>
    </w:p>
    <w:p w14:paraId="433E30E7" w14:textId="4DB1D662" w:rsidR="00351E2F" w:rsidRPr="007850BA" w:rsidRDefault="00004AB2"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lastRenderedPageBreak/>
        <w:t>16</w:t>
      </w:r>
      <w:r w:rsidR="00351E2F" w:rsidRPr="007850BA">
        <w:rPr>
          <w:rFonts w:ascii="Open Sans" w:eastAsia="Times New Roman" w:hAnsi="Open Sans" w:cs="Open Sans"/>
          <w:b/>
          <w:bCs/>
          <w:kern w:val="0"/>
          <w:sz w:val="27"/>
          <w:szCs w:val="27"/>
          <w:lang w:eastAsia="en-IN"/>
          <w14:ligatures w14:val="none"/>
        </w:rPr>
        <w:t>. Can you assist with tax planning for property investments in India?</w:t>
      </w:r>
    </w:p>
    <w:p w14:paraId="43E6EDC0"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provide advisory services on acquisition, ownership, rental income, sale transactions, capital gains planning, and tax-efficient investment structures.</w:t>
      </w:r>
    </w:p>
    <w:p w14:paraId="337E629D" w14:textId="60E8CAC2" w:rsidR="00351E2F" w:rsidRPr="007850BA" w:rsidRDefault="00004AB2"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17.</w:t>
      </w:r>
      <w:r w:rsidR="00351E2F" w:rsidRPr="007850BA">
        <w:rPr>
          <w:rFonts w:ascii="Open Sans" w:eastAsia="Times New Roman" w:hAnsi="Open Sans" w:cs="Open Sans"/>
          <w:b/>
          <w:bCs/>
          <w:kern w:val="0"/>
          <w:sz w:val="27"/>
          <w:szCs w:val="27"/>
          <w:lang w:eastAsia="en-IN"/>
          <w14:ligatures w14:val="none"/>
        </w:rPr>
        <w:t xml:space="preserve"> Is online tax filing and consultation available for overseas clients?</w:t>
      </w:r>
    </w:p>
    <w:p w14:paraId="1299DF9A"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Most of our taxation services can be managed remotely through secure digital communication and document-sharing processes, enabling seamless support worldwide.</w:t>
      </w:r>
    </w:p>
    <w:p w14:paraId="6D914FE5" w14:textId="466EDABE" w:rsidR="00351E2F" w:rsidRPr="007850BA" w:rsidRDefault="00004AB2"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18.</w:t>
      </w:r>
      <w:r w:rsidR="00351E2F" w:rsidRPr="007850BA">
        <w:rPr>
          <w:rFonts w:ascii="Open Sans" w:eastAsia="Times New Roman" w:hAnsi="Open Sans" w:cs="Open Sans"/>
          <w:b/>
          <w:bCs/>
          <w:kern w:val="0"/>
          <w:sz w:val="27"/>
          <w:szCs w:val="27"/>
          <w:lang w:eastAsia="en-IN"/>
          <w14:ligatures w14:val="none"/>
        </w:rPr>
        <w:t xml:space="preserve"> Can you assist with taxation of NRO and NRE accounts?</w:t>
      </w:r>
    </w:p>
    <w:p w14:paraId="7AB301C5"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provide guidance on the tax treatment, compliance requirements, and reporting obligations associated with NRO and NRE accounts.</w:t>
      </w:r>
    </w:p>
    <w:p w14:paraId="4057CCE4" w14:textId="318FACB0" w:rsidR="00351E2F" w:rsidRPr="007850BA" w:rsidRDefault="00A84B7B"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19</w:t>
      </w:r>
      <w:r w:rsidR="00351E2F" w:rsidRPr="007850BA">
        <w:rPr>
          <w:rFonts w:ascii="Open Sans" w:eastAsia="Times New Roman" w:hAnsi="Open Sans" w:cs="Open Sans"/>
          <w:b/>
          <w:bCs/>
          <w:kern w:val="0"/>
          <w:sz w:val="27"/>
          <w:szCs w:val="27"/>
          <w:lang w:eastAsia="en-IN"/>
          <w14:ligatures w14:val="none"/>
        </w:rPr>
        <w:t>. Can you help obtain Form 15CA and Form 15CB for fund repatriation?</w:t>
      </w:r>
    </w:p>
    <w:p w14:paraId="035C1715"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assist with documentation, certification coordination, and compliance requirements related to overseas remittances and repatriation of funds.</w:t>
      </w:r>
    </w:p>
    <w:p w14:paraId="7EEE2258" w14:textId="513A72A9" w:rsidR="00351E2F" w:rsidRPr="007850BA" w:rsidRDefault="00A84B7B"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20</w:t>
      </w:r>
      <w:r w:rsidR="00351E2F" w:rsidRPr="007850BA">
        <w:rPr>
          <w:rFonts w:ascii="Open Sans" w:eastAsia="Times New Roman" w:hAnsi="Open Sans" w:cs="Open Sans"/>
          <w:b/>
          <w:bCs/>
          <w:kern w:val="0"/>
          <w:sz w:val="27"/>
          <w:szCs w:val="27"/>
          <w:lang w:eastAsia="en-IN"/>
          <w14:ligatures w14:val="none"/>
        </w:rPr>
        <w:t>. Can you review my overall Indian tax position before I invest or sell assets?</w:t>
      </w:r>
    </w:p>
    <w:p w14:paraId="10A88022"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provide pre-transaction tax reviews to help clients understand tax implications, available exemptions, compliance requirements, and potential tax exposures before making financial decisions.</w:t>
      </w:r>
    </w:p>
    <w:p w14:paraId="7C02BD2D" w14:textId="5E20D71B" w:rsidR="00351E2F" w:rsidRPr="007850BA" w:rsidRDefault="00A84B7B" w:rsidP="00351E2F">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50BA">
        <w:rPr>
          <w:rFonts w:ascii="Open Sans" w:eastAsia="Times New Roman" w:hAnsi="Open Sans" w:cs="Open Sans"/>
          <w:b/>
          <w:bCs/>
          <w:kern w:val="0"/>
          <w:sz w:val="27"/>
          <w:szCs w:val="27"/>
          <w:lang w:eastAsia="en-IN"/>
          <w14:ligatures w14:val="none"/>
        </w:rPr>
        <w:t>21</w:t>
      </w:r>
      <w:r w:rsidR="00351E2F" w:rsidRPr="007850BA">
        <w:rPr>
          <w:rFonts w:ascii="Open Sans" w:eastAsia="Times New Roman" w:hAnsi="Open Sans" w:cs="Open Sans"/>
          <w:b/>
          <w:bCs/>
          <w:kern w:val="0"/>
          <w:sz w:val="27"/>
          <w:szCs w:val="27"/>
          <w:lang w:eastAsia="en-IN"/>
          <w14:ligatures w14:val="none"/>
        </w:rPr>
        <w:t>. Can you coordinate with my overseas tax advisors?</w:t>
      </w:r>
    </w:p>
    <w:p w14:paraId="10206561" w14:textId="77777777" w:rsidR="00351E2F" w:rsidRPr="007850BA" w:rsidRDefault="00351E2F" w:rsidP="00351E2F">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50BA">
        <w:rPr>
          <w:rFonts w:ascii="Open Sans" w:eastAsia="Times New Roman" w:hAnsi="Open Sans" w:cs="Open Sans"/>
          <w:kern w:val="0"/>
          <w:sz w:val="24"/>
          <w:szCs w:val="24"/>
          <w:lang w:eastAsia="en-IN"/>
          <w14:ligatures w14:val="none"/>
        </w:rPr>
        <w:t>Yes. We can work alongside your overseas tax consultants, accountants, and financial advisors to facilitate efficient management of cross-border tax matters and compliance requirements.</w:t>
      </w:r>
    </w:p>
    <w:sectPr w:rsidR="00351E2F" w:rsidRPr="0078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F26AB"/>
    <w:multiLevelType w:val="multilevel"/>
    <w:tmpl w:val="42D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E6F02"/>
    <w:multiLevelType w:val="multilevel"/>
    <w:tmpl w:val="E64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7863"/>
    <w:multiLevelType w:val="multilevel"/>
    <w:tmpl w:val="A25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55269"/>
    <w:multiLevelType w:val="multilevel"/>
    <w:tmpl w:val="74A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221DF"/>
    <w:multiLevelType w:val="multilevel"/>
    <w:tmpl w:val="602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576F0"/>
    <w:multiLevelType w:val="multilevel"/>
    <w:tmpl w:val="44E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B2C18"/>
    <w:multiLevelType w:val="multilevel"/>
    <w:tmpl w:val="BA3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60C66"/>
    <w:multiLevelType w:val="multilevel"/>
    <w:tmpl w:val="B05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81E42"/>
    <w:multiLevelType w:val="multilevel"/>
    <w:tmpl w:val="E5A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41091"/>
    <w:multiLevelType w:val="multilevel"/>
    <w:tmpl w:val="725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82170"/>
    <w:multiLevelType w:val="multilevel"/>
    <w:tmpl w:val="177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34D85"/>
    <w:multiLevelType w:val="multilevel"/>
    <w:tmpl w:val="4AC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4"/>
  </w:num>
  <w:num w:numId="4">
    <w:abstractNumId w:val="3"/>
  </w:num>
  <w:num w:numId="5">
    <w:abstractNumId w:val="7"/>
  </w:num>
  <w:num w:numId="6">
    <w:abstractNumId w:val="2"/>
  </w:num>
  <w:num w:numId="7">
    <w:abstractNumId w:val="10"/>
  </w:num>
  <w:num w:numId="8">
    <w:abstractNumId w:val="6"/>
  </w:num>
  <w:num w:numId="9">
    <w:abstractNumId w:val="1"/>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45"/>
    <w:rsid w:val="00004AB2"/>
    <w:rsid w:val="002000CC"/>
    <w:rsid w:val="00351E2F"/>
    <w:rsid w:val="003E1954"/>
    <w:rsid w:val="00587E51"/>
    <w:rsid w:val="005D665A"/>
    <w:rsid w:val="007850BA"/>
    <w:rsid w:val="00812BD1"/>
    <w:rsid w:val="00A84B7B"/>
    <w:rsid w:val="00C21D03"/>
    <w:rsid w:val="00F34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213C"/>
  <w15:chartTrackingRefBased/>
  <w15:docId w15:val="{CAD5D18D-C69B-4E3F-A40C-8AF85321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45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3454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3454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F3454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4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3454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34545"/>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F34545"/>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F345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345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351E2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51E2F"/>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351E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351E2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51E2F"/>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8955684">
      <w:bodyDiv w:val="1"/>
      <w:marLeft w:val="0"/>
      <w:marRight w:val="0"/>
      <w:marTop w:val="0"/>
      <w:marBottom w:val="0"/>
      <w:divBdr>
        <w:top w:val="none" w:sz="0" w:space="0" w:color="auto"/>
        <w:left w:val="none" w:sz="0" w:space="0" w:color="auto"/>
        <w:bottom w:val="none" w:sz="0" w:space="0" w:color="auto"/>
        <w:right w:val="none" w:sz="0" w:space="0" w:color="auto"/>
      </w:divBdr>
      <w:divsChild>
        <w:div w:id="2032412604">
          <w:marLeft w:val="0"/>
          <w:marRight w:val="0"/>
          <w:marTop w:val="0"/>
          <w:marBottom w:val="0"/>
          <w:divBdr>
            <w:top w:val="none" w:sz="0" w:space="0" w:color="auto"/>
            <w:left w:val="none" w:sz="0" w:space="0" w:color="auto"/>
            <w:bottom w:val="none" w:sz="0" w:space="0" w:color="auto"/>
            <w:right w:val="none" w:sz="0" w:space="0" w:color="auto"/>
          </w:divBdr>
          <w:divsChild>
            <w:div w:id="1997831810">
              <w:marLeft w:val="0"/>
              <w:marRight w:val="0"/>
              <w:marTop w:val="0"/>
              <w:marBottom w:val="0"/>
              <w:divBdr>
                <w:top w:val="none" w:sz="0" w:space="0" w:color="auto"/>
                <w:left w:val="none" w:sz="0" w:space="0" w:color="auto"/>
                <w:bottom w:val="none" w:sz="0" w:space="0" w:color="auto"/>
                <w:right w:val="none" w:sz="0" w:space="0" w:color="auto"/>
              </w:divBdr>
              <w:divsChild>
                <w:div w:id="991567790">
                  <w:marLeft w:val="0"/>
                  <w:marRight w:val="0"/>
                  <w:marTop w:val="0"/>
                  <w:marBottom w:val="0"/>
                  <w:divBdr>
                    <w:top w:val="none" w:sz="0" w:space="0" w:color="auto"/>
                    <w:left w:val="none" w:sz="0" w:space="0" w:color="auto"/>
                    <w:bottom w:val="none" w:sz="0" w:space="0" w:color="auto"/>
                    <w:right w:val="none" w:sz="0" w:space="0" w:color="auto"/>
                  </w:divBdr>
                  <w:divsChild>
                    <w:div w:id="842740374">
                      <w:marLeft w:val="0"/>
                      <w:marRight w:val="0"/>
                      <w:marTop w:val="0"/>
                      <w:marBottom w:val="0"/>
                      <w:divBdr>
                        <w:top w:val="none" w:sz="0" w:space="0" w:color="auto"/>
                        <w:left w:val="none" w:sz="0" w:space="0" w:color="auto"/>
                        <w:bottom w:val="none" w:sz="0" w:space="0" w:color="auto"/>
                        <w:right w:val="none" w:sz="0" w:space="0" w:color="auto"/>
                      </w:divBdr>
                      <w:divsChild>
                        <w:div w:id="2105874488">
                          <w:marLeft w:val="0"/>
                          <w:marRight w:val="0"/>
                          <w:marTop w:val="0"/>
                          <w:marBottom w:val="0"/>
                          <w:divBdr>
                            <w:top w:val="none" w:sz="0" w:space="0" w:color="auto"/>
                            <w:left w:val="none" w:sz="0" w:space="0" w:color="auto"/>
                            <w:bottom w:val="none" w:sz="0" w:space="0" w:color="auto"/>
                            <w:right w:val="none" w:sz="0" w:space="0" w:color="auto"/>
                          </w:divBdr>
                          <w:divsChild>
                            <w:div w:id="1714891672">
                              <w:marLeft w:val="0"/>
                              <w:marRight w:val="0"/>
                              <w:marTop w:val="0"/>
                              <w:marBottom w:val="0"/>
                              <w:divBdr>
                                <w:top w:val="none" w:sz="0" w:space="0" w:color="auto"/>
                                <w:left w:val="none" w:sz="0" w:space="0" w:color="auto"/>
                                <w:bottom w:val="none" w:sz="0" w:space="0" w:color="auto"/>
                                <w:right w:val="none" w:sz="0" w:space="0" w:color="auto"/>
                              </w:divBdr>
                              <w:divsChild>
                                <w:div w:id="897207621">
                                  <w:marLeft w:val="0"/>
                                  <w:marRight w:val="0"/>
                                  <w:marTop w:val="0"/>
                                  <w:marBottom w:val="0"/>
                                  <w:divBdr>
                                    <w:top w:val="none" w:sz="0" w:space="0" w:color="auto"/>
                                    <w:left w:val="none" w:sz="0" w:space="0" w:color="auto"/>
                                    <w:bottom w:val="none" w:sz="0" w:space="0" w:color="auto"/>
                                    <w:right w:val="none" w:sz="0" w:space="0" w:color="auto"/>
                                  </w:divBdr>
                                  <w:divsChild>
                                    <w:div w:id="270163806">
                                      <w:marLeft w:val="0"/>
                                      <w:marRight w:val="0"/>
                                      <w:marTop w:val="0"/>
                                      <w:marBottom w:val="0"/>
                                      <w:divBdr>
                                        <w:top w:val="none" w:sz="0" w:space="0" w:color="auto"/>
                                        <w:left w:val="none" w:sz="0" w:space="0" w:color="auto"/>
                                        <w:bottom w:val="none" w:sz="0" w:space="0" w:color="auto"/>
                                        <w:right w:val="none" w:sz="0" w:space="0" w:color="auto"/>
                                      </w:divBdr>
                                      <w:divsChild>
                                        <w:div w:id="2074959062">
                                          <w:marLeft w:val="0"/>
                                          <w:marRight w:val="0"/>
                                          <w:marTop w:val="0"/>
                                          <w:marBottom w:val="0"/>
                                          <w:divBdr>
                                            <w:top w:val="none" w:sz="0" w:space="0" w:color="auto"/>
                                            <w:left w:val="none" w:sz="0" w:space="0" w:color="auto"/>
                                            <w:bottom w:val="none" w:sz="0" w:space="0" w:color="auto"/>
                                            <w:right w:val="none" w:sz="0" w:space="0" w:color="auto"/>
                                          </w:divBdr>
                                          <w:divsChild>
                                            <w:div w:id="990985570">
                                              <w:marLeft w:val="0"/>
                                              <w:marRight w:val="0"/>
                                              <w:marTop w:val="0"/>
                                              <w:marBottom w:val="0"/>
                                              <w:divBdr>
                                                <w:top w:val="none" w:sz="0" w:space="0" w:color="auto"/>
                                                <w:left w:val="none" w:sz="0" w:space="0" w:color="auto"/>
                                                <w:bottom w:val="none" w:sz="0" w:space="0" w:color="auto"/>
                                                <w:right w:val="none" w:sz="0" w:space="0" w:color="auto"/>
                                              </w:divBdr>
                                              <w:divsChild>
                                                <w:div w:id="1730885617">
                                                  <w:marLeft w:val="0"/>
                                                  <w:marRight w:val="0"/>
                                                  <w:marTop w:val="0"/>
                                                  <w:marBottom w:val="0"/>
                                                  <w:divBdr>
                                                    <w:top w:val="none" w:sz="0" w:space="0" w:color="auto"/>
                                                    <w:left w:val="none" w:sz="0" w:space="0" w:color="auto"/>
                                                    <w:bottom w:val="none" w:sz="0" w:space="0" w:color="auto"/>
                                                    <w:right w:val="none" w:sz="0" w:space="0" w:color="auto"/>
                                                  </w:divBdr>
                                                  <w:divsChild>
                                                    <w:div w:id="1472135574">
                                                      <w:marLeft w:val="0"/>
                                                      <w:marRight w:val="0"/>
                                                      <w:marTop w:val="0"/>
                                                      <w:marBottom w:val="0"/>
                                                      <w:divBdr>
                                                        <w:top w:val="none" w:sz="0" w:space="0" w:color="auto"/>
                                                        <w:left w:val="none" w:sz="0" w:space="0" w:color="auto"/>
                                                        <w:bottom w:val="none" w:sz="0" w:space="0" w:color="auto"/>
                                                        <w:right w:val="none" w:sz="0" w:space="0" w:color="auto"/>
                                                      </w:divBdr>
                                                      <w:divsChild>
                                                        <w:div w:id="1502742374">
                                                          <w:marLeft w:val="0"/>
                                                          <w:marRight w:val="0"/>
                                                          <w:marTop w:val="0"/>
                                                          <w:marBottom w:val="0"/>
                                                          <w:divBdr>
                                                            <w:top w:val="none" w:sz="0" w:space="0" w:color="auto"/>
                                                            <w:left w:val="none" w:sz="0" w:space="0" w:color="auto"/>
                                                            <w:bottom w:val="none" w:sz="0" w:space="0" w:color="auto"/>
                                                            <w:right w:val="none" w:sz="0" w:space="0" w:color="auto"/>
                                                          </w:divBdr>
                                                          <w:divsChild>
                                                            <w:div w:id="1465005969">
                                                              <w:marLeft w:val="0"/>
                                                              <w:marRight w:val="0"/>
                                                              <w:marTop w:val="0"/>
                                                              <w:marBottom w:val="0"/>
                                                              <w:divBdr>
                                                                <w:top w:val="none" w:sz="0" w:space="0" w:color="auto"/>
                                                                <w:left w:val="none" w:sz="0" w:space="0" w:color="auto"/>
                                                                <w:bottom w:val="none" w:sz="0" w:space="0" w:color="auto"/>
                                                                <w:right w:val="none" w:sz="0" w:space="0" w:color="auto"/>
                                                              </w:divBdr>
                                                              <w:divsChild>
                                                                <w:div w:id="297106042">
                                                                  <w:marLeft w:val="0"/>
                                                                  <w:marRight w:val="0"/>
                                                                  <w:marTop w:val="0"/>
                                                                  <w:marBottom w:val="0"/>
                                                                  <w:divBdr>
                                                                    <w:top w:val="none" w:sz="0" w:space="0" w:color="auto"/>
                                                                    <w:left w:val="none" w:sz="0" w:space="0" w:color="auto"/>
                                                                    <w:bottom w:val="none" w:sz="0" w:space="0" w:color="auto"/>
                                                                    <w:right w:val="none" w:sz="0" w:space="0" w:color="auto"/>
                                                                  </w:divBdr>
                                                                  <w:divsChild>
                                                                    <w:div w:id="1572350252">
                                                                      <w:marLeft w:val="0"/>
                                                                      <w:marRight w:val="0"/>
                                                                      <w:marTop w:val="0"/>
                                                                      <w:marBottom w:val="0"/>
                                                                      <w:divBdr>
                                                                        <w:top w:val="none" w:sz="0" w:space="0" w:color="auto"/>
                                                                        <w:left w:val="none" w:sz="0" w:space="0" w:color="auto"/>
                                                                        <w:bottom w:val="none" w:sz="0" w:space="0" w:color="auto"/>
                                                                        <w:right w:val="none" w:sz="0" w:space="0" w:color="auto"/>
                                                                      </w:divBdr>
                                                                      <w:divsChild>
                                                                        <w:div w:id="676813529">
                                                                          <w:marLeft w:val="0"/>
                                                                          <w:marRight w:val="0"/>
                                                                          <w:marTop w:val="0"/>
                                                                          <w:marBottom w:val="0"/>
                                                                          <w:divBdr>
                                                                            <w:top w:val="none" w:sz="0" w:space="0" w:color="auto"/>
                                                                            <w:left w:val="none" w:sz="0" w:space="0" w:color="auto"/>
                                                                            <w:bottom w:val="none" w:sz="0" w:space="0" w:color="auto"/>
                                                                            <w:right w:val="none" w:sz="0" w:space="0" w:color="auto"/>
                                                                          </w:divBdr>
                                                                          <w:divsChild>
                                                                            <w:div w:id="185409546">
                                                                              <w:marLeft w:val="0"/>
                                                                              <w:marRight w:val="0"/>
                                                                              <w:marTop w:val="0"/>
                                                                              <w:marBottom w:val="0"/>
                                                                              <w:divBdr>
                                                                                <w:top w:val="none" w:sz="0" w:space="0" w:color="auto"/>
                                                                                <w:left w:val="none" w:sz="0" w:space="0" w:color="auto"/>
                                                                                <w:bottom w:val="none" w:sz="0" w:space="0" w:color="auto"/>
                                                                                <w:right w:val="none" w:sz="0" w:space="0" w:color="auto"/>
                                                                              </w:divBdr>
                                                                              <w:divsChild>
                                                                                <w:div w:id="3730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575720">
                                              <w:marLeft w:val="0"/>
                                              <w:marRight w:val="0"/>
                                              <w:marTop w:val="0"/>
                                              <w:marBottom w:val="0"/>
                                              <w:divBdr>
                                                <w:top w:val="none" w:sz="0" w:space="0" w:color="auto"/>
                                                <w:left w:val="none" w:sz="0" w:space="0" w:color="auto"/>
                                                <w:bottom w:val="none" w:sz="0" w:space="0" w:color="auto"/>
                                                <w:right w:val="none" w:sz="0" w:space="0" w:color="auto"/>
                                              </w:divBdr>
                                              <w:divsChild>
                                                <w:div w:id="1542552977">
                                                  <w:marLeft w:val="0"/>
                                                  <w:marRight w:val="0"/>
                                                  <w:marTop w:val="0"/>
                                                  <w:marBottom w:val="0"/>
                                                  <w:divBdr>
                                                    <w:top w:val="none" w:sz="0" w:space="0" w:color="auto"/>
                                                    <w:left w:val="none" w:sz="0" w:space="0" w:color="auto"/>
                                                    <w:bottom w:val="none" w:sz="0" w:space="0" w:color="auto"/>
                                                    <w:right w:val="none" w:sz="0" w:space="0" w:color="auto"/>
                                                  </w:divBdr>
                                                  <w:divsChild>
                                                    <w:div w:id="579490611">
                                                      <w:marLeft w:val="0"/>
                                                      <w:marRight w:val="0"/>
                                                      <w:marTop w:val="0"/>
                                                      <w:marBottom w:val="0"/>
                                                      <w:divBdr>
                                                        <w:top w:val="none" w:sz="0" w:space="0" w:color="auto"/>
                                                        <w:left w:val="none" w:sz="0" w:space="0" w:color="auto"/>
                                                        <w:bottom w:val="none" w:sz="0" w:space="0" w:color="auto"/>
                                                        <w:right w:val="none" w:sz="0" w:space="0" w:color="auto"/>
                                                      </w:divBdr>
                                                      <w:divsChild>
                                                        <w:div w:id="1760639605">
                                                          <w:marLeft w:val="0"/>
                                                          <w:marRight w:val="0"/>
                                                          <w:marTop w:val="0"/>
                                                          <w:marBottom w:val="0"/>
                                                          <w:divBdr>
                                                            <w:top w:val="none" w:sz="0" w:space="0" w:color="auto"/>
                                                            <w:left w:val="none" w:sz="0" w:space="0" w:color="auto"/>
                                                            <w:bottom w:val="none" w:sz="0" w:space="0" w:color="auto"/>
                                                            <w:right w:val="none" w:sz="0" w:space="0" w:color="auto"/>
                                                          </w:divBdr>
                                                          <w:divsChild>
                                                            <w:div w:id="691689818">
                                                              <w:marLeft w:val="0"/>
                                                              <w:marRight w:val="0"/>
                                                              <w:marTop w:val="0"/>
                                                              <w:marBottom w:val="0"/>
                                                              <w:divBdr>
                                                                <w:top w:val="none" w:sz="0" w:space="0" w:color="auto"/>
                                                                <w:left w:val="none" w:sz="0" w:space="0" w:color="auto"/>
                                                                <w:bottom w:val="none" w:sz="0" w:space="0" w:color="auto"/>
                                                                <w:right w:val="none" w:sz="0" w:space="0" w:color="auto"/>
                                                              </w:divBdr>
                                                              <w:divsChild>
                                                                <w:div w:id="917440967">
                                                                  <w:marLeft w:val="0"/>
                                                                  <w:marRight w:val="0"/>
                                                                  <w:marTop w:val="0"/>
                                                                  <w:marBottom w:val="0"/>
                                                                  <w:divBdr>
                                                                    <w:top w:val="none" w:sz="0" w:space="0" w:color="auto"/>
                                                                    <w:left w:val="none" w:sz="0" w:space="0" w:color="auto"/>
                                                                    <w:bottom w:val="none" w:sz="0" w:space="0" w:color="auto"/>
                                                                    <w:right w:val="none" w:sz="0" w:space="0" w:color="auto"/>
                                                                  </w:divBdr>
                                                                  <w:divsChild>
                                                                    <w:div w:id="543716068">
                                                                      <w:marLeft w:val="0"/>
                                                                      <w:marRight w:val="0"/>
                                                                      <w:marTop w:val="0"/>
                                                                      <w:marBottom w:val="0"/>
                                                                      <w:divBdr>
                                                                        <w:top w:val="none" w:sz="0" w:space="0" w:color="auto"/>
                                                                        <w:left w:val="none" w:sz="0" w:space="0" w:color="auto"/>
                                                                        <w:bottom w:val="none" w:sz="0" w:space="0" w:color="auto"/>
                                                                        <w:right w:val="none" w:sz="0" w:space="0" w:color="auto"/>
                                                                      </w:divBdr>
                                                                      <w:divsChild>
                                                                        <w:div w:id="1380206518">
                                                                          <w:marLeft w:val="0"/>
                                                                          <w:marRight w:val="0"/>
                                                                          <w:marTop w:val="0"/>
                                                                          <w:marBottom w:val="0"/>
                                                                          <w:divBdr>
                                                                            <w:top w:val="none" w:sz="0" w:space="0" w:color="auto"/>
                                                                            <w:left w:val="none" w:sz="0" w:space="0" w:color="auto"/>
                                                                            <w:bottom w:val="none" w:sz="0" w:space="0" w:color="auto"/>
                                                                            <w:right w:val="none" w:sz="0" w:space="0" w:color="auto"/>
                                                                          </w:divBdr>
                                                                          <w:divsChild>
                                                                            <w:div w:id="1430614196">
                                                                              <w:marLeft w:val="0"/>
                                                                              <w:marRight w:val="0"/>
                                                                              <w:marTop w:val="0"/>
                                                                              <w:marBottom w:val="0"/>
                                                                              <w:divBdr>
                                                                                <w:top w:val="none" w:sz="0" w:space="0" w:color="auto"/>
                                                                                <w:left w:val="none" w:sz="0" w:space="0" w:color="auto"/>
                                                                                <w:bottom w:val="none" w:sz="0" w:space="0" w:color="auto"/>
                                                                                <w:right w:val="none" w:sz="0" w:space="0" w:color="auto"/>
                                                                              </w:divBdr>
                                                                              <w:divsChild>
                                                                                <w:div w:id="844395517">
                                                                                  <w:marLeft w:val="0"/>
                                                                                  <w:marRight w:val="0"/>
                                                                                  <w:marTop w:val="0"/>
                                                                                  <w:marBottom w:val="0"/>
                                                                                  <w:divBdr>
                                                                                    <w:top w:val="none" w:sz="0" w:space="0" w:color="auto"/>
                                                                                    <w:left w:val="none" w:sz="0" w:space="0" w:color="auto"/>
                                                                                    <w:bottom w:val="none" w:sz="0" w:space="0" w:color="auto"/>
                                                                                    <w:right w:val="none" w:sz="0" w:space="0" w:color="auto"/>
                                                                                  </w:divBdr>
                                                                                  <w:divsChild>
                                                                                    <w:div w:id="1257246862">
                                                                                      <w:marLeft w:val="0"/>
                                                                                      <w:marRight w:val="0"/>
                                                                                      <w:marTop w:val="0"/>
                                                                                      <w:marBottom w:val="0"/>
                                                                                      <w:divBdr>
                                                                                        <w:top w:val="none" w:sz="0" w:space="0" w:color="auto"/>
                                                                                        <w:left w:val="none" w:sz="0" w:space="0" w:color="auto"/>
                                                                                        <w:bottom w:val="none" w:sz="0" w:space="0" w:color="auto"/>
                                                                                        <w:right w:val="none" w:sz="0" w:space="0" w:color="auto"/>
                                                                                      </w:divBdr>
                                                                                      <w:divsChild>
                                                                                        <w:div w:id="1401713570">
                                                                                          <w:marLeft w:val="0"/>
                                                                                          <w:marRight w:val="0"/>
                                                                                          <w:marTop w:val="0"/>
                                                                                          <w:marBottom w:val="0"/>
                                                                                          <w:divBdr>
                                                                                            <w:top w:val="none" w:sz="0" w:space="0" w:color="auto"/>
                                                                                            <w:left w:val="none" w:sz="0" w:space="0" w:color="auto"/>
                                                                                            <w:bottom w:val="none" w:sz="0" w:space="0" w:color="auto"/>
                                                                                            <w:right w:val="none" w:sz="0" w:space="0" w:color="auto"/>
                                                                                          </w:divBdr>
                                                                                          <w:divsChild>
                                                                                            <w:div w:id="979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574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50168-C949-40C9-9A34-54E2209F3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7</cp:revision>
  <dcterms:created xsi:type="dcterms:W3CDTF">2026-06-07T15:12:00Z</dcterms:created>
  <dcterms:modified xsi:type="dcterms:W3CDTF">2026-06-09T09:08:00Z</dcterms:modified>
</cp:coreProperties>
</file>