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39EA1" w14:textId="77777777" w:rsidR="00381D47" w:rsidRDefault="00381D47" w:rsidP="00783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01FA7F9" w14:textId="0456D777" w:rsidR="00381D47" w:rsidRPr="00C53E49" w:rsidRDefault="00381D47" w:rsidP="00381D47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Senior Citizen Property Sale, Gift &amp; Transfer Services</w:t>
      </w:r>
    </w:p>
    <w:p w14:paraId="197BCB2F" w14:textId="77777777" w:rsidR="00381D47" w:rsidRPr="00C53E49" w:rsidRDefault="00381D47" w:rsidP="00381D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Secure Your Property. Protect Your Legacy. Ensure a Smooth Transfer of Ownership.</w:t>
      </w:r>
    </w:p>
    <w:p w14:paraId="3D2E87BE" w14:textId="77777777" w:rsidR="00381D47" w:rsidRPr="00C53E49" w:rsidRDefault="00381D47" w:rsidP="00381D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Managing property matters during retirement can often be complex and time-consuming. Whether you are planning to transfer property to your children, gift assets to family members, sell a property, or organize your estate for future generations, proper documentation and legal compliance are essential to safeguard your interests and avoid future disputes.</w:t>
      </w:r>
    </w:p>
    <w:p w14:paraId="3D1A4A4F" w14:textId="77777777" w:rsidR="00381D47" w:rsidRPr="00C53E49" w:rsidRDefault="00381D47" w:rsidP="00381D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we provide dedicated Property Sale, Gift, Transfer &amp; Succession Services for Senior Citizens, helping individuals and families manage property-related matters with confidence, clarity, and peace of mind.</w:t>
      </w:r>
    </w:p>
    <w:p w14:paraId="34A17AB6" w14:textId="77777777" w:rsidR="00381D47" w:rsidRPr="00C53E49" w:rsidRDefault="00381D47" w:rsidP="00381D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Our Services</w:t>
      </w:r>
    </w:p>
    <w:p w14:paraId="31ED72EE" w14:textId="77777777" w:rsidR="00381D47" w:rsidRPr="00C53E49" w:rsidRDefault="00381D47" w:rsidP="00381D47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Property Sale Services</w:t>
      </w:r>
    </w:p>
    <w:p w14:paraId="7D5EF3FE" w14:textId="77777777" w:rsidR="00381D47" w:rsidRPr="00C53E49" w:rsidRDefault="00381D47" w:rsidP="00381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Sale Deed Drafting &amp; Documentation Support</w:t>
      </w:r>
    </w:p>
    <w:p w14:paraId="3EC347D1" w14:textId="77777777" w:rsidR="00381D47" w:rsidRPr="00C53E49" w:rsidRDefault="00381D47" w:rsidP="00381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Property Transaction Assistance</w:t>
      </w:r>
    </w:p>
    <w:p w14:paraId="64A6F02B" w14:textId="77777777" w:rsidR="00381D47" w:rsidRPr="00C53E49" w:rsidRDefault="00381D47" w:rsidP="00381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Registration Coordination</w:t>
      </w:r>
    </w:p>
    <w:p w14:paraId="2F899BA9" w14:textId="77777777" w:rsidR="00381D47" w:rsidRPr="00C53E49" w:rsidRDefault="00381D47" w:rsidP="00381D47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Property Gift &amp; Family Transfer Services</w:t>
      </w:r>
    </w:p>
    <w:p w14:paraId="4D25781D" w14:textId="77777777" w:rsidR="00381D47" w:rsidRPr="00C53E49" w:rsidRDefault="00381D47" w:rsidP="00381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Gift Deed Documentation</w:t>
      </w:r>
    </w:p>
    <w:p w14:paraId="317DC295" w14:textId="77777777" w:rsidR="00381D47" w:rsidRPr="00C53E49" w:rsidRDefault="00381D47" w:rsidP="00381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Transfer of Property to Children and Family Members</w:t>
      </w:r>
    </w:p>
    <w:p w14:paraId="409EA3FF" w14:textId="77777777" w:rsidR="00381D47" w:rsidRPr="00C53E49" w:rsidRDefault="00381D47" w:rsidP="00381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Family Settlement Arrangements</w:t>
      </w:r>
    </w:p>
    <w:p w14:paraId="21064D9F" w14:textId="77777777" w:rsidR="00381D47" w:rsidRPr="00C53E49" w:rsidRDefault="00381D47" w:rsidP="00381D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Relinquishment &amp; Release Deed Documentation</w:t>
      </w:r>
    </w:p>
    <w:p w14:paraId="3BEB7903" w14:textId="77777777" w:rsidR="00381D47" w:rsidRPr="00C53E49" w:rsidRDefault="00381D47" w:rsidP="00381D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Documents Commonly Required</w:t>
      </w:r>
    </w:p>
    <w:p w14:paraId="538E430D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Property Title Documents</w:t>
      </w:r>
    </w:p>
    <w:p w14:paraId="13AF3732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Previous Sale Deeds</w:t>
      </w:r>
    </w:p>
    <w:p w14:paraId="43E53B1A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 &amp; Aadhaar Card</w:t>
      </w:r>
    </w:p>
    <w:p w14:paraId="4C19284A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Identity &amp; Address Proof</w:t>
      </w:r>
    </w:p>
    <w:p w14:paraId="7C2B8289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Property Tax Receipts</w:t>
      </w:r>
    </w:p>
    <w:p w14:paraId="2C3BB1F0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Encumbrance Certificate</w:t>
      </w:r>
    </w:p>
    <w:p w14:paraId="09261AE2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Society NOC (where applicable)</w:t>
      </w:r>
    </w:p>
    <w:p w14:paraId="15E209A6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Revenue Records and Mutation Extracts</w:t>
      </w:r>
    </w:p>
    <w:p w14:paraId="1B98EBF7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Death Certificate (for succession matters)</w:t>
      </w:r>
    </w:p>
    <w:p w14:paraId="54A12138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Legal Heir Details</w:t>
      </w:r>
    </w:p>
    <w:p w14:paraId="44844DEA" w14:textId="77777777" w:rsidR="00381D47" w:rsidRPr="00C53E49" w:rsidRDefault="00381D47" w:rsidP="00381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Existing Will (if available)</w:t>
      </w:r>
    </w:p>
    <w:p w14:paraId="22ADEB6B" w14:textId="77777777" w:rsidR="00381D47" w:rsidRPr="00C53E49" w:rsidRDefault="00381D47" w:rsidP="00381D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Benefits for Senior Citizens</w:t>
      </w:r>
    </w:p>
    <w:p w14:paraId="052D2072" w14:textId="77777777" w:rsidR="00381D47" w:rsidRPr="00C53E49" w:rsidRDefault="00381D47" w:rsidP="00381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Hassle-Free Property Transfers</w:t>
      </w:r>
    </w:p>
    <w:p w14:paraId="2F426E36" w14:textId="77777777" w:rsidR="00381D47" w:rsidRPr="00C53E49" w:rsidRDefault="00381D47" w:rsidP="00381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Smooth Transfer of Assets to Family Members</w:t>
      </w:r>
    </w:p>
    <w:p w14:paraId="228ADB52" w14:textId="77777777" w:rsidR="00381D47" w:rsidRPr="00C53E49" w:rsidRDefault="00381D47" w:rsidP="00381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Reduced Risk of Family Disputes</w:t>
      </w:r>
    </w:p>
    <w:p w14:paraId="440C9A20" w14:textId="77777777" w:rsidR="00381D47" w:rsidRPr="00C53E49" w:rsidRDefault="00381D47" w:rsidP="00381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Proper Succession and Inheritance Planning</w:t>
      </w:r>
    </w:p>
    <w:p w14:paraId="3281A673" w14:textId="77777777" w:rsidR="00381D47" w:rsidRPr="00C53E49" w:rsidRDefault="00381D47" w:rsidP="00381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Legally Compliant Documentation</w:t>
      </w:r>
    </w:p>
    <w:p w14:paraId="32DB680A" w14:textId="77777777" w:rsidR="00381D47" w:rsidRPr="00C53E49" w:rsidRDefault="00381D47" w:rsidP="00381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Protection of Family Wealth and Property</w:t>
      </w:r>
    </w:p>
    <w:p w14:paraId="26330E71" w14:textId="77777777" w:rsidR="00381D47" w:rsidRPr="00C53E49" w:rsidRDefault="00381D47" w:rsidP="00381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Peace of Mind for Senior Citizens and Their Families</w:t>
      </w:r>
    </w:p>
    <w:p w14:paraId="0FBDD17B" w14:textId="77777777" w:rsidR="00381D47" w:rsidRPr="00C53E49" w:rsidRDefault="00381D47" w:rsidP="00381D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Our Commitment</w:t>
      </w:r>
    </w:p>
    <w:p w14:paraId="001A19A7" w14:textId="3DB93C2D" w:rsidR="00381D47" w:rsidRPr="00C53E49" w:rsidRDefault="00381D47" w:rsidP="00381D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We assist senior citizens in managing every stage of property ownership transition—from gifting and transferring property to family members, to succession planning and inheritance matters. </w:t>
      </w:r>
    </w:p>
    <w:p w14:paraId="1BBE183B" w14:textId="77777777" w:rsidR="00C52CA8" w:rsidRPr="00C53E49" w:rsidRDefault="00C52CA8" w:rsidP="00C52CA8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Frequently Asked Questions (FAQs)</w:t>
      </w:r>
    </w:p>
    <w:p w14:paraId="66B44109" w14:textId="77777777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1. Can I transfer my property to my children during my lifetime?</w:t>
      </w:r>
    </w:p>
    <w:p w14:paraId="2C2FD98D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Property can be transferred during your lifetime through various legal methods such as a Gift Deed, Sale Deed, Family Settlement, or other legally recognized transfer mechanisms, depending on your objectives and circumstances.</w:t>
      </w:r>
    </w:p>
    <w:p w14:paraId="42B9C38C" w14:textId="77777777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2. What is the difference between a Gift Deed and a Will?</w:t>
      </w:r>
    </w:p>
    <w:p w14:paraId="6B8FBD14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 Gift Deed transfers ownership immediately during the lifetime of the owner, whereas a Will takes effect only after the death of the person making the Will. Both serve different estate planning objectives.</w:t>
      </w:r>
    </w:p>
    <w:p w14:paraId="0455A5B3" w14:textId="77777777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3. Is registration of a Gift Deed mandatory?</w:t>
      </w:r>
    </w:p>
    <w:p w14:paraId="64C27A33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In most cases, a Gift Deed relating to immovable property must be properly executed and registered in accordance with applicable laws to be legally valid.</w:t>
      </w:r>
    </w:p>
    <w:p w14:paraId="13D6DCE2" w14:textId="77777777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lastRenderedPageBreak/>
        <w:t>4. Can I gift property to my son, daughter, spouse, or other family members?</w:t>
      </w:r>
    </w:p>
    <w:p w14:paraId="34E48239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Property can generally be gifted to family members, including children, spouse, grandchildren, and other eligible relatives, subject to applicable legal requirements.</w:t>
      </w:r>
    </w:p>
    <w:p w14:paraId="1F294790" w14:textId="15341F9F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5 What is a Family Settlement?</w:t>
      </w:r>
    </w:p>
    <w:p w14:paraId="0DAB150A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 Family Settlement is an arrangement among family members to distribute or resolve ownership rights in family assets and properties, often helping avoid future disputes and litigation.</w:t>
      </w:r>
    </w:p>
    <w:p w14:paraId="7752DD2C" w14:textId="2584D436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6. Can property be transferred without monetary consideration?</w:t>
      </w:r>
    </w:p>
    <w:p w14:paraId="40FBD832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Transfers through Gift Deeds, Family Settlements, Relinquishment Deeds, or Release Deeds may not necessarily involve monetary consideration, depending on the nature of the transaction.</w:t>
      </w:r>
    </w:p>
    <w:p w14:paraId="2016F319" w14:textId="3F319C78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7. What happens to property if there is no Will?</w:t>
      </w:r>
    </w:p>
    <w:p w14:paraId="2B78D2CF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If a person passes away without leaving a valid Will, the property is generally distributed among legal heirs in accordance with the applicable succession laws.</w:t>
      </w:r>
    </w:p>
    <w:p w14:paraId="7CD327B9" w14:textId="78104A2D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8. What precautions should senior citizens take before gifting or transferring property?</w:t>
      </w:r>
    </w:p>
    <w:p w14:paraId="4BA7D8DF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Before transferring property, it is advisable to:</w:t>
      </w:r>
    </w:p>
    <w:p w14:paraId="0137B5D0" w14:textId="77777777" w:rsidR="00C52CA8" w:rsidRPr="00C53E49" w:rsidRDefault="00C52CA8" w:rsidP="00C52C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Verify ownership records </w:t>
      </w:r>
    </w:p>
    <w:p w14:paraId="51469506" w14:textId="77777777" w:rsidR="00C52CA8" w:rsidRPr="00C53E49" w:rsidRDefault="00C52CA8" w:rsidP="00C52C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Understand legal consequences </w:t>
      </w:r>
    </w:p>
    <w:p w14:paraId="1BCFE452" w14:textId="77777777" w:rsidR="00C52CA8" w:rsidRPr="00C53E49" w:rsidRDefault="00C52CA8" w:rsidP="00C52C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Review tax implications </w:t>
      </w:r>
    </w:p>
    <w:p w14:paraId="1176D444" w14:textId="77777777" w:rsidR="00C52CA8" w:rsidRPr="00C53E49" w:rsidRDefault="00C52CA8" w:rsidP="00C52C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Assess future financial needs </w:t>
      </w:r>
    </w:p>
    <w:p w14:paraId="16B9EA34" w14:textId="77777777" w:rsidR="00C52CA8" w:rsidRPr="00C53E49" w:rsidRDefault="00C52CA8" w:rsidP="00C52C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Obtain professional advice </w:t>
      </w:r>
    </w:p>
    <w:p w14:paraId="755A9AE3" w14:textId="77777777" w:rsidR="00C52CA8" w:rsidRPr="00C53E49" w:rsidRDefault="00C52CA8" w:rsidP="00C52C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Ensure proper documentation and registration </w:t>
      </w:r>
    </w:p>
    <w:p w14:paraId="2FF4FA0A" w14:textId="63EC4F4F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9. Can jointly owned property be transferred?</w:t>
      </w:r>
    </w:p>
    <w:p w14:paraId="642929F9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However, the consent and participation of all co-owners may be required depending on the ownership structure and nature of the transaction.</w:t>
      </w:r>
    </w:p>
    <w:p w14:paraId="3E6BD5EA" w14:textId="7A7AE6C4" w:rsidR="00C52CA8" w:rsidRPr="00C53E49" w:rsidRDefault="00C52CA8" w:rsidP="00C52CA8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 xml:space="preserve">10. Can </w:t>
      </w:r>
      <w:proofErr w:type="spellStart"/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C53E49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 xml:space="preserve"> assist with end-to-end property transfer documentation?</w:t>
      </w:r>
    </w:p>
    <w:p w14:paraId="49FA348B" w14:textId="77777777" w:rsidR="00C52CA8" w:rsidRPr="00C53E49" w:rsidRDefault="00C52CA8" w:rsidP="00C52CA8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Yes. We provide assistance with:</w:t>
      </w:r>
    </w:p>
    <w:p w14:paraId="1EBE9DBA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Property Sale Documentation </w:t>
      </w:r>
    </w:p>
    <w:p w14:paraId="11B5AB42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Gift Deeds </w:t>
      </w:r>
    </w:p>
    <w:p w14:paraId="0177CFC8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Family Settlements </w:t>
      </w:r>
    </w:p>
    <w:p w14:paraId="6C6AE619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Relinquishment &amp; Release Deeds </w:t>
      </w:r>
    </w:p>
    <w:p w14:paraId="5C0A40FF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Property Transfer Documentation </w:t>
      </w:r>
    </w:p>
    <w:p w14:paraId="106C5C05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Succession &amp; Inheritance Support </w:t>
      </w:r>
    </w:p>
    <w:p w14:paraId="2812D614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Registration Coordination </w:t>
      </w:r>
    </w:p>
    <w:p w14:paraId="75AB81D2" w14:textId="77777777" w:rsidR="00C52CA8" w:rsidRPr="00C53E49" w:rsidRDefault="00C52CA8" w:rsidP="00C52C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Legal Documentation Review </w:t>
      </w:r>
    </w:p>
    <w:p w14:paraId="65D12A85" w14:textId="77777777" w:rsidR="00C52CA8" w:rsidRPr="00C53E49" w:rsidRDefault="00C52CA8" w:rsidP="00C52CA8">
      <w:pPr>
        <w:pBdr>
          <w:top w:val="single" w:sz="6" w:space="1" w:color="auto"/>
        </w:pBdr>
        <w:spacing w:after="0" w:line="240" w:lineRule="auto"/>
        <w:jc w:val="center"/>
        <w:rPr>
          <w:rFonts w:ascii="Open Sans" w:eastAsia="Times New Roman" w:hAnsi="Open Sans" w:cs="Open Sans"/>
          <w:vanish/>
          <w:kern w:val="0"/>
          <w:sz w:val="16"/>
          <w:szCs w:val="16"/>
          <w:lang w:eastAsia="en-IN"/>
          <w14:ligatures w14:val="none"/>
        </w:rPr>
      </w:pPr>
      <w:r w:rsidRPr="00C53E49">
        <w:rPr>
          <w:rFonts w:ascii="Open Sans" w:eastAsia="Times New Roman" w:hAnsi="Open Sans" w:cs="Open Sans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73E099EA" w14:textId="77777777" w:rsidR="003E1954" w:rsidRPr="00C53E49" w:rsidRDefault="003E1954">
      <w:pPr>
        <w:rPr>
          <w:rFonts w:ascii="Open Sans" w:hAnsi="Open Sans" w:cs="Open Sans"/>
        </w:rPr>
      </w:pPr>
    </w:p>
    <w:sectPr w:rsidR="003E1954" w:rsidRPr="00C5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D3517"/>
    <w:multiLevelType w:val="multilevel"/>
    <w:tmpl w:val="E69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BCD"/>
    <w:multiLevelType w:val="multilevel"/>
    <w:tmpl w:val="F24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416C"/>
    <w:multiLevelType w:val="multilevel"/>
    <w:tmpl w:val="21D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46D9"/>
    <w:multiLevelType w:val="multilevel"/>
    <w:tmpl w:val="6C1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22CBC"/>
    <w:multiLevelType w:val="multilevel"/>
    <w:tmpl w:val="E01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213D3"/>
    <w:multiLevelType w:val="multilevel"/>
    <w:tmpl w:val="5E1A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2A5"/>
    <w:multiLevelType w:val="multilevel"/>
    <w:tmpl w:val="D58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C40D6"/>
    <w:multiLevelType w:val="multilevel"/>
    <w:tmpl w:val="2B3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B6180"/>
    <w:multiLevelType w:val="multilevel"/>
    <w:tmpl w:val="688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43A94"/>
    <w:multiLevelType w:val="multilevel"/>
    <w:tmpl w:val="0B8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529FD"/>
    <w:multiLevelType w:val="multilevel"/>
    <w:tmpl w:val="1076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625DB"/>
    <w:multiLevelType w:val="multilevel"/>
    <w:tmpl w:val="E03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A4E3F"/>
    <w:multiLevelType w:val="multilevel"/>
    <w:tmpl w:val="1B3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E380B"/>
    <w:multiLevelType w:val="multilevel"/>
    <w:tmpl w:val="78D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52AE5"/>
    <w:multiLevelType w:val="multilevel"/>
    <w:tmpl w:val="7D4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E093E"/>
    <w:multiLevelType w:val="multilevel"/>
    <w:tmpl w:val="7BB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E425C"/>
    <w:multiLevelType w:val="multilevel"/>
    <w:tmpl w:val="0DD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53654"/>
    <w:multiLevelType w:val="multilevel"/>
    <w:tmpl w:val="E6A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D0945"/>
    <w:multiLevelType w:val="multilevel"/>
    <w:tmpl w:val="B68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2"/>
  </w:num>
  <w:num w:numId="4">
    <w:abstractNumId w:val="14"/>
  </w:num>
  <w:num w:numId="5">
    <w:abstractNumId w:val="2"/>
  </w:num>
  <w:num w:numId="6">
    <w:abstractNumId w:val="18"/>
  </w:num>
  <w:num w:numId="7">
    <w:abstractNumId w:val="6"/>
  </w:num>
  <w:num w:numId="8">
    <w:abstractNumId w:val="15"/>
  </w:num>
  <w:num w:numId="9">
    <w:abstractNumId w:val="8"/>
  </w:num>
  <w:num w:numId="10">
    <w:abstractNumId w:val="13"/>
  </w:num>
  <w:num w:numId="11">
    <w:abstractNumId w:val="3"/>
  </w:num>
  <w:num w:numId="12">
    <w:abstractNumId w:val="1"/>
  </w:num>
  <w:num w:numId="13">
    <w:abstractNumId w:val="16"/>
  </w:num>
  <w:num w:numId="14">
    <w:abstractNumId w:val="0"/>
  </w:num>
  <w:num w:numId="15">
    <w:abstractNumId w:val="11"/>
  </w:num>
  <w:num w:numId="16">
    <w:abstractNumId w:val="4"/>
  </w:num>
  <w:num w:numId="17">
    <w:abstractNumId w:val="7"/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F9"/>
    <w:rsid w:val="002000CC"/>
    <w:rsid w:val="00381D47"/>
    <w:rsid w:val="003E1954"/>
    <w:rsid w:val="007838F9"/>
    <w:rsid w:val="00812BD1"/>
    <w:rsid w:val="00C52CA8"/>
    <w:rsid w:val="00C53E49"/>
    <w:rsid w:val="00D2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6AB78"/>
  <w15:chartTrackingRefBased/>
  <w15:docId w15:val="{0F58A9B7-E415-47A1-B9F6-6232ADF6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3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3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838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38F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38F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838F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isselectedend">
    <w:name w:val="isselectedend"/>
    <w:basedOn w:val="Normal"/>
    <w:rsid w:val="00783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3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2CA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2C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2CA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C52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2C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2CA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8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6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6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9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0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93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7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00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09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00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5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76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71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93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47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703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922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857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32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4</cp:revision>
  <dcterms:created xsi:type="dcterms:W3CDTF">2026-06-07T13:56:00Z</dcterms:created>
  <dcterms:modified xsi:type="dcterms:W3CDTF">2026-06-08T12:51:00Z</dcterms:modified>
</cp:coreProperties>
</file>