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38D1D5" w14:textId="77777777" w:rsidR="00CF0EEC" w:rsidRPr="00564738" w:rsidRDefault="00CF0EEC" w:rsidP="00CF0EEC">
      <w:pPr>
        <w:spacing w:before="100" w:beforeAutospacing="1" w:after="100" w:afterAutospacing="1" w:line="240" w:lineRule="auto"/>
        <w:jc w:val="center"/>
        <w:outlineLvl w:val="0"/>
        <w:rPr>
          <w:rFonts w:ascii="Open Sans" w:eastAsia="Times New Roman" w:hAnsi="Open Sans" w:cs="Open Sans"/>
          <w:b/>
          <w:bCs/>
          <w:kern w:val="36"/>
          <w:sz w:val="48"/>
          <w:szCs w:val="48"/>
          <w:lang w:eastAsia="en-IN"/>
        </w:rPr>
      </w:pPr>
      <w:r w:rsidRPr="00564738">
        <w:rPr>
          <w:rFonts w:ascii="Open Sans" w:eastAsia="Times New Roman" w:hAnsi="Open Sans" w:cs="Open Sans"/>
          <w:b/>
          <w:bCs/>
          <w:kern w:val="36"/>
          <w:sz w:val="48"/>
          <w:szCs w:val="48"/>
          <w:lang w:eastAsia="en-IN"/>
        </w:rPr>
        <w:t>ROC Filings (Registrar of Companies Filings)</w:t>
      </w:r>
    </w:p>
    <w:p w14:paraId="24D6B571" w14:textId="77777777" w:rsidR="00CF0EEC" w:rsidRPr="00564738" w:rsidRDefault="00CF0EEC" w:rsidP="00CF0EEC">
      <w:pPr>
        <w:spacing w:before="100" w:beforeAutospacing="1" w:after="100" w:afterAutospacing="1" w:line="240" w:lineRule="auto"/>
        <w:outlineLvl w:val="1"/>
        <w:rPr>
          <w:rFonts w:ascii="Open Sans" w:eastAsia="Times New Roman" w:hAnsi="Open Sans" w:cs="Open Sans"/>
          <w:b/>
          <w:bCs/>
          <w:sz w:val="36"/>
          <w:szCs w:val="36"/>
          <w:lang w:eastAsia="en-IN"/>
        </w:rPr>
      </w:pPr>
      <w:r w:rsidRPr="00564738">
        <w:rPr>
          <w:rFonts w:ascii="Open Sans" w:eastAsia="Times New Roman" w:hAnsi="Open Sans" w:cs="Open Sans"/>
          <w:b/>
          <w:bCs/>
          <w:sz w:val="36"/>
          <w:szCs w:val="36"/>
          <w:lang w:eastAsia="en-IN"/>
        </w:rPr>
        <w:t>Overview</w:t>
      </w:r>
    </w:p>
    <w:p w14:paraId="5BFB7A74"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Every company and LLP registered in India is required to comply with various filing requirements prescribed under the Companies Act, 2013, the Limited Liability Partnership Act, 2008, and the rules issued by the Ministry of Corporate Affairs (MCA).</w:t>
      </w:r>
    </w:p>
    <w:p w14:paraId="59959C24"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ROC (Registrar of Companies) filings ensure that statutory information relating to the company or LLP is regularly updated with the MCA and remains available in the public domain. Timely compliance helps businesses avoid penalties, maintain good legal standing, and build credibility with investors, lenders, and stakeholders.</w:t>
      </w:r>
    </w:p>
    <w:p w14:paraId="55548348" w14:textId="77777777" w:rsidR="00CF0EEC" w:rsidRPr="00564738" w:rsidRDefault="00CF0EEC" w:rsidP="00CF0EEC">
      <w:pPr>
        <w:spacing w:before="100" w:beforeAutospacing="1" w:after="100" w:afterAutospacing="1" w:line="240" w:lineRule="auto"/>
        <w:outlineLvl w:val="1"/>
        <w:rPr>
          <w:rFonts w:ascii="Open Sans" w:eastAsia="Times New Roman" w:hAnsi="Open Sans" w:cs="Open Sans"/>
          <w:b/>
          <w:bCs/>
          <w:sz w:val="36"/>
          <w:szCs w:val="36"/>
          <w:lang w:eastAsia="en-IN"/>
        </w:rPr>
      </w:pPr>
      <w:r w:rsidRPr="00564738">
        <w:rPr>
          <w:rFonts w:ascii="Open Sans" w:eastAsia="Times New Roman" w:hAnsi="Open Sans" w:cs="Open Sans"/>
          <w:b/>
          <w:bCs/>
          <w:sz w:val="36"/>
          <w:szCs w:val="36"/>
          <w:lang w:eastAsia="en-IN"/>
        </w:rPr>
        <w:t>Our ROC Filing Services</w:t>
      </w:r>
    </w:p>
    <w:p w14:paraId="263D4FD4" w14:textId="77777777" w:rsidR="00CF0EEC" w:rsidRPr="00564738" w:rsidRDefault="00CF0EEC" w:rsidP="00CF0EEC">
      <w:p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We provide comprehensive ROC filing and compliance support for:</w:t>
      </w:r>
    </w:p>
    <w:p w14:paraId="192C365C" w14:textId="77777777" w:rsidR="00CF0EEC" w:rsidRPr="00564738" w:rsidRDefault="00CF0EEC" w:rsidP="00CF0EEC">
      <w:pPr>
        <w:numPr>
          <w:ilvl w:val="0"/>
          <w:numId w:val="1"/>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Private Limited Companies </w:t>
      </w:r>
    </w:p>
    <w:p w14:paraId="502E1FB1" w14:textId="77777777" w:rsidR="00CF0EEC" w:rsidRPr="00564738" w:rsidRDefault="00CF0EEC" w:rsidP="00CF0EEC">
      <w:pPr>
        <w:numPr>
          <w:ilvl w:val="0"/>
          <w:numId w:val="1"/>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Public Limited Companies </w:t>
      </w:r>
    </w:p>
    <w:p w14:paraId="1482B2F4" w14:textId="77777777" w:rsidR="00CF0EEC" w:rsidRPr="00564738" w:rsidRDefault="00CF0EEC" w:rsidP="00CF0EEC">
      <w:pPr>
        <w:numPr>
          <w:ilvl w:val="0"/>
          <w:numId w:val="1"/>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One Person Companies (OPC) </w:t>
      </w:r>
    </w:p>
    <w:p w14:paraId="7517F276" w14:textId="77777777" w:rsidR="00CF0EEC" w:rsidRPr="00564738" w:rsidRDefault="00CF0EEC" w:rsidP="00CF0EEC">
      <w:pPr>
        <w:numPr>
          <w:ilvl w:val="0"/>
          <w:numId w:val="1"/>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Limited Liability Partnerships (LLP) </w:t>
      </w:r>
    </w:p>
    <w:p w14:paraId="32BD7F12" w14:textId="77777777" w:rsidR="00CF0EEC" w:rsidRPr="00564738" w:rsidRDefault="00CF0EEC" w:rsidP="00CF0EEC">
      <w:pPr>
        <w:numPr>
          <w:ilvl w:val="0"/>
          <w:numId w:val="1"/>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Section 8 Companies </w:t>
      </w:r>
    </w:p>
    <w:p w14:paraId="2AC0A617" w14:textId="77777777" w:rsidR="00CF0EEC" w:rsidRPr="00564738" w:rsidRDefault="00CF0EEC" w:rsidP="00CF0EEC">
      <w:pPr>
        <w:numPr>
          <w:ilvl w:val="0"/>
          <w:numId w:val="1"/>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Foreign Subsidiaries in India </w:t>
      </w:r>
    </w:p>
    <w:p w14:paraId="3BB07DF2"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Annual ROC Filings</w:t>
      </w:r>
    </w:p>
    <w:p w14:paraId="7CDC9297" w14:textId="77777777" w:rsidR="00CF0EEC" w:rsidRPr="00564738" w:rsidRDefault="00CF0EEC" w:rsidP="00CF0EEC">
      <w:pPr>
        <w:spacing w:before="100" w:beforeAutospacing="1" w:after="100" w:afterAutospacing="1" w:line="240" w:lineRule="auto"/>
        <w:outlineLvl w:val="3"/>
        <w:rPr>
          <w:rFonts w:ascii="Open Sans" w:eastAsia="Times New Roman" w:hAnsi="Open Sans" w:cs="Open Sans"/>
          <w:b/>
          <w:bCs/>
          <w:sz w:val="26"/>
          <w:szCs w:val="26"/>
          <w:lang w:eastAsia="en-IN"/>
        </w:rPr>
      </w:pPr>
      <w:r w:rsidRPr="00564738">
        <w:rPr>
          <w:rFonts w:ascii="Open Sans" w:eastAsia="Times New Roman" w:hAnsi="Open Sans" w:cs="Open Sans"/>
          <w:b/>
          <w:bCs/>
          <w:sz w:val="26"/>
          <w:szCs w:val="26"/>
          <w:lang w:eastAsia="en-IN"/>
        </w:rPr>
        <w:t>For Companies</w:t>
      </w:r>
    </w:p>
    <w:p w14:paraId="34F0975A" w14:textId="77777777" w:rsidR="00CF0EEC" w:rsidRPr="00564738" w:rsidRDefault="00CF0EEC" w:rsidP="00CF0EEC">
      <w:pPr>
        <w:numPr>
          <w:ilvl w:val="0"/>
          <w:numId w:val="2"/>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Filing of Financial Statements (Form AOC-4) </w:t>
      </w:r>
    </w:p>
    <w:p w14:paraId="0CEB3223" w14:textId="77777777" w:rsidR="00CF0EEC" w:rsidRPr="00564738" w:rsidRDefault="00CF0EEC" w:rsidP="00CF0EEC">
      <w:pPr>
        <w:numPr>
          <w:ilvl w:val="0"/>
          <w:numId w:val="2"/>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Filing of Annual Return (Form MGT-7/MGT-7A) </w:t>
      </w:r>
    </w:p>
    <w:p w14:paraId="35EF2568" w14:textId="77777777" w:rsidR="00CF0EEC" w:rsidRPr="00564738" w:rsidRDefault="00CF0EEC" w:rsidP="00CF0EEC">
      <w:pPr>
        <w:numPr>
          <w:ilvl w:val="0"/>
          <w:numId w:val="2"/>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Director's Report Preparation </w:t>
      </w:r>
    </w:p>
    <w:p w14:paraId="327AE591" w14:textId="77777777" w:rsidR="00CF0EEC" w:rsidRPr="00564738" w:rsidRDefault="00CF0EEC" w:rsidP="00CF0EEC">
      <w:pPr>
        <w:numPr>
          <w:ilvl w:val="0"/>
          <w:numId w:val="2"/>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Board Report Drafting </w:t>
      </w:r>
    </w:p>
    <w:p w14:paraId="2FC5BCE6" w14:textId="77777777" w:rsidR="00CF0EEC" w:rsidRPr="00564738" w:rsidRDefault="00CF0EEC" w:rsidP="00CF0EEC">
      <w:pPr>
        <w:numPr>
          <w:ilvl w:val="0"/>
          <w:numId w:val="2"/>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AGM Compliance Assistance </w:t>
      </w:r>
    </w:p>
    <w:p w14:paraId="4FEC997F" w14:textId="77777777" w:rsidR="00CF0EEC" w:rsidRPr="00564738" w:rsidRDefault="00CF0EEC" w:rsidP="00CF0EEC">
      <w:pPr>
        <w:numPr>
          <w:ilvl w:val="0"/>
          <w:numId w:val="2"/>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Maintenance of Statutory Registers </w:t>
      </w:r>
    </w:p>
    <w:p w14:paraId="42C98417" w14:textId="77777777" w:rsidR="00CF0EEC" w:rsidRPr="00564738" w:rsidRDefault="00CF0EEC" w:rsidP="00CF0EEC">
      <w:pPr>
        <w:numPr>
          <w:ilvl w:val="0"/>
          <w:numId w:val="2"/>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Shareholding and Capital Structure Updates </w:t>
      </w:r>
    </w:p>
    <w:p w14:paraId="47DD2FDC" w14:textId="77777777" w:rsidR="00CF0EEC" w:rsidRPr="00564738" w:rsidRDefault="00CF0EEC" w:rsidP="00CF0EEC">
      <w:pPr>
        <w:spacing w:before="100" w:beforeAutospacing="1" w:after="100" w:afterAutospacing="1" w:line="240" w:lineRule="auto"/>
        <w:outlineLvl w:val="3"/>
        <w:rPr>
          <w:rFonts w:ascii="Open Sans" w:eastAsia="Times New Roman" w:hAnsi="Open Sans" w:cs="Open Sans"/>
          <w:b/>
          <w:bCs/>
          <w:sz w:val="26"/>
          <w:szCs w:val="26"/>
          <w:lang w:eastAsia="en-IN"/>
        </w:rPr>
      </w:pPr>
      <w:r w:rsidRPr="00564738">
        <w:rPr>
          <w:rFonts w:ascii="Open Sans" w:eastAsia="Times New Roman" w:hAnsi="Open Sans" w:cs="Open Sans"/>
          <w:b/>
          <w:bCs/>
          <w:sz w:val="26"/>
          <w:szCs w:val="26"/>
          <w:lang w:eastAsia="en-IN"/>
        </w:rPr>
        <w:lastRenderedPageBreak/>
        <w:t>For LLPs</w:t>
      </w:r>
    </w:p>
    <w:p w14:paraId="0B81EC08" w14:textId="77777777" w:rsidR="00CF0EEC" w:rsidRPr="00564738" w:rsidRDefault="00CF0EEC" w:rsidP="00CF0EEC">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LLP Annual Return (Form 11) </w:t>
      </w:r>
    </w:p>
    <w:p w14:paraId="1248B1F8" w14:textId="77777777" w:rsidR="00CF0EEC" w:rsidRPr="00564738" w:rsidRDefault="00CF0EEC" w:rsidP="00CF0EEC">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Statement of Account &amp; Solvency (Form 8) </w:t>
      </w:r>
    </w:p>
    <w:p w14:paraId="09E04061" w14:textId="77777777" w:rsidR="00CF0EEC" w:rsidRPr="00564738" w:rsidRDefault="00CF0EEC" w:rsidP="00CF0EEC">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Compliance Review and Documentation </w:t>
      </w:r>
    </w:p>
    <w:p w14:paraId="7B126F13" w14:textId="77777777" w:rsidR="00CF0EEC" w:rsidRPr="00564738" w:rsidRDefault="00CF0EEC" w:rsidP="00CF0EEC">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Partner Contribution and Structure Updates </w:t>
      </w:r>
    </w:p>
    <w:p w14:paraId="56E54B75" w14:textId="77777777" w:rsidR="00CF0EEC" w:rsidRPr="00564738" w:rsidRDefault="00CF0EEC" w:rsidP="00CF0EEC">
      <w:pPr>
        <w:spacing w:before="100" w:beforeAutospacing="1" w:after="100" w:afterAutospacing="1" w:line="240" w:lineRule="auto"/>
        <w:outlineLvl w:val="1"/>
        <w:rPr>
          <w:rFonts w:ascii="Open Sans" w:eastAsia="Times New Roman" w:hAnsi="Open Sans" w:cs="Open Sans"/>
          <w:b/>
          <w:bCs/>
          <w:sz w:val="36"/>
          <w:szCs w:val="36"/>
          <w:lang w:eastAsia="en-IN"/>
        </w:rPr>
      </w:pPr>
      <w:r w:rsidRPr="00564738">
        <w:rPr>
          <w:rFonts w:ascii="Open Sans" w:eastAsia="Times New Roman" w:hAnsi="Open Sans" w:cs="Open Sans"/>
          <w:b/>
          <w:bCs/>
          <w:sz w:val="36"/>
          <w:szCs w:val="36"/>
          <w:lang w:eastAsia="en-IN"/>
        </w:rPr>
        <w:t>Event-Based ROC Filings</w:t>
      </w:r>
    </w:p>
    <w:p w14:paraId="358C9E46" w14:textId="77777777" w:rsidR="00CF0EEC" w:rsidRPr="00564738" w:rsidRDefault="00CF0EEC" w:rsidP="00CF0EEC">
      <w:p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Apart from annual filings, companies are required to file various forms upon occurrence of specific events.</w:t>
      </w:r>
    </w:p>
    <w:p w14:paraId="6EA0A3F1"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Director Related Filings</w:t>
      </w:r>
    </w:p>
    <w:p w14:paraId="23BE3D74" w14:textId="77777777" w:rsidR="00CF0EEC" w:rsidRPr="00564738" w:rsidRDefault="00CF0EEC" w:rsidP="00CF0EEC">
      <w:pPr>
        <w:numPr>
          <w:ilvl w:val="0"/>
          <w:numId w:val="4"/>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Appointment of Director </w:t>
      </w:r>
    </w:p>
    <w:p w14:paraId="54484A01" w14:textId="77777777" w:rsidR="00CF0EEC" w:rsidRPr="00564738" w:rsidRDefault="00CF0EEC" w:rsidP="00CF0EEC">
      <w:pPr>
        <w:numPr>
          <w:ilvl w:val="0"/>
          <w:numId w:val="4"/>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Resignation of Director </w:t>
      </w:r>
    </w:p>
    <w:p w14:paraId="744BF169" w14:textId="77777777" w:rsidR="00CF0EEC" w:rsidRPr="00564738" w:rsidRDefault="00CF0EEC" w:rsidP="00CF0EEC">
      <w:pPr>
        <w:numPr>
          <w:ilvl w:val="0"/>
          <w:numId w:val="4"/>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Change in Director Designation </w:t>
      </w:r>
    </w:p>
    <w:p w14:paraId="20793C50" w14:textId="77777777" w:rsidR="00CF0EEC" w:rsidRPr="00564738" w:rsidRDefault="00CF0EEC" w:rsidP="00CF0EEC">
      <w:pPr>
        <w:numPr>
          <w:ilvl w:val="0"/>
          <w:numId w:val="4"/>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DIN Related Compliances </w:t>
      </w:r>
    </w:p>
    <w:p w14:paraId="660B8394" w14:textId="77777777" w:rsidR="00CF0EEC" w:rsidRPr="00564738" w:rsidRDefault="00CF0EEC" w:rsidP="00CF0EEC">
      <w:pPr>
        <w:numPr>
          <w:ilvl w:val="0"/>
          <w:numId w:val="4"/>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Filing of DIR-12 and related forms </w:t>
      </w:r>
    </w:p>
    <w:p w14:paraId="62C3BFA5"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Registered Office Changes</w:t>
      </w:r>
    </w:p>
    <w:p w14:paraId="0A9C18F4" w14:textId="77777777" w:rsidR="00CF0EEC" w:rsidRPr="00564738" w:rsidRDefault="00CF0EEC" w:rsidP="00CF0EEC">
      <w:pPr>
        <w:numPr>
          <w:ilvl w:val="0"/>
          <w:numId w:val="5"/>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Change of Registered Office within City </w:t>
      </w:r>
    </w:p>
    <w:p w14:paraId="2175ED5C" w14:textId="77777777" w:rsidR="00CF0EEC" w:rsidRPr="00564738" w:rsidRDefault="00CF0EEC" w:rsidP="00CF0EEC">
      <w:pPr>
        <w:numPr>
          <w:ilvl w:val="0"/>
          <w:numId w:val="5"/>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Change of Registered Office within State </w:t>
      </w:r>
    </w:p>
    <w:p w14:paraId="441F960C" w14:textId="77777777" w:rsidR="00CF0EEC" w:rsidRPr="00564738" w:rsidRDefault="00CF0EEC" w:rsidP="00CF0EEC">
      <w:pPr>
        <w:numPr>
          <w:ilvl w:val="0"/>
          <w:numId w:val="5"/>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Change of Registered Office from one State to another </w:t>
      </w:r>
    </w:p>
    <w:p w14:paraId="0ACC29F9" w14:textId="77777777" w:rsidR="00CF0EEC" w:rsidRPr="00564738" w:rsidRDefault="00CF0EEC" w:rsidP="00CF0EEC">
      <w:pPr>
        <w:numPr>
          <w:ilvl w:val="0"/>
          <w:numId w:val="5"/>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Filing of INC-22, MGT-14 and related forms </w:t>
      </w:r>
    </w:p>
    <w:p w14:paraId="5572E03D"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Share Capital &amp; Shareholding</w:t>
      </w:r>
    </w:p>
    <w:p w14:paraId="33117980" w14:textId="77777777" w:rsidR="00CF0EEC" w:rsidRPr="00564738" w:rsidRDefault="00CF0EEC" w:rsidP="00CF0EEC">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Increase in Authorized Capital </w:t>
      </w:r>
    </w:p>
    <w:p w14:paraId="406EE836" w14:textId="77777777" w:rsidR="00CF0EEC" w:rsidRPr="00564738" w:rsidRDefault="00CF0EEC" w:rsidP="00CF0EEC">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Allotment of Shares </w:t>
      </w:r>
    </w:p>
    <w:p w14:paraId="79CF28BE" w14:textId="77777777" w:rsidR="00CF0EEC" w:rsidRPr="00564738" w:rsidRDefault="00CF0EEC" w:rsidP="00CF0EEC">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Rights Issue </w:t>
      </w:r>
    </w:p>
    <w:p w14:paraId="1B5B0C05" w14:textId="77777777" w:rsidR="00CF0EEC" w:rsidRPr="00564738" w:rsidRDefault="00CF0EEC" w:rsidP="00CF0EEC">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Preferential Issue </w:t>
      </w:r>
    </w:p>
    <w:p w14:paraId="0EE8CD33" w14:textId="77777777" w:rsidR="00CF0EEC" w:rsidRPr="00564738" w:rsidRDefault="00CF0EEC" w:rsidP="00CF0EEC">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Transfer of Shares </w:t>
      </w:r>
    </w:p>
    <w:p w14:paraId="1414C58B" w14:textId="77777777" w:rsidR="00CF0EEC" w:rsidRPr="00564738" w:rsidRDefault="00CF0EEC" w:rsidP="00CF0EEC">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Issue of Share Certificates </w:t>
      </w:r>
    </w:p>
    <w:p w14:paraId="7BEB18D2" w14:textId="77777777" w:rsidR="00CF0EEC" w:rsidRPr="00564738" w:rsidRDefault="00CF0EEC" w:rsidP="00CF0EEC">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Filing of PAS-3 and SH Forms </w:t>
      </w:r>
    </w:p>
    <w:p w14:paraId="05241A64"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Charges &amp; Borrowings</w:t>
      </w:r>
    </w:p>
    <w:p w14:paraId="55152998" w14:textId="77777777" w:rsidR="00CF0EEC" w:rsidRPr="00564738" w:rsidRDefault="00CF0EEC" w:rsidP="00CF0EEC">
      <w:pPr>
        <w:numPr>
          <w:ilvl w:val="0"/>
          <w:numId w:val="7"/>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Registration of Charge </w:t>
      </w:r>
    </w:p>
    <w:p w14:paraId="27E9A00F" w14:textId="77777777" w:rsidR="00CF0EEC" w:rsidRPr="00564738" w:rsidRDefault="00CF0EEC" w:rsidP="00CF0EEC">
      <w:pPr>
        <w:numPr>
          <w:ilvl w:val="0"/>
          <w:numId w:val="7"/>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Modification of Charge </w:t>
      </w:r>
    </w:p>
    <w:p w14:paraId="48AE323F" w14:textId="77777777" w:rsidR="00CF0EEC" w:rsidRPr="00564738" w:rsidRDefault="00CF0EEC" w:rsidP="00CF0EEC">
      <w:pPr>
        <w:numPr>
          <w:ilvl w:val="0"/>
          <w:numId w:val="7"/>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lastRenderedPageBreak/>
        <w:t xml:space="preserve">Satisfaction of Charge </w:t>
      </w:r>
    </w:p>
    <w:p w14:paraId="5DCA69B6" w14:textId="77777777" w:rsidR="00CF0EEC" w:rsidRPr="00564738" w:rsidRDefault="00CF0EEC" w:rsidP="00CF0EEC">
      <w:pPr>
        <w:numPr>
          <w:ilvl w:val="0"/>
          <w:numId w:val="7"/>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Filing of CHG-1 and CHG-4 </w:t>
      </w:r>
    </w:p>
    <w:p w14:paraId="39464841"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Corporate Restructuring</w:t>
      </w:r>
    </w:p>
    <w:p w14:paraId="584EB6FC" w14:textId="77777777" w:rsidR="00CF0EEC" w:rsidRPr="00564738" w:rsidRDefault="00CF0EEC" w:rsidP="00CF0EEC">
      <w:pPr>
        <w:numPr>
          <w:ilvl w:val="0"/>
          <w:numId w:val="8"/>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Change in Company Name </w:t>
      </w:r>
    </w:p>
    <w:p w14:paraId="5ECEC56D" w14:textId="77777777" w:rsidR="00CF0EEC" w:rsidRPr="00564738" w:rsidRDefault="00CF0EEC" w:rsidP="00CF0EEC">
      <w:pPr>
        <w:numPr>
          <w:ilvl w:val="0"/>
          <w:numId w:val="8"/>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Amendment of MOA &amp; AOA </w:t>
      </w:r>
    </w:p>
    <w:p w14:paraId="3D78C54F" w14:textId="77777777" w:rsidR="00CF0EEC" w:rsidRPr="00564738" w:rsidRDefault="00CF0EEC" w:rsidP="00CF0EEC">
      <w:pPr>
        <w:numPr>
          <w:ilvl w:val="0"/>
          <w:numId w:val="8"/>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Conversion of Company Status </w:t>
      </w:r>
    </w:p>
    <w:p w14:paraId="5D3631F4" w14:textId="77777777" w:rsidR="00CF0EEC" w:rsidRPr="00564738" w:rsidRDefault="00CF0EEC" w:rsidP="00CF0EEC">
      <w:pPr>
        <w:numPr>
          <w:ilvl w:val="0"/>
          <w:numId w:val="8"/>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Conversion of Private Company into Public Company </w:t>
      </w:r>
    </w:p>
    <w:p w14:paraId="032737B5" w14:textId="77777777" w:rsidR="00CF0EEC" w:rsidRPr="00564738" w:rsidRDefault="00CF0EEC" w:rsidP="00CF0EEC">
      <w:pPr>
        <w:numPr>
          <w:ilvl w:val="0"/>
          <w:numId w:val="8"/>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Conversion of Company into LLP </w:t>
      </w:r>
    </w:p>
    <w:p w14:paraId="1290DAF8" w14:textId="77777777" w:rsidR="00CF0EEC" w:rsidRPr="00564738" w:rsidRDefault="00CF0EEC" w:rsidP="00CF0EEC">
      <w:pPr>
        <w:numPr>
          <w:ilvl w:val="0"/>
          <w:numId w:val="8"/>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Strike Off and Closure Filings </w:t>
      </w:r>
    </w:p>
    <w:p w14:paraId="118F709E" w14:textId="77777777" w:rsidR="00CF0EEC" w:rsidRPr="00564738" w:rsidRDefault="00CF0EEC" w:rsidP="00CF0EEC">
      <w:pPr>
        <w:spacing w:before="100" w:beforeAutospacing="1" w:after="100" w:afterAutospacing="1" w:line="240" w:lineRule="auto"/>
        <w:outlineLvl w:val="1"/>
        <w:rPr>
          <w:rFonts w:ascii="Open Sans" w:eastAsia="Times New Roman" w:hAnsi="Open Sans" w:cs="Open Sans"/>
          <w:b/>
          <w:bCs/>
          <w:sz w:val="36"/>
          <w:szCs w:val="36"/>
          <w:lang w:eastAsia="en-IN"/>
        </w:rPr>
      </w:pPr>
      <w:r w:rsidRPr="00564738">
        <w:rPr>
          <w:rFonts w:ascii="Open Sans" w:eastAsia="Times New Roman" w:hAnsi="Open Sans" w:cs="Open Sans"/>
          <w:b/>
          <w:bCs/>
          <w:sz w:val="36"/>
          <w:szCs w:val="36"/>
          <w:lang w:eastAsia="en-IN"/>
        </w:rPr>
        <w:t>Documents Required for ROC Filings</w:t>
      </w:r>
    </w:p>
    <w:p w14:paraId="46E01585" w14:textId="77777777" w:rsidR="00CF0EEC" w:rsidRPr="00564738" w:rsidRDefault="00CF0EEC" w:rsidP="00CF0EEC">
      <w:p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The documents required vary depending on the nature of filing. Common documents include:</w:t>
      </w:r>
    </w:p>
    <w:p w14:paraId="1DA66B08"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Certificate of Incorporation </w:t>
      </w:r>
    </w:p>
    <w:p w14:paraId="1464D1F9"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PAN of Company/LLP </w:t>
      </w:r>
    </w:p>
    <w:p w14:paraId="7AD7FC8B"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Memorandum and Articles of Association (MOA &amp; AOA) </w:t>
      </w:r>
    </w:p>
    <w:p w14:paraId="4B005E73"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LLP Agreement (for LLPs) </w:t>
      </w:r>
    </w:p>
    <w:p w14:paraId="683448A7"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Financial Statements </w:t>
      </w:r>
    </w:p>
    <w:p w14:paraId="38D41791"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Director KYC Documents </w:t>
      </w:r>
    </w:p>
    <w:p w14:paraId="3B98FAE8"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Digital Signature Certificates (DSC) </w:t>
      </w:r>
    </w:p>
    <w:p w14:paraId="76DE58F7"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Board Resolutions </w:t>
      </w:r>
    </w:p>
    <w:p w14:paraId="4B07EEE5"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Shareholder Resolutions </w:t>
      </w:r>
    </w:p>
    <w:p w14:paraId="0A64A814"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Bank Statements </w:t>
      </w:r>
    </w:p>
    <w:p w14:paraId="5290B56C"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Auditor's Report </w:t>
      </w:r>
    </w:p>
    <w:p w14:paraId="148CC5E1" w14:textId="77777777" w:rsidR="00CF0EEC" w:rsidRPr="00564738" w:rsidRDefault="00CF0EEC" w:rsidP="00CF0EEC">
      <w:pPr>
        <w:numPr>
          <w:ilvl w:val="0"/>
          <w:numId w:val="9"/>
        </w:numPr>
        <w:spacing w:before="100" w:beforeAutospacing="1" w:after="100" w:afterAutospacing="1" w:line="240" w:lineRule="auto"/>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Statutory Registers </w:t>
      </w:r>
    </w:p>
    <w:p w14:paraId="6D5512EA" w14:textId="77777777" w:rsidR="00CF0EEC" w:rsidRPr="00564738" w:rsidRDefault="00CF0EEC" w:rsidP="00CF0EEC">
      <w:pPr>
        <w:spacing w:before="100" w:beforeAutospacing="1" w:after="100" w:afterAutospacing="1" w:line="240" w:lineRule="auto"/>
        <w:outlineLvl w:val="1"/>
        <w:rPr>
          <w:rFonts w:ascii="Open Sans" w:eastAsia="Times New Roman" w:hAnsi="Open Sans" w:cs="Open Sans"/>
          <w:b/>
          <w:bCs/>
          <w:sz w:val="36"/>
          <w:szCs w:val="36"/>
          <w:lang w:eastAsia="en-IN"/>
        </w:rPr>
      </w:pPr>
      <w:r w:rsidRPr="00564738">
        <w:rPr>
          <w:rFonts w:ascii="Open Sans" w:eastAsia="Times New Roman" w:hAnsi="Open Sans" w:cs="Open Sans"/>
          <w:b/>
          <w:bCs/>
          <w:sz w:val="36"/>
          <w:szCs w:val="36"/>
          <w:lang w:eastAsia="en-IN"/>
        </w:rPr>
        <w:t>Why Timely ROC Filing is Important</w:t>
      </w:r>
    </w:p>
    <w:p w14:paraId="73C37AB0"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Avoid Heavy Penalties</w:t>
      </w:r>
    </w:p>
    <w:p w14:paraId="2D46B07E"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Delayed filing attracts additional fees and penalties under the Companies Act and LLP Act.</w:t>
      </w:r>
    </w:p>
    <w:p w14:paraId="0BEDA3AC"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Maintain Active Status</w:t>
      </w:r>
    </w:p>
    <w:p w14:paraId="36ACC56B"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Regular compliance helps maintain the company's active status with MCA.</w:t>
      </w:r>
    </w:p>
    <w:p w14:paraId="1D1E5BBC"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lastRenderedPageBreak/>
        <w:t>Improve Credibility</w:t>
      </w:r>
    </w:p>
    <w:p w14:paraId="30B2082D"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Investors, banks, financial institutions, and government authorities often verify ROC compliance before approving funding or contracts.</w:t>
      </w:r>
    </w:p>
    <w:p w14:paraId="38F067C3"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Facilitate Fund Raising</w:t>
      </w:r>
    </w:p>
    <w:p w14:paraId="79C96D44"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Companies with proper ROC compliance find it easier to attract investors, venture capitalists, and lenders.</w:t>
      </w:r>
    </w:p>
    <w:p w14:paraId="3F71CA35"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Avoid Director Disqualification</w:t>
      </w:r>
    </w:p>
    <w:p w14:paraId="0B671A84"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Continuous non-compliance may result in penalties and restrictions on directors.</w:t>
      </w:r>
    </w:p>
    <w:p w14:paraId="1C1C27D3" w14:textId="77777777" w:rsidR="00CF0EEC" w:rsidRPr="00564738" w:rsidRDefault="00CF0EEC" w:rsidP="00CF0EEC">
      <w:pPr>
        <w:spacing w:before="100" w:beforeAutospacing="1" w:after="100" w:afterAutospacing="1" w:line="240" w:lineRule="auto"/>
        <w:outlineLvl w:val="1"/>
        <w:rPr>
          <w:rFonts w:ascii="Open Sans" w:eastAsia="Times New Roman" w:hAnsi="Open Sans" w:cs="Open Sans"/>
          <w:b/>
          <w:bCs/>
          <w:sz w:val="36"/>
          <w:szCs w:val="36"/>
          <w:lang w:eastAsia="en-IN"/>
        </w:rPr>
      </w:pPr>
      <w:r w:rsidRPr="00564738">
        <w:rPr>
          <w:rFonts w:ascii="Open Sans" w:eastAsia="Times New Roman" w:hAnsi="Open Sans" w:cs="Open Sans"/>
          <w:b/>
          <w:bCs/>
          <w:sz w:val="36"/>
          <w:szCs w:val="36"/>
          <w:lang w:eastAsia="en-IN"/>
        </w:rPr>
        <w:t>Frequently Asked Questions (FAQs)</w:t>
      </w:r>
    </w:p>
    <w:p w14:paraId="7F308C1C"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What is ROC filing?</w:t>
      </w:r>
    </w:p>
    <w:p w14:paraId="047C12CD"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ROC filing refers to the submission of statutory forms, annual returns, financial statements, and event-based disclosures with the Registrar of Companies through the MCA portal.</w:t>
      </w:r>
    </w:p>
    <w:p w14:paraId="26E9E311"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Is ROC filing mandatory?</w:t>
      </w:r>
    </w:p>
    <w:p w14:paraId="75B8DD89"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 xml:space="preserve">Yes. Every registered company and LLP </w:t>
      </w:r>
      <w:proofErr w:type="gramStart"/>
      <w:r w:rsidRPr="00564738">
        <w:rPr>
          <w:rFonts w:ascii="Open Sans" w:eastAsia="Times New Roman" w:hAnsi="Open Sans" w:cs="Open Sans"/>
          <w:sz w:val="26"/>
          <w:szCs w:val="26"/>
          <w:lang w:eastAsia="en-IN"/>
        </w:rPr>
        <w:t>is</w:t>
      </w:r>
      <w:proofErr w:type="gramEnd"/>
      <w:r w:rsidRPr="00564738">
        <w:rPr>
          <w:rFonts w:ascii="Open Sans" w:eastAsia="Times New Roman" w:hAnsi="Open Sans" w:cs="Open Sans"/>
          <w:sz w:val="26"/>
          <w:szCs w:val="26"/>
          <w:lang w:eastAsia="en-IN"/>
        </w:rPr>
        <w:t xml:space="preserve"> required to comply with applicable ROC filing requirements, even if there is no business activity during the year.</w:t>
      </w:r>
    </w:p>
    <w:p w14:paraId="5017D338"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What happens if ROC filings are delayed?</w:t>
      </w:r>
    </w:p>
    <w:p w14:paraId="3D0EEE53"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Delayed filings attract additional fees and penalties. Persistent non-compliance can result in legal action and regulatory restrictions.</w:t>
      </w:r>
    </w:p>
    <w:p w14:paraId="00D9BDF9"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Do dormant companies need to file ROC returns?</w:t>
      </w:r>
    </w:p>
    <w:p w14:paraId="3C59A870" w14:textId="77777777" w:rsidR="00CF0EEC" w:rsidRPr="00564738" w:rsidRDefault="00CF0EEC" w:rsidP="00CF0EEC">
      <w:pPr>
        <w:spacing w:before="100" w:beforeAutospacing="1" w:after="100" w:afterAutospacing="1" w:line="240" w:lineRule="auto"/>
        <w:jc w:val="both"/>
        <w:rPr>
          <w:rFonts w:ascii="Open Sans" w:eastAsia="Times New Roman" w:hAnsi="Open Sans" w:cs="Open Sans"/>
          <w:sz w:val="26"/>
          <w:szCs w:val="26"/>
          <w:lang w:eastAsia="en-IN"/>
        </w:rPr>
      </w:pPr>
      <w:r w:rsidRPr="00564738">
        <w:rPr>
          <w:rFonts w:ascii="Open Sans" w:eastAsia="Times New Roman" w:hAnsi="Open Sans" w:cs="Open Sans"/>
          <w:sz w:val="26"/>
          <w:szCs w:val="26"/>
          <w:lang w:eastAsia="en-IN"/>
        </w:rPr>
        <w:t>Yes. Even companies with no business transactions are generally required to meet prescribed compliance requirements unless specifically exempted under applicable law.</w:t>
      </w:r>
    </w:p>
    <w:p w14:paraId="569FA641" w14:textId="77777777" w:rsidR="00CF0EEC" w:rsidRPr="00564738" w:rsidRDefault="00CF0EEC" w:rsidP="00CF0EEC">
      <w:pPr>
        <w:spacing w:before="100" w:beforeAutospacing="1" w:after="100" w:afterAutospacing="1" w:line="240" w:lineRule="auto"/>
        <w:outlineLvl w:val="2"/>
        <w:rPr>
          <w:rFonts w:ascii="Open Sans" w:eastAsia="Times New Roman" w:hAnsi="Open Sans" w:cs="Open Sans"/>
          <w:b/>
          <w:bCs/>
          <w:sz w:val="27"/>
          <w:szCs w:val="27"/>
          <w:lang w:eastAsia="en-IN"/>
        </w:rPr>
      </w:pPr>
      <w:r w:rsidRPr="00564738">
        <w:rPr>
          <w:rFonts w:ascii="Open Sans" w:eastAsia="Times New Roman" w:hAnsi="Open Sans" w:cs="Open Sans"/>
          <w:b/>
          <w:bCs/>
          <w:sz w:val="27"/>
          <w:szCs w:val="27"/>
          <w:lang w:eastAsia="en-IN"/>
        </w:rPr>
        <w:t>Can you handle complete annual compliance?</w:t>
      </w:r>
    </w:p>
    <w:p w14:paraId="45BA018D" w14:textId="77777777" w:rsidR="00CF0EEC" w:rsidRPr="00CF0EEC" w:rsidRDefault="00CF0EEC" w:rsidP="00CF0EEC">
      <w:pPr>
        <w:spacing w:before="100" w:beforeAutospacing="1" w:after="100" w:afterAutospacing="1" w:line="240" w:lineRule="auto"/>
        <w:jc w:val="both"/>
        <w:rPr>
          <w:rFonts w:ascii="Times New Roman" w:eastAsia="Times New Roman" w:hAnsi="Times New Roman" w:cs="Times New Roman"/>
          <w:sz w:val="26"/>
          <w:szCs w:val="26"/>
          <w:lang w:eastAsia="en-IN"/>
        </w:rPr>
      </w:pPr>
      <w:r w:rsidRPr="00564738">
        <w:rPr>
          <w:rFonts w:ascii="Open Sans" w:eastAsia="Times New Roman" w:hAnsi="Open Sans" w:cs="Open Sans"/>
          <w:sz w:val="26"/>
          <w:szCs w:val="26"/>
          <w:lang w:eastAsia="en-IN"/>
        </w:rPr>
        <w:lastRenderedPageBreak/>
        <w:t>Yes. We provide complete annual compliance services, including ROC filings, board meeting documentation, annual return preparation, statutory register maintenance, and coordination with auditors</w:t>
      </w:r>
      <w:r w:rsidRPr="00CF0EEC">
        <w:rPr>
          <w:rFonts w:ascii="Times New Roman" w:eastAsia="Times New Roman" w:hAnsi="Times New Roman" w:cs="Times New Roman"/>
          <w:sz w:val="26"/>
          <w:szCs w:val="26"/>
          <w:lang w:eastAsia="en-IN"/>
        </w:rPr>
        <w:t>.</w:t>
      </w:r>
    </w:p>
    <w:sectPr w:rsidR="00CF0EEC" w:rsidRPr="00CF0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30715"/>
    <w:multiLevelType w:val="multilevel"/>
    <w:tmpl w:val="9BD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F6DA1"/>
    <w:multiLevelType w:val="multilevel"/>
    <w:tmpl w:val="31D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D13F4"/>
    <w:multiLevelType w:val="multilevel"/>
    <w:tmpl w:val="53F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A2606"/>
    <w:multiLevelType w:val="multilevel"/>
    <w:tmpl w:val="DAD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E7703"/>
    <w:multiLevelType w:val="multilevel"/>
    <w:tmpl w:val="F202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67F70"/>
    <w:multiLevelType w:val="multilevel"/>
    <w:tmpl w:val="6648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20EB9"/>
    <w:multiLevelType w:val="multilevel"/>
    <w:tmpl w:val="EEF8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6096D"/>
    <w:multiLevelType w:val="multilevel"/>
    <w:tmpl w:val="B72C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C7F0B"/>
    <w:multiLevelType w:val="multilevel"/>
    <w:tmpl w:val="163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
  </w:num>
  <w:num w:numId="4">
    <w:abstractNumId w:val="2"/>
  </w:num>
  <w:num w:numId="5">
    <w:abstractNumId w:val="3"/>
  </w:num>
  <w:num w:numId="6">
    <w:abstractNumId w:val="7"/>
  </w:num>
  <w:num w:numId="7">
    <w:abstractNumId w:val="5"/>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98"/>
    <w:rsid w:val="00564738"/>
    <w:rsid w:val="00A07E98"/>
    <w:rsid w:val="00B849FB"/>
    <w:rsid w:val="00CF0EEC"/>
    <w:rsid w:val="00EE5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FA99A6-58BF-457A-AFCE-8C1F025B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0E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F0E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F0E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F0EE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E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F0EE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F0EE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F0EEC"/>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F0E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CF0EEC"/>
  </w:style>
  <w:style w:type="character" w:styleId="Strong">
    <w:name w:val="Strong"/>
    <w:basedOn w:val="DefaultParagraphFont"/>
    <w:uiPriority w:val="22"/>
    <w:qFormat/>
    <w:rsid w:val="00CF0E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72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671</Words>
  <Characters>3827</Characters>
  <Application>Microsoft Office Word</Application>
  <DocSecurity>0</DocSecurity>
  <Lines>31</Lines>
  <Paragraphs>8</Paragraphs>
  <ScaleCrop>false</ScaleCrop>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2026-06-04T10:28:00Z</dcterms:created>
  <dcterms:modified xsi:type="dcterms:W3CDTF">2026-06-05T11:27:00Z</dcterms:modified>
</cp:coreProperties>
</file>