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5023B5" w14:textId="77777777" w:rsidR="00C93300" w:rsidRPr="00C93300" w:rsidRDefault="00C93300" w:rsidP="00C9330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C93300">
        <w:rPr>
          <w:rFonts w:ascii="Times New Roman" w:eastAsia="Times New Roman" w:hAnsi="Times New Roman" w:cs="Times New Roman"/>
          <w:b/>
          <w:bCs/>
          <w:kern w:val="36"/>
          <w:sz w:val="48"/>
          <w:szCs w:val="48"/>
          <w:lang w:eastAsia="en-IN"/>
        </w:rPr>
        <w:t>Maintenance of Statutory Registers &amp; Records</w:t>
      </w:r>
    </w:p>
    <w:p w14:paraId="5976BA55" w14:textId="77777777" w:rsidR="00C93300" w:rsidRPr="00C93300" w:rsidRDefault="00C93300" w:rsidP="00C933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3300">
        <w:rPr>
          <w:rFonts w:ascii="Times New Roman" w:eastAsia="Times New Roman" w:hAnsi="Times New Roman" w:cs="Times New Roman"/>
          <w:b/>
          <w:bCs/>
          <w:sz w:val="36"/>
          <w:szCs w:val="36"/>
          <w:lang w:eastAsia="en-IN"/>
        </w:rPr>
        <w:t>Ensure Complete Corporate Compliance with Proper Statutory Record Maintenance</w:t>
      </w:r>
    </w:p>
    <w:p w14:paraId="3AD73827"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Every company incorporated under the Companies Act, 2013 is required to maintain various statutory registers, records, minutes, and documents at its registered office or such other place as permitted by law. Proper maintenance of statutory records is essential for ensuring legal compliance, smooth audits, investor confidence, and avoiding penalties from regulatory authorities.</w:t>
      </w:r>
    </w:p>
    <w:p w14:paraId="6D9211DF"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Our team assists businesses in maintaining and updating all statutory registers and records in accordance with applicable provisions of the Companies Act, 2013, Secretarial Standards, and MCA requirements.</w:t>
      </w:r>
    </w:p>
    <w:p w14:paraId="17C492D2" w14:textId="77777777" w:rsidR="00C93300" w:rsidRPr="00C93300" w:rsidRDefault="00C93300" w:rsidP="00C93300">
      <w:pPr>
        <w:spacing w:after="0"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4"/>
          <w:szCs w:val="24"/>
          <w:lang w:eastAsia="en-IN"/>
        </w:rPr>
        <w:pict w14:anchorId="59DC2799">
          <v:rect id="_x0000_i1025" style="width:0;height:1.5pt" o:hralign="center" o:hrstd="t" o:hr="t" fillcolor="#a0a0a0" stroked="f"/>
        </w:pict>
      </w:r>
    </w:p>
    <w:p w14:paraId="6B415109" w14:textId="77777777" w:rsidR="00C93300" w:rsidRPr="00C93300" w:rsidRDefault="00C93300" w:rsidP="00C933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3300">
        <w:rPr>
          <w:rFonts w:ascii="Times New Roman" w:eastAsia="Times New Roman" w:hAnsi="Times New Roman" w:cs="Times New Roman"/>
          <w:b/>
          <w:bCs/>
          <w:sz w:val="36"/>
          <w:szCs w:val="36"/>
          <w:lang w:eastAsia="en-IN"/>
        </w:rPr>
        <w:t>Why Are Statutory Registers Important?</w:t>
      </w:r>
    </w:p>
    <w:p w14:paraId="43CEC2CD"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Statutory registers serve as the official legal records of a company and provide transparency regarding its ownership, management, and compliance status.</w:t>
      </w:r>
    </w:p>
    <w:p w14:paraId="6E14081D"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Benefits of Maintaining Statutory Records</w:t>
      </w:r>
    </w:p>
    <w:p w14:paraId="118831FB" w14:textId="77777777" w:rsidR="00C93300" w:rsidRPr="00C93300" w:rsidRDefault="00C93300" w:rsidP="00C93300">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Compliance with Companies Act, 2013 </w:t>
      </w:r>
    </w:p>
    <w:p w14:paraId="30F21DF6" w14:textId="77777777" w:rsidR="00C93300" w:rsidRPr="00C93300" w:rsidRDefault="00C93300" w:rsidP="00C93300">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Readiness for MCA inspections and audits </w:t>
      </w:r>
    </w:p>
    <w:p w14:paraId="53742D8C" w14:textId="77777777" w:rsidR="00C93300" w:rsidRPr="00C93300" w:rsidRDefault="00C93300" w:rsidP="00C93300">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Better corporate governance </w:t>
      </w:r>
    </w:p>
    <w:p w14:paraId="2B044321" w14:textId="77777777" w:rsidR="00C93300" w:rsidRPr="00C93300" w:rsidRDefault="00C93300" w:rsidP="00C93300">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Accurate record of shareholders and directors </w:t>
      </w:r>
    </w:p>
    <w:p w14:paraId="5D9018B6" w14:textId="77777777" w:rsidR="00C93300" w:rsidRPr="00C93300" w:rsidRDefault="00C93300" w:rsidP="00C93300">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Smooth due diligence during funding, mergers, or acquisitions </w:t>
      </w:r>
    </w:p>
    <w:p w14:paraId="7C10E225" w14:textId="77777777" w:rsidR="00C93300" w:rsidRPr="00C93300" w:rsidRDefault="00C93300" w:rsidP="00C93300">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Reduced risk of penalties and legal disputes </w:t>
      </w:r>
    </w:p>
    <w:p w14:paraId="2EC09217" w14:textId="77777777" w:rsidR="00C93300" w:rsidRPr="00C93300" w:rsidRDefault="00C93300" w:rsidP="00C9330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6"/>
          <w:szCs w:val="26"/>
          <w:lang w:eastAsia="en-IN"/>
        </w:rPr>
        <w:t>Easy retrieval of historical corporate information</w:t>
      </w:r>
      <w:r w:rsidRPr="00C93300">
        <w:rPr>
          <w:rFonts w:ascii="Times New Roman" w:eastAsia="Times New Roman" w:hAnsi="Times New Roman" w:cs="Times New Roman"/>
          <w:sz w:val="24"/>
          <w:szCs w:val="24"/>
          <w:lang w:eastAsia="en-IN"/>
        </w:rPr>
        <w:t xml:space="preserve"> </w:t>
      </w:r>
    </w:p>
    <w:p w14:paraId="2CB13E85" w14:textId="77777777" w:rsidR="00C93300" w:rsidRPr="00C93300" w:rsidRDefault="00C93300" w:rsidP="00C93300">
      <w:pPr>
        <w:spacing w:after="0"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4"/>
          <w:szCs w:val="24"/>
          <w:lang w:eastAsia="en-IN"/>
        </w:rPr>
        <w:pict w14:anchorId="6DE7FCD5">
          <v:rect id="_x0000_i1026" style="width:0;height:1.5pt" o:hralign="center" o:hrstd="t" o:hr="t" fillcolor="#a0a0a0" stroked="f"/>
        </w:pict>
      </w:r>
    </w:p>
    <w:p w14:paraId="26B836B4" w14:textId="77777777" w:rsidR="00C93300" w:rsidRPr="00C93300" w:rsidRDefault="00C93300" w:rsidP="00C933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3300">
        <w:rPr>
          <w:rFonts w:ascii="Times New Roman" w:eastAsia="Times New Roman" w:hAnsi="Times New Roman" w:cs="Times New Roman"/>
          <w:b/>
          <w:bCs/>
          <w:sz w:val="36"/>
          <w:szCs w:val="36"/>
          <w:lang w:eastAsia="en-IN"/>
        </w:rPr>
        <w:t>Our Statutory Record Maintenance Services</w:t>
      </w:r>
    </w:p>
    <w:p w14:paraId="04176EB0"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Statutory Registers</w:t>
      </w:r>
    </w:p>
    <w:p w14:paraId="11FDFA81"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We assist in preparing, updating, and maintaining:</w:t>
      </w:r>
    </w:p>
    <w:p w14:paraId="577FF2EA"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Register of Members </w:t>
      </w:r>
    </w:p>
    <w:p w14:paraId="6296E2DB"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Register of Directors and Key Managerial Personnel (KMP) </w:t>
      </w:r>
    </w:p>
    <w:p w14:paraId="5189E252"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Register of Share Transfers </w:t>
      </w:r>
    </w:p>
    <w:p w14:paraId="31BC39CF"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lastRenderedPageBreak/>
        <w:t xml:space="preserve">Register of Charges </w:t>
      </w:r>
    </w:p>
    <w:p w14:paraId="1D0281C2"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Register of Loans, Guarantees and Investments </w:t>
      </w:r>
    </w:p>
    <w:p w14:paraId="0438B4DD"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Register of Contracts and Arrangements in which Directors are Interested </w:t>
      </w:r>
    </w:p>
    <w:p w14:paraId="0E7F3D68"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Register of Beneficial Owners </w:t>
      </w:r>
    </w:p>
    <w:p w14:paraId="42637E52"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Register of Debenture Holders (if applicable) </w:t>
      </w:r>
    </w:p>
    <w:p w14:paraId="7DF1EAD3"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Register of Deposits (if applicable) </w:t>
      </w:r>
    </w:p>
    <w:p w14:paraId="44CA9517" w14:textId="77777777" w:rsidR="00C93300" w:rsidRPr="00C93300" w:rsidRDefault="00C93300" w:rsidP="00C93300">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Register of Employee Stock Options (ESOPs) and Securities </w:t>
      </w:r>
    </w:p>
    <w:p w14:paraId="2AC677B0" w14:textId="77777777" w:rsidR="00C93300" w:rsidRPr="00C93300" w:rsidRDefault="00C93300" w:rsidP="00C93300">
      <w:pPr>
        <w:spacing w:after="0"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4"/>
          <w:szCs w:val="24"/>
          <w:lang w:eastAsia="en-IN"/>
        </w:rPr>
        <w:pict w14:anchorId="77DB78ED">
          <v:rect id="_x0000_i1027" style="width:0;height:1.5pt" o:hralign="center" o:hrstd="t" o:hr="t" fillcolor="#a0a0a0" stroked="f"/>
        </w:pict>
      </w:r>
    </w:p>
    <w:p w14:paraId="1AEA56BC"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Minutes Books Maintenance</w:t>
      </w:r>
    </w:p>
    <w:p w14:paraId="2B0E1BD3"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Preparation and maintenance of:</w:t>
      </w:r>
    </w:p>
    <w:p w14:paraId="574E49F7" w14:textId="77777777" w:rsidR="00C93300" w:rsidRPr="00C93300" w:rsidRDefault="00C93300" w:rsidP="00C93300">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Board Meeting Minutes </w:t>
      </w:r>
    </w:p>
    <w:p w14:paraId="71785A2D" w14:textId="77777777" w:rsidR="00C93300" w:rsidRPr="00C93300" w:rsidRDefault="00C93300" w:rsidP="00C93300">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Annual General Meeting (AGM) Minutes </w:t>
      </w:r>
    </w:p>
    <w:p w14:paraId="31285B32" w14:textId="77777777" w:rsidR="00C93300" w:rsidRPr="00C93300" w:rsidRDefault="00C93300" w:rsidP="00C93300">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Extraordinary General Meeting (EGM) Minutes </w:t>
      </w:r>
    </w:p>
    <w:p w14:paraId="743F67E6" w14:textId="77777777" w:rsidR="00C93300" w:rsidRPr="00C93300" w:rsidRDefault="00C93300" w:rsidP="00C93300">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Committee Meeting Minutes </w:t>
      </w:r>
    </w:p>
    <w:p w14:paraId="3F81E17C" w14:textId="77777777" w:rsidR="00C93300" w:rsidRPr="00C93300" w:rsidRDefault="00C93300" w:rsidP="00C93300">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Resolution Registers </w:t>
      </w:r>
    </w:p>
    <w:p w14:paraId="74B4207E" w14:textId="77777777" w:rsidR="00C93300" w:rsidRPr="00C93300" w:rsidRDefault="00C93300" w:rsidP="00C93300">
      <w:pPr>
        <w:spacing w:after="0"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4"/>
          <w:szCs w:val="24"/>
          <w:lang w:eastAsia="en-IN"/>
        </w:rPr>
        <w:pict w14:anchorId="39BB1E8C">
          <v:rect id="_x0000_i1028" style="width:0;height:1.5pt" o:hralign="center" o:hrstd="t" o:hr="t" fillcolor="#a0a0a0" stroked="f"/>
        </w:pict>
      </w:r>
    </w:p>
    <w:p w14:paraId="3D4F88CB"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Secretarial Documentation</w:t>
      </w:r>
    </w:p>
    <w:p w14:paraId="2F3FB9E0"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Drafting and maintenance of:</w:t>
      </w:r>
    </w:p>
    <w:p w14:paraId="3ACA8FF5" w14:textId="77777777" w:rsidR="00C93300" w:rsidRPr="00C93300" w:rsidRDefault="00C93300" w:rsidP="00C93300">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Notices and Agendas for Meetings </w:t>
      </w:r>
    </w:p>
    <w:p w14:paraId="08016BB8" w14:textId="77777777" w:rsidR="00C93300" w:rsidRPr="00C93300" w:rsidRDefault="00C93300" w:rsidP="00C93300">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Board Resolutions </w:t>
      </w:r>
    </w:p>
    <w:p w14:paraId="398E30C9" w14:textId="77777777" w:rsidR="00C93300" w:rsidRPr="00C93300" w:rsidRDefault="00C93300" w:rsidP="00C93300">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Shareholder Resolutions </w:t>
      </w:r>
    </w:p>
    <w:p w14:paraId="1EF258AD" w14:textId="77777777" w:rsidR="00C93300" w:rsidRPr="00C93300" w:rsidRDefault="00C93300" w:rsidP="00C93300">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Attendance Registers </w:t>
      </w:r>
    </w:p>
    <w:p w14:paraId="5240AD87" w14:textId="77777777" w:rsidR="00C93300" w:rsidRPr="00C93300" w:rsidRDefault="00C93300" w:rsidP="00C93300">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Directors' Disclosures (MBP-1) </w:t>
      </w:r>
    </w:p>
    <w:p w14:paraId="164DF53A" w14:textId="77777777" w:rsidR="00C93300" w:rsidRPr="00C93300" w:rsidRDefault="00C93300" w:rsidP="00C93300">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Director Declarations and Consents </w:t>
      </w:r>
    </w:p>
    <w:p w14:paraId="47C57C19" w14:textId="77777777" w:rsidR="00C93300" w:rsidRPr="00C93300" w:rsidRDefault="00C93300" w:rsidP="00C93300">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Corporate Action Records </w:t>
      </w:r>
    </w:p>
    <w:p w14:paraId="7E36B69A" w14:textId="77777777" w:rsidR="00C93300" w:rsidRPr="00C93300" w:rsidRDefault="00C93300" w:rsidP="00C93300">
      <w:pPr>
        <w:spacing w:after="0"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4"/>
          <w:szCs w:val="24"/>
          <w:lang w:eastAsia="en-IN"/>
        </w:rPr>
        <w:pict w14:anchorId="5A8FC3D7">
          <v:rect id="_x0000_i1029" style="width:0;height:1.5pt" o:hralign="center" o:hrstd="t" o:hr="t" fillcolor="#a0a0a0" stroked="f"/>
        </w:pict>
      </w:r>
    </w:p>
    <w:p w14:paraId="140824E3"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Share Capital &amp; Shareholding Records</w:t>
      </w:r>
    </w:p>
    <w:p w14:paraId="177BE485" w14:textId="77777777" w:rsidR="00C93300" w:rsidRPr="00C93300" w:rsidRDefault="00C93300" w:rsidP="00C93300">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Share Certificates </w:t>
      </w:r>
    </w:p>
    <w:p w14:paraId="06FA83CF" w14:textId="77777777" w:rsidR="00C93300" w:rsidRPr="00C93300" w:rsidRDefault="00C93300" w:rsidP="00C93300">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Share Transfer Documentation </w:t>
      </w:r>
    </w:p>
    <w:p w14:paraId="539F463C" w14:textId="77777777" w:rsidR="00C93300" w:rsidRPr="00C93300" w:rsidRDefault="00C93300" w:rsidP="00C93300">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Share Allotment Records </w:t>
      </w:r>
    </w:p>
    <w:p w14:paraId="205641D1" w14:textId="77777777" w:rsidR="00C93300" w:rsidRPr="00C93300" w:rsidRDefault="00C93300" w:rsidP="00C93300">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Shareholder Registers </w:t>
      </w:r>
    </w:p>
    <w:p w14:paraId="2827B67C" w14:textId="77777777" w:rsidR="00C93300" w:rsidRPr="00C93300" w:rsidRDefault="00C93300" w:rsidP="00C93300">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Beneficial Ownership Records </w:t>
      </w:r>
    </w:p>
    <w:p w14:paraId="1690786F" w14:textId="77777777" w:rsidR="00C93300" w:rsidRPr="00C93300" w:rsidRDefault="00C93300" w:rsidP="00C9330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6"/>
          <w:szCs w:val="26"/>
          <w:lang w:eastAsia="en-IN"/>
        </w:rPr>
        <w:t>Capital Structure Updates</w:t>
      </w:r>
      <w:r w:rsidRPr="00C93300">
        <w:rPr>
          <w:rFonts w:ascii="Times New Roman" w:eastAsia="Times New Roman" w:hAnsi="Times New Roman" w:cs="Times New Roman"/>
          <w:sz w:val="24"/>
          <w:szCs w:val="24"/>
          <w:lang w:eastAsia="en-IN"/>
        </w:rPr>
        <w:t xml:space="preserve"> </w:t>
      </w:r>
    </w:p>
    <w:p w14:paraId="3F68F571" w14:textId="77777777" w:rsidR="00C93300" w:rsidRPr="00C93300" w:rsidRDefault="00C93300" w:rsidP="00C93300">
      <w:pPr>
        <w:spacing w:after="0"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4"/>
          <w:szCs w:val="24"/>
          <w:lang w:eastAsia="en-IN"/>
        </w:rPr>
        <w:pict w14:anchorId="5858E6EC">
          <v:rect id="_x0000_i1030" style="width:0;height:1.5pt" o:hralign="center" o:hrstd="t" o:hr="t" fillcolor="#a0a0a0" stroked="f"/>
        </w:pict>
      </w:r>
    </w:p>
    <w:p w14:paraId="389CD5F4" w14:textId="77777777" w:rsidR="00C93300" w:rsidRPr="00C93300" w:rsidRDefault="00C93300" w:rsidP="00C933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3300">
        <w:rPr>
          <w:rFonts w:ascii="Times New Roman" w:eastAsia="Times New Roman" w:hAnsi="Times New Roman" w:cs="Times New Roman"/>
          <w:b/>
          <w:bCs/>
          <w:sz w:val="36"/>
          <w:szCs w:val="36"/>
          <w:lang w:eastAsia="en-IN"/>
        </w:rPr>
        <w:lastRenderedPageBreak/>
        <w:t>Compliance Support</w:t>
      </w:r>
    </w:p>
    <w:p w14:paraId="73C8CCAD"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Our professionals provide assistance in:</w:t>
      </w:r>
    </w:p>
    <w:p w14:paraId="7960FD48" w14:textId="77777777" w:rsidR="00C93300" w:rsidRPr="00C93300" w:rsidRDefault="00C93300" w:rsidP="00C93300">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Updating statutory records after corporate events </w:t>
      </w:r>
    </w:p>
    <w:p w14:paraId="18E1BDDA" w14:textId="77777777" w:rsidR="00C93300" w:rsidRPr="00C93300" w:rsidRDefault="00C93300" w:rsidP="00C93300">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Maintaining records required under Secretarial Standards </w:t>
      </w:r>
    </w:p>
    <w:p w14:paraId="273D1011" w14:textId="77777777" w:rsidR="00C93300" w:rsidRPr="00C93300" w:rsidRDefault="00C93300" w:rsidP="00C93300">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Preparation of documents for MCA filings </w:t>
      </w:r>
    </w:p>
    <w:p w14:paraId="6C9E14AB" w14:textId="77777777" w:rsidR="00C93300" w:rsidRPr="00C93300" w:rsidRDefault="00C93300" w:rsidP="00C93300">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Compliance review and verification </w:t>
      </w:r>
    </w:p>
    <w:p w14:paraId="078BE2AE" w14:textId="77777777" w:rsidR="00C93300" w:rsidRPr="00C93300" w:rsidRDefault="00C93300" w:rsidP="00C93300">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Due diligence support for investors and lenders </w:t>
      </w:r>
    </w:p>
    <w:p w14:paraId="1C83D8BF" w14:textId="77777777" w:rsidR="00C93300" w:rsidRPr="00C93300" w:rsidRDefault="00C93300" w:rsidP="00C93300">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Record maintenance for Private Limited Companies, LLPs, OPCs, Section 8 Companies, and </w:t>
      </w:r>
      <w:proofErr w:type="spellStart"/>
      <w:r w:rsidRPr="00C93300">
        <w:rPr>
          <w:rFonts w:ascii="Times New Roman" w:eastAsia="Times New Roman" w:hAnsi="Times New Roman" w:cs="Times New Roman"/>
          <w:sz w:val="26"/>
          <w:szCs w:val="26"/>
          <w:lang w:eastAsia="en-IN"/>
        </w:rPr>
        <w:t>Startups</w:t>
      </w:r>
      <w:proofErr w:type="spellEnd"/>
      <w:r w:rsidRPr="00C93300">
        <w:rPr>
          <w:rFonts w:ascii="Times New Roman" w:eastAsia="Times New Roman" w:hAnsi="Times New Roman" w:cs="Times New Roman"/>
          <w:sz w:val="26"/>
          <w:szCs w:val="26"/>
          <w:lang w:eastAsia="en-IN"/>
        </w:rPr>
        <w:t xml:space="preserve"> </w:t>
      </w:r>
    </w:p>
    <w:p w14:paraId="091EDF52" w14:textId="77777777" w:rsidR="00C93300" w:rsidRPr="00C93300" w:rsidRDefault="00C93300" w:rsidP="00C93300">
      <w:pPr>
        <w:spacing w:after="0"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4"/>
          <w:szCs w:val="24"/>
          <w:lang w:eastAsia="en-IN"/>
        </w:rPr>
        <w:pict w14:anchorId="659FC113">
          <v:rect id="_x0000_i1031" style="width:0;height:1.5pt" o:hralign="center" o:hrstd="t" o:hr="t" fillcolor="#a0a0a0" stroked="f"/>
        </w:pict>
      </w:r>
    </w:p>
    <w:p w14:paraId="006A0EA8" w14:textId="77777777" w:rsidR="00C93300" w:rsidRPr="00C93300" w:rsidRDefault="00C93300" w:rsidP="00C933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3300">
        <w:rPr>
          <w:rFonts w:ascii="Times New Roman" w:eastAsia="Times New Roman" w:hAnsi="Times New Roman" w:cs="Times New Roman"/>
          <w:b/>
          <w:bCs/>
          <w:sz w:val="36"/>
          <w:szCs w:val="36"/>
          <w:lang w:eastAsia="en-IN"/>
        </w:rPr>
        <w:t>Events Requiring Statutory Register Updates</w:t>
      </w:r>
    </w:p>
    <w:p w14:paraId="7FC0E98A"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Statutory records must be updated whenever there is:</w:t>
      </w:r>
    </w:p>
    <w:p w14:paraId="26CC6146" w14:textId="77777777" w:rsidR="00C93300" w:rsidRPr="00C93300" w:rsidRDefault="00C93300" w:rsidP="00C93300">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Appointment or resignation of directors </w:t>
      </w:r>
    </w:p>
    <w:p w14:paraId="09BC9253" w14:textId="77777777" w:rsidR="00C93300" w:rsidRPr="00C93300" w:rsidRDefault="00C93300" w:rsidP="00C93300">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Issue or transfer of shares </w:t>
      </w:r>
    </w:p>
    <w:p w14:paraId="2246301A" w14:textId="77777777" w:rsidR="00C93300" w:rsidRPr="00C93300" w:rsidRDefault="00C93300" w:rsidP="00C93300">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Increase in authorized or paid-up capital </w:t>
      </w:r>
    </w:p>
    <w:p w14:paraId="79B026E4" w14:textId="77777777" w:rsidR="00C93300" w:rsidRPr="00C93300" w:rsidRDefault="00C93300" w:rsidP="00C93300">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Creation or satisfaction of charge </w:t>
      </w:r>
    </w:p>
    <w:p w14:paraId="75D0E3AC" w14:textId="77777777" w:rsidR="00C93300" w:rsidRPr="00C93300" w:rsidRDefault="00C93300" w:rsidP="00C93300">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Change in registered office </w:t>
      </w:r>
    </w:p>
    <w:p w14:paraId="69BB3E95" w14:textId="77777777" w:rsidR="00C93300" w:rsidRPr="00C93300" w:rsidRDefault="00C93300" w:rsidP="00C93300">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Change in shareholders </w:t>
      </w:r>
    </w:p>
    <w:p w14:paraId="4F5CD922" w14:textId="77777777" w:rsidR="00C93300" w:rsidRPr="00C93300" w:rsidRDefault="00C93300" w:rsidP="00C93300">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Board or shareholder resolutions </w:t>
      </w:r>
    </w:p>
    <w:p w14:paraId="3802C29F" w14:textId="77777777" w:rsidR="00C93300" w:rsidRPr="00C93300" w:rsidRDefault="00C93300" w:rsidP="00C9330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6"/>
          <w:szCs w:val="26"/>
          <w:lang w:eastAsia="en-IN"/>
        </w:rPr>
        <w:t>Loan, guarantee, or investment transactions</w:t>
      </w:r>
      <w:r w:rsidRPr="00C93300">
        <w:rPr>
          <w:rFonts w:ascii="Times New Roman" w:eastAsia="Times New Roman" w:hAnsi="Times New Roman" w:cs="Times New Roman"/>
          <w:sz w:val="24"/>
          <w:szCs w:val="24"/>
          <w:lang w:eastAsia="en-IN"/>
        </w:rPr>
        <w:t xml:space="preserve"> </w:t>
      </w:r>
    </w:p>
    <w:p w14:paraId="5CF11C5C" w14:textId="77777777" w:rsidR="00C93300" w:rsidRPr="00C93300" w:rsidRDefault="00C93300" w:rsidP="00C93300">
      <w:pPr>
        <w:spacing w:after="0"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4"/>
          <w:szCs w:val="24"/>
          <w:lang w:eastAsia="en-IN"/>
        </w:rPr>
        <w:pict w14:anchorId="3CBEF1D6">
          <v:rect id="_x0000_i1032" style="width:0;height:1.5pt" o:hralign="center" o:hrstd="t" o:hr="t" fillcolor="#a0a0a0" stroked="f"/>
        </w:pict>
      </w:r>
    </w:p>
    <w:p w14:paraId="28D9E405" w14:textId="77777777" w:rsidR="00C93300" w:rsidRPr="00C93300" w:rsidRDefault="00C93300" w:rsidP="00C933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3300">
        <w:rPr>
          <w:rFonts w:ascii="Times New Roman" w:eastAsia="Times New Roman" w:hAnsi="Times New Roman" w:cs="Times New Roman"/>
          <w:b/>
          <w:bCs/>
          <w:sz w:val="36"/>
          <w:szCs w:val="36"/>
          <w:lang w:eastAsia="en-IN"/>
        </w:rPr>
        <w:t>Documents Required</w:t>
      </w:r>
    </w:p>
    <w:p w14:paraId="4A0D4B30" w14:textId="77777777" w:rsidR="00C93300" w:rsidRPr="00C93300" w:rsidRDefault="00C93300" w:rsidP="00C93300">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Certificate of Incorporation </w:t>
      </w:r>
    </w:p>
    <w:p w14:paraId="7B0A5331" w14:textId="77777777" w:rsidR="00C93300" w:rsidRPr="00C93300" w:rsidRDefault="00C93300" w:rsidP="00C93300">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Memorandum &amp; Articles of Association (MOA &amp; AOA) </w:t>
      </w:r>
    </w:p>
    <w:p w14:paraId="56266813" w14:textId="77777777" w:rsidR="00C93300" w:rsidRPr="00C93300" w:rsidRDefault="00C93300" w:rsidP="00C93300">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PAN and CIN Details </w:t>
      </w:r>
    </w:p>
    <w:p w14:paraId="1A7382B0" w14:textId="77777777" w:rsidR="00C93300" w:rsidRPr="00C93300" w:rsidRDefault="00C93300" w:rsidP="00C93300">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Shareholding Pattern </w:t>
      </w:r>
    </w:p>
    <w:p w14:paraId="5C694EFC" w14:textId="77777777" w:rsidR="00C93300" w:rsidRPr="00C93300" w:rsidRDefault="00C93300" w:rsidP="00C93300">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Director KYC Documents </w:t>
      </w:r>
    </w:p>
    <w:p w14:paraId="4F080A77" w14:textId="77777777" w:rsidR="00C93300" w:rsidRPr="00C93300" w:rsidRDefault="00C93300" w:rsidP="00C93300">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Previous Statutory Registers (if available) </w:t>
      </w:r>
    </w:p>
    <w:p w14:paraId="028646CF" w14:textId="77777777" w:rsidR="00C93300" w:rsidRPr="00C93300" w:rsidRDefault="00C93300" w:rsidP="00C93300">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 xml:space="preserve">Board and Shareholder Resolutions </w:t>
      </w:r>
    </w:p>
    <w:p w14:paraId="745722ED" w14:textId="77777777" w:rsidR="00C93300" w:rsidRPr="00C93300" w:rsidRDefault="00C93300" w:rsidP="00C9330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6"/>
          <w:szCs w:val="26"/>
          <w:lang w:eastAsia="en-IN"/>
        </w:rPr>
        <w:t>MCA Filing Records</w:t>
      </w:r>
      <w:r w:rsidRPr="00C93300">
        <w:rPr>
          <w:rFonts w:ascii="Times New Roman" w:eastAsia="Times New Roman" w:hAnsi="Times New Roman" w:cs="Times New Roman"/>
          <w:sz w:val="24"/>
          <w:szCs w:val="24"/>
          <w:lang w:eastAsia="en-IN"/>
        </w:rPr>
        <w:t xml:space="preserve"> </w:t>
      </w:r>
    </w:p>
    <w:p w14:paraId="4DE3D2FD" w14:textId="77777777" w:rsidR="00C93300" w:rsidRPr="00C93300" w:rsidRDefault="00C93300" w:rsidP="00C93300">
      <w:pPr>
        <w:spacing w:after="0"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4"/>
          <w:szCs w:val="24"/>
          <w:lang w:eastAsia="en-IN"/>
        </w:rPr>
        <w:pict w14:anchorId="045062DB">
          <v:rect id="_x0000_i1033" style="width:0;height:1.5pt" o:hralign="center" o:hrstd="t" o:hr="t" fillcolor="#a0a0a0" stroked="f"/>
        </w:pict>
      </w:r>
    </w:p>
    <w:p w14:paraId="38220C40" w14:textId="77777777" w:rsidR="00C93300" w:rsidRPr="00C93300" w:rsidRDefault="00C93300" w:rsidP="00C933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3300">
        <w:rPr>
          <w:rFonts w:ascii="Times New Roman" w:eastAsia="Times New Roman" w:hAnsi="Times New Roman" w:cs="Times New Roman"/>
          <w:b/>
          <w:bCs/>
          <w:sz w:val="36"/>
          <w:szCs w:val="36"/>
          <w:lang w:eastAsia="en-IN"/>
        </w:rPr>
        <w:t>Our Process</w:t>
      </w:r>
    </w:p>
    <w:p w14:paraId="0D3CD303"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1. Compliance Review</w:t>
      </w:r>
    </w:p>
    <w:p w14:paraId="7177D2CF"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lastRenderedPageBreak/>
        <w:t>Assessment of existing statutory records and compliance status.</w:t>
      </w:r>
    </w:p>
    <w:p w14:paraId="1CDF3C4C"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2. Documentation Collection</w:t>
      </w:r>
    </w:p>
    <w:p w14:paraId="3B18F512"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Collection and verification of corporate records and filings.</w:t>
      </w:r>
    </w:p>
    <w:p w14:paraId="477E75A0"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3. Register Preparation</w:t>
      </w:r>
    </w:p>
    <w:p w14:paraId="59735CE8"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Preparation and updating of all applicable statutory registers.</w:t>
      </w:r>
    </w:p>
    <w:p w14:paraId="39C00BB2"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4. Minutes &amp; Resolutions</w:t>
      </w:r>
    </w:p>
    <w:p w14:paraId="178D7638"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Drafting and updating of meeting records and corporate resolutions.</w:t>
      </w:r>
    </w:p>
    <w:p w14:paraId="28FD11EB"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5. Ongoing Maintenance</w:t>
      </w:r>
    </w:p>
    <w:p w14:paraId="0FA53A78"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Periodic updating and compliance monitoring throughout the year.</w:t>
      </w:r>
    </w:p>
    <w:p w14:paraId="50C0B5C1" w14:textId="77777777" w:rsidR="00C93300" w:rsidRPr="00C93300" w:rsidRDefault="00C93300" w:rsidP="00C93300">
      <w:pPr>
        <w:spacing w:before="100" w:beforeAutospacing="1" w:after="100" w:afterAutospacing="1" w:line="240" w:lineRule="auto"/>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6"/>
          <w:szCs w:val="26"/>
          <w:lang w:eastAsia="en-IN"/>
        </w:rPr>
        <w:pict w14:anchorId="1AED234F">
          <v:rect id="_x0000_i1034" style="width:0;height:1.5pt" o:hralign="center" o:hrstd="t" o:hr="t" fillcolor="#a0a0a0" stroked="f"/>
        </w:pict>
      </w:r>
    </w:p>
    <w:p w14:paraId="0C0994BE" w14:textId="77777777" w:rsidR="00C93300" w:rsidRPr="00C93300" w:rsidRDefault="00C93300" w:rsidP="00C9330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3300">
        <w:rPr>
          <w:rFonts w:ascii="Times New Roman" w:eastAsia="Times New Roman" w:hAnsi="Times New Roman" w:cs="Times New Roman"/>
          <w:b/>
          <w:bCs/>
          <w:sz w:val="36"/>
          <w:szCs w:val="36"/>
          <w:lang w:eastAsia="en-IN"/>
        </w:rPr>
        <w:t>Frequently Asked Questions (FAQs)</w:t>
      </w:r>
    </w:p>
    <w:p w14:paraId="669BF884"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Is maintaining statutory registers mandatory?</w:t>
      </w:r>
    </w:p>
    <w:p w14:paraId="0899C256"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Yes. Every company is required to maintain prescribed statutory registers under the Companies Act, 2013.</w:t>
      </w:r>
    </w:p>
    <w:p w14:paraId="0DC123AE"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Where should statutory registers be maintained?</w:t>
      </w:r>
    </w:p>
    <w:p w14:paraId="458273CC"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Generally, they must be maintained at the registered office of the company or at another approved location as permitted by law.</w:t>
      </w:r>
    </w:p>
    <w:p w14:paraId="38A12BAE"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What happens if statutory registers are not maintained?</w:t>
      </w:r>
    </w:p>
    <w:p w14:paraId="1A15927F"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Non-maintenance or incorrect maintenance may result in penalties on the company and its officers.</w:t>
      </w:r>
    </w:p>
    <w:p w14:paraId="48A1D546"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Do small private limited companies also need statutory registers?</w:t>
      </w:r>
    </w:p>
    <w:p w14:paraId="037FAEAF"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Yes. Regardless of size, all companies must maintain applicable statutory records and registers.</w:t>
      </w:r>
    </w:p>
    <w:p w14:paraId="545D114B"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Can statutory records be maintained electronically?</w:t>
      </w:r>
    </w:p>
    <w:p w14:paraId="116D3A0C"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Yes. Subject to applicable legal requirements, many statutory records may be maintained in electronic form.</w:t>
      </w:r>
    </w:p>
    <w:p w14:paraId="2658A2FF"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93300">
        <w:rPr>
          <w:rFonts w:ascii="Times New Roman" w:eastAsia="Times New Roman" w:hAnsi="Times New Roman" w:cs="Times New Roman"/>
          <w:sz w:val="26"/>
          <w:szCs w:val="26"/>
          <w:lang w:eastAsia="en-IN"/>
        </w:rPr>
        <w:lastRenderedPageBreak/>
        <w:pict w14:anchorId="16704693">
          <v:rect id="_x0000_i1035" style="width:0;height:1.5pt" o:hralign="center" o:hrstd="t" o:hr="t" fillcolor="#a0a0a0" stroked="f"/>
        </w:pict>
      </w:r>
    </w:p>
    <w:p w14:paraId="3171D2CD" w14:textId="77777777" w:rsidR="00C93300" w:rsidRPr="00C93300" w:rsidRDefault="00C93300" w:rsidP="00C933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300">
        <w:rPr>
          <w:rFonts w:ascii="Times New Roman" w:eastAsia="Times New Roman" w:hAnsi="Times New Roman" w:cs="Times New Roman"/>
          <w:b/>
          <w:bCs/>
          <w:sz w:val="27"/>
          <w:szCs w:val="27"/>
          <w:lang w:eastAsia="en-IN"/>
        </w:rPr>
        <w:t>Our Expertise</w:t>
      </w:r>
    </w:p>
    <w:p w14:paraId="76B0C4DB" w14:textId="77777777" w:rsidR="00C93300" w:rsidRPr="00C93300" w:rsidRDefault="00C93300" w:rsidP="00C9330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93300">
        <w:rPr>
          <w:rFonts w:ascii="Times New Roman" w:eastAsia="Times New Roman" w:hAnsi="Times New Roman" w:cs="Times New Roman"/>
          <w:sz w:val="26"/>
          <w:szCs w:val="26"/>
          <w:lang w:eastAsia="en-IN"/>
        </w:rPr>
        <w:t>We provide end-to-end support for maintaining statutory registers, minutes books, corporate records, and secretarial documentation, helping businesses remain fully compliant and audit-ready throughout the year.</w:t>
      </w:r>
    </w:p>
    <w:p w14:paraId="60902783" w14:textId="77777777" w:rsidR="00EE5AFF" w:rsidRDefault="00EE5AFF"/>
    <w:sectPr w:rsidR="00EE5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30B74"/>
    <w:multiLevelType w:val="multilevel"/>
    <w:tmpl w:val="45FA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A67B0"/>
    <w:multiLevelType w:val="multilevel"/>
    <w:tmpl w:val="3D7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166B4"/>
    <w:multiLevelType w:val="multilevel"/>
    <w:tmpl w:val="A5A2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831BD"/>
    <w:multiLevelType w:val="multilevel"/>
    <w:tmpl w:val="A71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61E5C"/>
    <w:multiLevelType w:val="multilevel"/>
    <w:tmpl w:val="C5F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555B9"/>
    <w:multiLevelType w:val="multilevel"/>
    <w:tmpl w:val="AEE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B1CEB"/>
    <w:multiLevelType w:val="multilevel"/>
    <w:tmpl w:val="56F0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5D5098"/>
    <w:multiLevelType w:val="multilevel"/>
    <w:tmpl w:val="230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7"/>
  </w:num>
  <w:num w:numId="5">
    <w:abstractNumId w:val="4"/>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05"/>
    <w:rsid w:val="00481F05"/>
    <w:rsid w:val="00C93300"/>
    <w:rsid w:val="00EE5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92DE83-7E5E-48F3-B95F-D85C2FD1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33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933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9330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30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9330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9330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9330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368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750</Words>
  <Characters>4281</Characters>
  <Application>Microsoft Office Word</Application>
  <DocSecurity>0</DocSecurity>
  <Lines>35</Lines>
  <Paragraphs>10</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2026-06-04T10:33:00Z</dcterms:created>
  <dcterms:modified xsi:type="dcterms:W3CDTF">2026-06-04T10:46:00Z</dcterms:modified>
</cp:coreProperties>
</file>