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7AF48" w14:textId="3963A97A" w:rsidR="00F359CB" w:rsidRPr="00F02CE3" w:rsidRDefault="00F359CB" w:rsidP="00F359CB">
      <w:pPr>
        <w:spacing w:before="100" w:beforeAutospacing="1" w:after="100" w:afterAutospacing="1" w:line="240" w:lineRule="auto"/>
        <w:jc w:val="center"/>
        <w:outlineLvl w:val="0"/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  <w:t>TDS Return Filing</w:t>
      </w:r>
    </w:p>
    <w:p w14:paraId="04E6264B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TDS Return Filing Services</w:t>
      </w:r>
    </w:p>
    <w:p w14:paraId="0C57BF06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Tax Deducted at Source (TDS) Return Filing</w:t>
      </w:r>
    </w:p>
    <w:p w14:paraId="1D48105D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Tax Deducted at Source (TDS) is one of the most effective mechanisms adopted by the Government of India to ensure timely collection of taxes. Under the Income-tax Act, specified persons are required to deduct tax at source while making certain payments and deposit the same with the Government within the prescribed timelines.</w:t>
      </w:r>
    </w:p>
    <w:p w14:paraId="70A888B0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Businesses, companies, LLPs, partnership firms, professionals, government departments, trusts, societies, and other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deductors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 are required to comply with TDS provisions and file periodic TDS returns reporting the details of tax deducted and deposited.</w:t>
      </w:r>
    </w:p>
    <w:p w14:paraId="0C90BE07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At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ConsultAvenuee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, we provide comprehensive TDS compliance services including TAN registration, TDS computation, deposit of TDS, quarterly return filing, correction returns, TDS reconciliation, and refund assistance.</w:t>
      </w:r>
    </w:p>
    <w:p w14:paraId="76FE6DE6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What is TDS?</w:t>
      </w:r>
    </w:p>
    <w:p w14:paraId="19CAF8EF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Tax Deducted at Source (TDS) is a mechanism under which the payer (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) deducts tax while making specified payments to the recipient (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) and deposits the same with the Income Tax Department on behalf of the recipient.</w:t>
      </w:r>
    </w:p>
    <w:p w14:paraId="1ABC9D5A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The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 can claim credit for the TDS deducted while filing the Income Tax Return (ITR).</w:t>
      </w:r>
    </w:p>
    <w:p w14:paraId="50ED45D5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Objectives of TDS</w:t>
      </w:r>
    </w:p>
    <w:p w14:paraId="399CE8CD" w14:textId="77777777" w:rsidR="00B34075" w:rsidRPr="00F02CE3" w:rsidRDefault="00B34075" w:rsidP="00B340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Ensures regular collection of taxes.</w:t>
      </w:r>
    </w:p>
    <w:p w14:paraId="539BD3F1" w14:textId="77777777" w:rsidR="00B34075" w:rsidRPr="00F02CE3" w:rsidRDefault="00B34075" w:rsidP="00B340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Minimizes tax evasion.</w:t>
      </w:r>
    </w:p>
    <w:p w14:paraId="1C1EABBB" w14:textId="77777777" w:rsidR="00B34075" w:rsidRPr="00F02CE3" w:rsidRDefault="00B34075" w:rsidP="00B340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Tracks high-value financial transactions.</w:t>
      </w:r>
    </w:p>
    <w:p w14:paraId="5FAEDCFA" w14:textId="77777777" w:rsidR="00B34075" w:rsidRPr="00F02CE3" w:rsidRDefault="00B34075" w:rsidP="00B340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Distributes tax payments throughout the financial year.</w:t>
      </w:r>
    </w:p>
    <w:p w14:paraId="52605DED" w14:textId="77777777" w:rsidR="00B34075" w:rsidRPr="00F02CE3" w:rsidRDefault="00B34075" w:rsidP="00B340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Improves tax compliance and transparency.</w:t>
      </w:r>
    </w:p>
    <w:p w14:paraId="61639A05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Payments Covered Under TDS</w:t>
      </w:r>
    </w:p>
    <w:p w14:paraId="45188CEE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TDS is applicable on various types of payments, including:</w:t>
      </w:r>
    </w:p>
    <w:p w14:paraId="59E35B81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Salary</w:t>
      </w:r>
    </w:p>
    <w:p w14:paraId="023A43ED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Interest on Fixed Deposits</w:t>
      </w:r>
    </w:p>
    <w:p w14:paraId="104C8955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Interest on Securities</w:t>
      </w:r>
    </w:p>
    <w:p w14:paraId="633D3821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Rent</w:t>
      </w:r>
    </w:p>
    <w:p w14:paraId="3E9F27F3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Professional Fees</w:t>
      </w:r>
    </w:p>
    <w:p w14:paraId="7ACC6692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Technical Service Fees</w:t>
      </w:r>
    </w:p>
    <w:p w14:paraId="0E87F251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Commission and Brokerage</w:t>
      </w:r>
    </w:p>
    <w:p w14:paraId="1067C9E5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Contractor and Sub-Contractor Payments</w:t>
      </w:r>
    </w:p>
    <w:p w14:paraId="78B92011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Dividend Payments</w:t>
      </w:r>
    </w:p>
    <w:p w14:paraId="7110301F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Purchase of Immovable Property</w:t>
      </w:r>
    </w:p>
    <w:p w14:paraId="15131086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Insurance Commission</w:t>
      </w:r>
    </w:p>
    <w:p w14:paraId="176D9084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Winning from Lottery or Game Shows</w:t>
      </w:r>
    </w:p>
    <w:p w14:paraId="614DD565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Winning from Horse Races</w:t>
      </w:r>
    </w:p>
    <w:p w14:paraId="02005B70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E-commerce Transactions</w:t>
      </w:r>
    </w:p>
    <w:p w14:paraId="62C07FB3" w14:textId="77777777" w:rsidR="00B34075" w:rsidRPr="00F02CE3" w:rsidRDefault="00B34075" w:rsidP="00B340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Certain Payments to Non-Residents</w:t>
      </w:r>
    </w:p>
    <w:p w14:paraId="0DEFCFB9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The applicable TDS rate varies depending upon the nature of payment and the relevant provisions of the Income-tax Act.</w:t>
      </w:r>
    </w:p>
    <w:p w14:paraId="671D4CB1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Common TDS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3623"/>
      </w:tblGrid>
      <w:tr w:rsidR="00B34075" w:rsidRPr="00F02CE3" w14:paraId="6A002DFF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16F6" w14:textId="77777777" w:rsidR="00B34075" w:rsidRPr="00F02CE3" w:rsidRDefault="00B34075" w:rsidP="00B34075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FC1D474" w14:textId="77777777" w:rsidR="00B34075" w:rsidRPr="00F02CE3" w:rsidRDefault="00B34075" w:rsidP="00B34075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IN"/>
              </w:rPr>
              <w:t>Nature of Payment</w:t>
            </w:r>
          </w:p>
        </w:tc>
      </w:tr>
      <w:tr w:rsidR="00B34075" w:rsidRPr="00F02CE3" w14:paraId="028062D8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70E5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0084D231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Salary</w:t>
            </w:r>
          </w:p>
        </w:tc>
      </w:tr>
      <w:tr w:rsidR="00B34075" w:rsidRPr="00F02CE3" w14:paraId="198137D6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9F10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194A</w:t>
            </w:r>
          </w:p>
        </w:tc>
        <w:tc>
          <w:tcPr>
            <w:tcW w:w="0" w:type="auto"/>
            <w:vAlign w:val="center"/>
            <w:hideMark/>
          </w:tcPr>
          <w:p w14:paraId="064ED655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Interest Other Than Securities</w:t>
            </w:r>
          </w:p>
        </w:tc>
      </w:tr>
      <w:tr w:rsidR="00B34075" w:rsidRPr="00F02CE3" w14:paraId="1C20DD08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CA60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194C</w:t>
            </w:r>
          </w:p>
        </w:tc>
        <w:tc>
          <w:tcPr>
            <w:tcW w:w="0" w:type="auto"/>
            <w:vAlign w:val="center"/>
            <w:hideMark/>
          </w:tcPr>
          <w:p w14:paraId="162B747F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Contractor Payments</w:t>
            </w:r>
          </w:p>
        </w:tc>
      </w:tr>
      <w:tr w:rsidR="00B34075" w:rsidRPr="00F02CE3" w14:paraId="0A2272AD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302B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194H</w:t>
            </w:r>
          </w:p>
        </w:tc>
        <w:tc>
          <w:tcPr>
            <w:tcW w:w="0" w:type="auto"/>
            <w:vAlign w:val="center"/>
            <w:hideMark/>
          </w:tcPr>
          <w:p w14:paraId="3B60C2EB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Commission and Brokerage</w:t>
            </w:r>
          </w:p>
        </w:tc>
      </w:tr>
      <w:tr w:rsidR="00B34075" w:rsidRPr="00F02CE3" w14:paraId="1BDA544E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029B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194I</w:t>
            </w:r>
          </w:p>
        </w:tc>
        <w:tc>
          <w:tcPr>
            <w:tcW w:w="0" w:type="auto"/>
            <w:vAlign w:val="center"/>
            <w:hideMark/>
          </w:tcPr>
          <w:p w14:paraId="23EED126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Rent</w:t>
            </w:r>
          </w:p>
        </w:tc>
      </w:tr>
      <w:tr w:rsidR="00B34075" w:rsidRPr="00F02CE3" w14:paraId="7C1D8C7A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025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194J</w:t>
            </w:r>
          </w:p>
        </w:tc>
        <w:tc>
          <w:tcPr>
            <w:tcW w:w="0" w:type="auto"/>
            <w:vAlign w:val="center"/>
            <w:hideMark/>
          </w:tcPr>
          <w:p w14:paraId="50237A74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Professional and Technical Fees</w:t>
            </w:r>
          </w:p>
        </w:tc>
      </w:tr>
      <w:tr w:rsidR="00B34075" w:rsidRPr="00F02CE3" w14:paraId="619D9530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2A72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194Q</w:t>
            </w:r>
          </w:p>
        </w:tc>
        <w:tc>
          <w:tcPr>
            <w:tcW w:w="0" w:type="auto"/>
            <w:vAlign w:val="center"/>
            <w:hideMark/>
          </w:tcPr>
          <w:p w14:paraId="52A01049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Purchase of Goods</w:t>
            </w:r>
          </w:p>
        </w:tc>
      </w:tr>
      <w:tr w:rsidR="00B34075" w:rsidRPr="00F02CE3" w14:paraId="051B8169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3604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133220A8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Payments to Non-Residents</w:t>
            </w:r>
          </w:p>
        </w:tc>
      </w:tr>
    </w:tbl>
    <w:p w14:paraId="3C9763A2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What is a TDS Return?</w:t>
      </w:r>
    </w:p>
    <w:p w14:paraId="16D61093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A TDS Return is a quarterly statement filed with the Income Tax Department containing details of:</w:t>
      </w:r>
    </w:p>
    <w:p w14:paraId="2D469F43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Tax deducted at source</w:t>
      </w:r>
    </w:p>
    <w:p w14:paraId="0958883D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Tax deposited with the Government</w:t>
      </w:r>
    </w:p>
    <w:p w14:paraId="246F36CC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 xml:space="preserve">PAN of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deductees</w:t>
      </w:r>
      <w:proofErr w:type="spellEnd"/>
    </w:p>
    <w:p w14:paraId="5995F125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TAN of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</w:t>
      </w:r>
      <w:proofErr w:type="spellEnd"/>
    </w:p>
    <w:p w14:paraId="68510BC1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Challan details</w:t>
      </w:r>
    </w:p>
    <w:p w14:paraId="083CD9DC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Nature of payment</w:t>
      </w:r>
    </w:p>
    <w:p w14:paraId="217E923C" w14:textId="77777777" w:rsidR="00B34075" w:rsidRPr="00F02CE3" w:rsidRDefault="00B34075" w:rsidP="00B340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Amount paid and tax deducted</w:t>
      </w:r>
    </w:p>
    <w:p w14:paraId="0FBCBBF3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Filing of TDS returns is mandatory for all eligible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deductors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.</w:t>
      </w:r>
    </w:p>
    <w:p w14:paraId="7EF9FDD9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Who is Required to File TDS Returns?</w:t>
      </w:r>
    </w:p>
    <w:p w14:paraId="578C65CB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The following persons and entities are required to file TDS returns electronically:</w:t>
      </w:r>
    </w:p>
    <w:p w14:paraId="4029EF3E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Central Government Departments</w:t>
      </w:r>
    </w:p>
    <w:p w14:paraId="23CBF6D7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State Government Departments</w:t>
      </w:r>
    </w:p>
    <w:p w14:paraId="62C95D5C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Companies</w:t>
      </w:r>
    </w:p>
    <w:p w14:paraId="620F88A8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Partnership Firms</w:t>
      </w:r>
    </w:p>
    <w:p w14:paraId="08FA8700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LLPs</w:t>
      </w:r>
    </w:p>
    <w:p w14:paraId="0E19C90B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Trusts and Societies</w:t>
      </w:r>
    </w:p>
    <w:p w14:paraId="0E426DC3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Individuals and HUFs liable for tax audit</w:t>
      </w:r>
    </w:p>
    <w:p w14:paraId="25797F40" w14:textId="77777777" w:rsidR="00B34075" w:rsidRPr="00F02CE3" w:rsidRDefault="00B34075" w:rsidP="00B34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Any person required to deduct TDS under the Income-tax Act</w:t>
      </w:r>
    </w:p>
    <w:p w14:paraId="21D28554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Due Dates for Deposit of TDS</w:t>
      </w:r>
    </w:p>
    <w:p w14:paraId="2451BDC3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Monthly TDS Payment Due 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39"/>
      </w:tblGrid>
      <w:tr w:rsidR="00B34075" w:rsidRPr="00F02CE3" w14:paraId="6E8710B8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97EF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Month of Deduction</w:t>
            </w:r>
          </w:p>
        </w:tc>
        <w:tc>
          <w:tcPr>
            <w:tcW w:w="0" w:type="auto"/>
            <w:vAlign w:val="center"/>
            <w:hideMark/>
          </w:tcPr>
          <w:p w14:paraId="1276B193" w14:textId="3DEA397D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 xml:space="preserve">    Due Date for Deposit</w:t>
            </w:r>
          </w:p>
        </w:tc>
      </w:tr>
      <w:tr w:rsidR="00B34075" w:rsidRPr="00F02CE3" w14:paraId="0C9822ED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4526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April to February</w:t>
            </w:r>
          </w:p>
        </w:tc>
        <w:tc>
          <w:tcPr>
            <w:tcW w:w="0" w:type="auto"/>
            <w:vAlign w:val="center"/>
            <w:hideMark/>
          </w:tcPr>
          <w:p w14:paraId="68FEA8A1" w14:textId="79588F3C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 xml:space="preserve">    7th of the Following Month</w:t>
            </w:r>
          </w:p>
        </w:tc>
      </w:tr>
      <w:tr w:rsidR="00B34075" w:rsidRPr="00F02CE3" w14:paraId="4CDF2F72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89EE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35385344" w14:textId="78F2F8A5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 xml:space="preserve">     30th April</w:t>
            </w:r>
          </w:p>
        </w:tc>
      </w:tr>
    </w:tbl>
    <w:p w14:paraId="292BF6CA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Failure to deposit TDS within the prescribed due dates attracts interest and penalties.</w:t>
      </w:r>
    </w:p>
    <w:p w14:paraId="327605A4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Due Dates for Filing TDS 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323"/>
      </w:tblGrid>
      <w:tr w:rsidR="00B34075" w:rsidRPr="00F02CE3" w14:paraId="10D1CAA6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1FD8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Quarter Ending</w:t>
            </w:r>
          </w:p>
        </w:tc>
        <w:tc>
          <w:tcPr>
            <w:tcW w:w="0" w:type="auto"/>
            <w:vAlign w:val="center"/>
            <w:hideMark/>
          </w:tcPr>
          <w:p w14:paraId="7CA9954E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Due Date</w:t>
            </w:r>
          </w:p>
        </w:tc>
      </w:tr>
      <w:tr w:rsidR="00B34075" w:rsidRPr="00F02CE3" w14:paraId="0191BA89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F8C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30 June</w:t>
            </w:r>
          </w:p>
        </w:tc>
        <w:tc>
          <w:tcPr>
            <w:tcW w:w="0" w:type="auto"/>
            <w:vAlign w:val="center"/>
            <w:hideMark/>
          </w:tcPr>
          <w:p w14:paraId="58EFC62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July</w:t>
            </w:r>
          </w:p>
        </w:tc>
      </w:tr>
      <w:tr w:rsidR="00B34075" w:rsidRPr="00F02CE3" w14:paraId="2C33DEE2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D09E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30 September</w:t>
            </w:r>
          </w:p>
        </w:tc>
        <w:tc>
          <w:tcPr>
            <w:tcW w:w="0" w:type="auto"/>
            <w:vAlign w:val="center"/>
            <w:hideMark/>
          </w:tcPr>
          <w:p w14:paraId="7D2915BD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October</w:t>
            </w:r>
          </w:p>
        </w:tc>
      </w:tr>
      <w:tr w:rsidR="00B34075" w:rsidRPr="00F02CE3" w14:paraId="77AB5808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5B3E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December</w:t>
            </w:r>
          </w:p>
        </w:tc>
        <w:tc>
          <w:tcPr>
            <w:tcW w:w="0" w:type="auto"/>
            <w:vAlign w:val="center"/>
            <w:hideMark/>
          </w:tcPr>
          <w:p w14:paraId="0B8B3CE2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January</w:t>
            </w:r>
          </w:p>
        </w:tc>
      </w:tr>
      <w:tr w:rsidR="00B34075" w:rsidRPr="00F02CE3" w14:paraId="2A8E807D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1203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March</w:t>
            </w:r>
          </w:p>
        </w:tc>
        <w:tc>
          <w:tcPr>
            <w:tcW w:w="0" w:type="auto"/>
            <w:vAlign w:val="center"/>
            <w:hideMark/>
          </w:tcPr>
          <w:p w14:paraId="2488AE2B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31 May</w:t>
            </w:r>
          </w:p>
        </w:tc>
      </w:tr>
    </w:tbl>
    <w:p w14:paraId="37E3FF39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Timely filing of TDS returns helps avoid late filing fees, penalties, and notices from the Income Tax Department.</w:t>
      </w:r>
    </w:p>
    <w:p w14:paraId="117BE046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TDS Return Forms</w:t>
      </w:r>
    </w:p>
    <w:p w14:paraId="58578A3C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Different TDS return forms are prescribed for different categories of payments: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5554"/>
      </w:tblGrid>
      <w:tr w:rsidR="00B34075" w:rsidRPr="00F02CE3" w14:paraId="22C86E16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117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72DCAC3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Purpose</w:t>
            </w:r>
          </w:p>
        </w:tc>
      </w:tr>
      <w:tr w:rsidR="00B34075" w:rsidRPr="00F02CE3" w14:paraId="506DE13B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1443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24Q</w:t>
            </w:r>
          </w:p>
        </w:tc>
        <w:tc>
          <w:tcPr>
            <w:tcW w:w="0" w:type="auto"/>
            <w:vAlign w:val="center"/>
            <w:hideMark/>
          </w:tcPr>
          <w:p w14:paraId="2EFA391D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Salary Payments</w:t>
            </w:r>
          </w:p>
        </w:tc>
      </w:tr>
      <w:tr w:rsidR="00B34075" w:rsidRPr="00F02CE3" w14:paraId="6AC40FD9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6A2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26Q</w:t>
            </w:r>
          </w:p>
        </w:tc>
        <w:tc>
          <w:tcPr>
            <w:tcW w:w="0" w:type="auto"/>
            <w:vAlign w:val="center"/>
            <w:hideMark/>
          </w:tcPr>
          <w:p w14:paraId="4E032C37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Payments Other Than Salary to Residents</w:t>
            </w:r>
          </w:p>
        </w:tc>
      </w:tr>
      <w:tr w:rsidR="00B34075" w:rsidRPr="00F02CE3" w14:paraId="1AC713F5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D7D0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27Q</w:t>
            </w:r>
          </w:p>
        </w:tc>
        <w:tc>
          <w:tcPr>
            <w:tcW w:w="0" w:type="auto"/>
            <w:vAlign w:val="center"/>
            <w:hideMark/>
          </w:tcPr>
          <w:p w14:paraId="7B843A8C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Payments to Non-Residents</w:t>
            </w:r>
          </w:p>
        </w:tc>
      </w:tr>
      <w:tr w:rsidR="00B34075" w:rsidRPr="00F02CE3" w14:paraId="00283976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64A9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27EQ</w:t>
            </w:r>
          </w:p>
        </w:tc>
        <w:tc>
          <w:tcPr>
            <w:tcW w:w="0" w:type="auto"/>
            <w:vAlign w:val="center"/>
            <w:hideMark/>
          </w:tcPr>
          <w:p w14:paraId="01038C41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Tax Collection at Source (TCS) Return</w:t>
            </w:r>
          </w:p>
        </w:tc>
      </w:tr>
    </w:tbl>
    <w:p w14:paraId="517BBB14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TDS Compliance Process</w:t>
      </w:r>
    </w:p>
    <w:p w14:paraId="12C4C7F5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Step 1: Obtain TAN</w:t>
      </w:r>
    </w:p>
    <w:p w14:paraId="50A9C54B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Step 2: Deduct TDS</w:t>
      </w:r>
    </w:p>
    <w:p w14:paraId="2B1CDB01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Step 3: Deposit TDS</w:t>
      </w:r>
    </w:p>
    <w:p w14:paraId="677E0292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Step 4: File Quarterly TDS Returns</w:t>
      </w:r>
    </w:p>
    <w:p w14:paraId="6A4C99CF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Step 5: Issue TDS Certificates</w:t>
      </w:r>
    </w:p>
    <w:p w14:paraId="2F4EED9F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TDS Certificates</w:t>
      </w:r>
    </w:p>
    <w:p w14:paraId="01FEACFB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After filing TDS returns,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deductors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 are required to issue TDS certificates: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4606"/>
      </w:tblGrid>
      <w:tr w:rsidR="00B34075" w:rsidRPr="00F02CE3" w14:paraId="6C4A5E43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BFD9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5C52B72F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Purpose</w:t>
            </w:r>
          </w:p>
        </w:tc>
      </w:tr>
      <w:tr w:rsidR="00B34075" w:rsidRPr="00F02CE3" w14:paraId="4BDF06C9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2885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16</w:t>
            </w:r>
          </w:p>
        </w:tc>
        <w:tc>
          <w:tcPr>
            <w:tcW w:w="0" w:type="auto"/>
            <w:vAlign w:val="center"/>
            <w:hideMark/>
          </w:tcPr>
          <w:p w14:paraId="6C928401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Salary</w:t>
            </w:r>
          </w:p>
        </w:tc>
      </w:tr>
      <w:tr w:rsidR="00B34075" w:rsidRPr="00F02CE3" w14:paraId="5760BCCB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2091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16A</w:t>
            </w:r>
          </w:p>
        </w:tc>
        <w:tc>
          <w:tcPr>
            <w:tcW w:w="0" w:type="auto"/>
            <w:vAlign w:val="center"/>
            <w:hideMark/>
          </w:tcPr>
          <w:p w14:paraId="0D322276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Non-Salary Payments</w:t>
            </w:r>
          </w:p>
        </w:tc>
      </w:tr>
      <w:tr w:rsidR="00B34075" w:rsidRPr="00F02CE3" w14:paraId="0E878A8A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8CDE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16B</w:t>
            </w:r>
          </w:p>
        </w:tc>
        <w:tc>
          <w:tcPr>
            <w:tcW w:w="0" w:type="auto"/>
            <w:vAlign w:val="center"/>
            <w:hideMark/>
          </w:tcPr>
          <w:p w14:paraId="2F23E150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Purchase of Immovable Property</w:t>
            </w:r>
          </w:p>
        </w:tc>
      </w:tr>
      <w:tr w:rsidR="00B34075" w:rsidRPr="00F02CE3" w14:paraId="29816DC5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86C2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16C</w:t>
            </w:r>
          </w:p>
        </w:tc>
        <w:tc>
          <w:tcPr>
            <w:tcW w:w="0" w:type="auto"/>
            <w:vAlign w:val="center"/>
            <w:hideMark/>
          </w:tcPr>
          <w:p w14:paraId="5A7083E9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on Rent under Section 194IB</w:t>
            </w:r>
          </w:p>
        </w:tc>
      </w:tr>
      <w:tr w:rsidR="00B34075" w:rsidRPr="00F02CE3" w14:paraId="79329FC4" w14:textId="77777777" w:rsidTr="00B3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1A0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Form 16D</w:t>
            </w:r>
          </w:p>
        </w:tc>
        <w:tc>
          <w:tcPr>
            <w:tcW w:w="0" w:type="auto"/>
            <w:vAlign w:val="center"/>
            <w:hideMark/>
          </w:tcPr>
          <w:p w14:paraId="3748A6C5" w14:textId="77777777" w:rsidR="00B34075" w:rsidRPr="00F02CE3" w:rsidRDefault="00B34075" w:rsidP="00B3407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</w:pPr>
            <w:r w:rsidRPr="00F02CE3">
              <w:rPr>
                <w:rFonts w:ascii="Open Sans" w:eastAsia="Times New Roman" w:hAnsi="Open Sans" w:cs="Open Sans"/>
                <w:sz w:val="24"/>
                <w:szCs w:val="24"/>
                <w:lang w:eastAsia="en-IN"/>
              </w:rPr>
              <w:t>TDS under Section 194M</w:t>
            </w:r>
          </w:p>
        </w:tc>
      </w:tr>
    </w:tbl>
    <w:p w14:paraId="262817FE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These certificates enable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deductees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 to claim TDS credit while filing their Income Tax Returns.</w:t>
      </w:r>
    </w:p>
    <w:p w14:paraId="401AD9BA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lastRenderedPageBreak/>
        <w:t>Interest and Penalty for TDS Defaults</w:t>
      </w:r>
    </w:p>
    <w:p w14:paraId="611F9B98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Interest for Non-Deduction or Short Deduction of TDS</w:t>
      </w:r>
    </w:p>
    <w:p w14:paraId="14A10D0F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If TDS is not deducted or is deducted at a lower rate than prescribed:</w:t>
      </w:r>
    </w:p>
    <w:p w14:paraId="017EAF13" w14:textId="77777777" w:rsidR="00B34075" w:rsidRPr="00F02CE3" w:rsidRDefault="00B34075" w:rsidP="00B340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Interest at 1% per month or part thereof.</w:t>
      </w:r>
    </w:p>
    <w:p w14:paraId="740F2F56" w14:textId="77777777" w:rsidR="00B34075" w:rsidRPr="00F02CE3" w:rsidRDefault="00B34075" w:rsidP="00B340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Calculated from the date on which tax was deductible to the actual date of deduction.</w:t>
      </w:r>
    </w:p>
    <w:p w14:paraId="0597E25E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Interest for Late Deposit of TDS</w:t>
      </w:r>
    </w:p>
    <w:p w14:paraId="2ED3F35C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If TDS is deducted but deposited after the due date:</w:t>
      </w:r>
    </w:p>
    <w:p w14:paraId="142BE7A4" w14:textId="77777777" w:rsidR="00B34075" w:rsidRPr="00F02CE3" w:rsidRDefault="00B34075" w:rsidP="00B340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Interest at 1.5% per month or part thereof.</w:t>
      </w:r>
    </w:p>
    <w:p w14:paraId="73624289" w14:textId="77777777" w:rsidR="00B34075" w:rsidRPr="00F02CE3" w:rsidRDefault="00B34075" w:rsidP="00B340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Calculated from the date of deduction to the actual date of deposit.</w:t>
      </w:r>
    </w:p>
    <w:p w14:paraId="1B9F784F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Late Filing Fee</w:t>
      </w:r>
    </w:p>
    <w:p w14:paraId="4FD72FF6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Under Section 234E:</w:t>
      </w:r>
    </w:p>
    <w:p w14:paraId="0D57D23A" w14:textId="77777777" w:rsidR="00B34075" w:rsidRPr="00F02CE3" w:rsidRDefault="00B34075" w:rsidP="00B340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Arial" w:eastAsia="Times New Roman" w:hAnsi="Arial" w:cs="Arial"/>
          <w:sz w:val="24"/>
          <w:szCs w:val="24"/>
          <w:lang w:eastAsia="en-IN"/>
        </w:rPr>
        <w:t>₹</w:t>
      </w: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200 per day for delay in filing TDS/TCS returns.</w:t>
      </w:r>
    </w:p>
    <w:p w14:paraId="7D28B716" w14:textId="77777777" w:rsidR="00B34075" w:rsidRPr="00F02CE3" w:rsidRDefault="00B34075" w:rsidP="00B340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Maximum fee cannot exceed the amount of TDS/TCS deductible or collectible.</w:t>
      </w:r>
    </w:p>
    <w:p w14:paraId="1E04B3CA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Penalty for Non-Filing or Incorrect Filing</w:t>
      </w:r>
    </w:p>
    <w:p w14:paraId="35721C55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Under Section 271H:</w:t>
      </w:r>
    </w:p>
    <w:p w14:paraId="75B5BB72" w14:textId="77777777" w:rsidR="00B34075" w:rsidRPr="00F02CE3" w:rsidRDefault="00B34075" w:rsidP="00B340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Penalty ranging from </w:t>
      </w:r>
      <w:r w:rsidRPr="00F02CE3">
        <w:rPr>
          <w:rFonts w:ascii="Arial" w:eastAsia="Times New Roman" w:hAnsi="Arial" w:cs="Arial"/>
          <w:sz w:val="24"/>
          <w:szCs w:val="24"/>
          <w:lang w:eastAsia="en-IN"/>
        </w:rPr>
        <w:t>₹</w:t>
      </w: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10,000 to </w:t>
      </w:r>
      <w:r w:rsidRPr="00F02CE3">
        <w:rPr>
          <w:rFonts w:ascii="Arial" w:eastAsia="Times New Roman" w:hAnsi="Arial" w:cs="Arial"/>
          <w:sz w:val="24"/>
          <w:szCs w:val="24"/>
          <w:lang w:eastAsia="en-IN"/>
        </w:rPr>
        <w:t>₹</w:t>
      </w: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1,00,000 may be imposed for:</w:t>
      </w:r>
    </w:p>
    <w:p w14:paraId="57E50B0F" w14:textId="77777777" w:rsidR="00B34075" w:rsidRPr="00F02CE3" w:rsidRDefault="00B34075" w:rsidP="00B340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Failure to file TDS returns within the prescribed time.</w:t>
      </w:r>
    </w:p>
    <w:p w14:paraId="08E62807" w14:textId="77777777" w:rsidR="00B34075" w:rsidRPr="00F02CE3" w:rsidRDefault="00B34075" w:rsidP="00B340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Furnishing incorrect information in TDS returns.</w:t>
      </w:r>
    </w:p>
    <w:p w14:paraId="009A4567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No penalty is generally levied if:</w:t>
      </w:r>
    </w:p>
    <w:p w14:paraId="39651E04" w14:textId="77777777" w:rsidR="00B34075" w:rsidRPr="00F02CE3" w:rsidRDefault="00B34075" w:rsidP="00B340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Tax deducted has been deposited with the Government.</w:t>
      </w:r>
    </w:p>
    <w:p w14:paraId="773D4FA0" w14:textId="77777777" w:rsidR="00B34075" w:rsidRPr="00F02CE3" w:rsidRDefault="00B34075" w:rsidP="00B340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Interest and late filing fees have been paid.</w:t>
      </w:r>
    </w:p>
    <w:p w14:paraId="0624A012" w14:textId="77777777" w:rsidR="00B34075" w:rsidRPr="00F02CE3" w:rsidRDefault="00B34075" w:rsidP="00B340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TDS return is filed within one year from the due date.</w:t>
      </w:r>
    </w:p>
    <w:p w14:paraId="461D783A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Other Consequences of TDS Defaults</w:t>
      </w:r>
    </w:p>
    <w:p w14:paraId="739A30EB" w14:textId="77777777" w:rsidR="00B34075" w:rsidRPr="00F02CE3" w:rsidRDefault="00B34075" w:rsidP="00B340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Disallowance of expenditure under Section 40(a)(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ia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) in certain cases.</w:t>
      </w:r>
    </w:p>
    <w:p w14:paraId="7D539E21" w14:textId="77777777" w:rsidR="00B34075" w:rsidRPr="00F02CE3" w:rsidRDefault="00B34075" w:rsidP="00B340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Penalty under Section 271C equal to the amount of TDS not deducted or paid.</w:t>
      </w:r>
    </w:p>
    <w:p w14:paraId="0BE65473" w14:textId="77777777" w:rsidR="00B34075" w:rsidRPr="00F02CE3" w:rsidRDefault="00B34075" w:rsidP="00B340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Prosecution under Section 276B in serious cases involving failure to deposit TDS.</w:t>
      </w:r>
    </w:p>
    <w:p w14:paraId="749D29AE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TDS Refund</w:t>
      </w:r>
    </w:p>
    <w:p w14:paraId="4C54FC4F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What is a TDS Refund?</w:t>
      </w:r>
    </w:p>
    <w:p w14:paraId="73604587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A TDS refund arises when the tax deducted exceeds the actual tax liability of the taxpayer.</w:t>
      </w:r>
    </w:p>
    <w:p w14:paraId="4F583C49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Common reasons include:</w:t>
      </w:r>
    </w:p>
    <w:p w14:paraId="070D9A42" w14:textId="77777777" w:rsidR="00B34075" w:rsidRPr="00F02CE3" w:rsidRDefault="00B34075" w:rsidP="00B340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Excess TDS deduction by employer.</w:t>
      </w:r>
    </w:p>
    <w:p w14:paraId="2FE3925F" w14:textId="77777777" w:rsidR="00B34075" w:rsidRPr="00F02CE3" w:rsidRDefault="00B34075" w:rsidP="00B340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Excess TDS deduction by banks.</w:t>
      </w:r>
    </w:p>
    <w:p w14:paraId="4873096C" w14:textId="77777777" w:rsidR="00B34075" w:rsidRPr="00F02CE3" w:rsidRDefault="00B34075" w:rsidP="00B340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Incorrect tax estimation.</w:t>
      </w:r>
    </w:p>
    <w:p w14:paraId="003D55F2" w14:textId="77777777" w:rsidR="00B34075" w:rsidRPr="00F02CE3" w:rsidRDefault="00B34075" w:rsidP="00B340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Additional deductions claimed while filing the Income Tax Return.</w:t>
      </w:r>
    </w:p>
    <w:p w14:paraId="4C16D2FF" w14:textId="77777777" w:rsidR="00B34075" w:rsidRPr="00F02CE3" w:rsidRDefault="00B34075" w:rsidP="00B340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Lower taxable income than originally estimated.</w:t>
      </w:r>
    </w:p>
    <w:p w14:paraId="22A94F51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How to Claim a TDS Refund?</w:t>
      </w:r>
    </w:p>
    <w:p w14:paraId="54548DA6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In most cases, there is no separate application for claiming a TDS refund.</w:t>
      </w:r>
    </w:p>
    <w:p w14:paraId="4ACAEE20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The refund can be claimed while filing the Income Tax Return by:</w:t>
      </w:r>
    </w:p>
    <w:p w14:paraId="661E0CC7" w14:textId="77777777" w:rsidR="00B34075" w:rsidRPr="00F02CE3" w:rsidRDefault="00B34075" w:rsidP="00B340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Reporting total taxable income.</w:t>
      </w:r>
    </w:p>
    <w:p w14:paraId="29DD0F40" w14:textId="77777777" w:rsidR="00B34075" w:rsidRPr="00F02CE3" w:rsidRDefault="00B34075" w:rsidP="00B340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Reporting TDS credits appearing in Form 26AS and AIS.</w:t>
      </w:r>
    </w:p>
    <w:p w14:paraId="209EE5BD" w14:textId="77777777" w:rsidR="00B34075" w:rsidRPr="00F02CE3" w:rsidRDefault="00B34075" w:rsidP="00B340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Computing actual tax liability.</w:t>
      </w:r>
    </w:p>
    <w:p w14:paraId="0AE05530" w14:textId="77777777" w:rsidR="00B34075" w:rsidRPr="00F02CE3" w:rsidRDefault="00B34075" w:rsidP="00B340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Claiming excess tax paid as a refund.</w:t>
      </w:r>
    </w:p>
    <w:p w14:paraId="5B30B787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Upon processing of the return, the refund is credited directly to the taxpayer’s validated bank account.</w:t>
      </w:r>
    </w:p>
    <w:p w14:paraId="78044897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How to Avoid Excess TDS Deduction?</w:t>
      </w:r>
    </w:p>
    <w:p w14:paraId="5761C250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Submission of Form 15G</w:t>
      </w:r>
    </w:p>
    <w:p w14:paraId="5C6861D5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Resident individuals (other than companies and firms) may submit Form 15G, subject to eligibility conditions, to avoid unnecessary TDS deductions.</w:t>
      </w:r>
    </w:p>
    <w:p w14:paraId="2B7E225D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Submission of Form 15H</w:t>
      </w:r>
    </w:p>
    <w:p w14:paraId="20F91889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Eligible senior citizens may submit Form 15H to avoid TDS deduction on specified incomes.</w:t>
      </w:r>
    </w:p>
    <w:p w14:paraId="0F2F15F1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Furnishing PAN</w:t>
      </w:r>
    </w:p>
    <w:p w14:paraId="1C696DAF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Providing a valid PAN ensures deduction of TDS at normal rates. Failure to furnish PAN may result in deduction at higher rates as prescribed under the Income-tax Act.</w:t>
      </w:r>
    </w:p>
    <w:p w14:paraId="381341B6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Documents Required for TDS Return Filing</w:t>
      </w:r>
    </w:p>
    <w:p w14:paraId="55CCC1FA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TAN Registration Details</w:t>
      </w:r>
    </w:p>
    <w:p w14:paraId="2B3A6C03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PAN of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Deductor</w:t>
      </w:r>
      <w:proofErr w:type="spellEnd"/>
    </w:p>
    <w:p w14:paraId="7B4E80E9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PAN of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Deductees</w:t>
      </w:r>
      <w:proofErr w:type="spellEnd"/>
    </w:p>
    <w:p w14:paraId="0DB451F9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TDS Challan Details</w:t>
      </w:r>
    </w:p>
    <w:p w14:paraId="59B98384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Salary Records (if applicable)</w:t>
      </w:r>
    </w:p>
    <w:p w14:paraId="3CF7326C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Vendor Payment Details</w:t>
      </w:r>
    </w:p>
    <w:p w14:paraId="72564068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Professional Fee Records</w:t>
      </w:r>
    </w:p>
    <w:p w14:paraId="71F1DA8D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Rent Payment Details</w:t>
      </w:r>
    </w:p>
    <w:p w14:paraId="665A4E54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Previous TDS Return Copies</w:t>
      </w:r>
    </w:p>
    <w:p w14:paraId="317BD724" w14:textId="77777777" w:rsidR="00B34075" w:rsidRPr="00F02CE3" w:rsidRDefault="00B34075" w:rsidP="00B340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Form 26AS Reconciliation Statement</w:t>
      </w:r>
    </w:p>
    <w:p w14:paraId="69E4300A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Frequently Asked Questions (FAQs)</w:t>
      </w:r>
    </w:p>
    <w:p w14:paraId="7213EEC9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Is TDS return filing mandatory?</w:t>
      </w:r>
    </w:p>
    <w:p w14:paraId="01BC783B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Yes. Every person required to deduct TDS under the Income-tax Act must file quarterly TDS returns within the prescribed due dates.</w:t>
      </w:r>
    </w:p>
    <w:p w14:paraId="365D0F6E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What happens if TDS return is filed late?</w:t>
      </w:r>
    </w:p>
    <w:p w14:paraId="2B25B7F2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Late filing attracts a fee of </w:t>
      </w:r>
      <w:r w:rsidRPr="00F02CE3">
        <w:rPr>
          <w:rFonts w:ascii="Arial" w:eastAsia="Times New Roman" w:hAnsi="Arial" w:cs="Arial"/>
          <w:sz w:val="24"/>
          <w:szCs w:val="24"/>
          <w:lang w:eastAsia="en-IN"/>
        </w:rPr>
        <w:t>₹</w:t>
      </w: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200 per day under Section 234E and may also result in penalties under Section 271H.</w:t>
      </w:r>
    </w:p>
    <w:p w14:paraId="610E863E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Can a TDS return be revised?</w:t>
      </w:r>
    </w:p>
    <w:p w14:paraId="0540F5BC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Yes. Correction returns can be filed to rectify errors relating to PAN, challan details, </w:t>
      </w:r>
      <w:proofErr w:type="spellStart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deductee</w:t>
      </w:r>
      <w:proofErr w:type="spellEnd"/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 xml:space="preserve"> information, and other particulars.</w:t>
      </w:r>
    </w:p>
    <w:p w14:paraId="281FCE6B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How can I check my TDS credit?</w:t>
      </w:r>
    </w:p>
    <w:p w14:paraId="673E9D49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TDS credits can be verified through Form 26AS and the Annual Information Statement (AIS) available on the Income Tax Portal.</w:t>
      </w:r>
    </w:p>
    <w:p w14:paraId="6824DF1F" w14:textId="77777777" w:rsidR="00B34075" w:rsidRPr="00F02CE3" w:rsidRDefault="00B34075" w:rsidP="00B3407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F02CE3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Can excess TDS deducted be claimed as a refund?</w:t>
      </w:r>
    </w:p>
    <w:p w14:paraId="69908DCA" w14:textId="77777777" w:rsidR="00B34075" w:rsidRPr="00F02CE3" w:rsidRDefault="00B34075" w:rsidP="00B3407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02CE3">
        <w:rPr>
          <w:rFonts w:ascii="Open Sans" w:eastAsia="Times New Roman" w:hAnsi="Open Sans" w:cs="Open Sans"/>
          <w:sz w:val="24"/>
          <w:szCs w:val="24"/>
          <w:lang w:eastAsia="en-IN"/>
        </w:rPr>
        <w:t>Yes. Excess TDS can be claimed as a refund while filing the Income Tax Return.</w:t>
      </w:r>
    </w:p>
    <w:p w14:paraId="71E72CA7" w14:textId="77777777" w:rsidR="00B34075" w:rsidRPr="00F02CE3" w:rsidRDefault="00B34075" w:rsidP="00B34075">
      <w:pPr>
        <w:pStyle w:val="Heading1"/>
        <w:rPr>
          <w:rFonts w:ascii="Open Sans" w:hAnsi="Open Sans" w:cs="Open Sans"/>
        </w:rPr>
      </w:pPr>
    </w:p>
    <w:p w14:paraId="0BDCEB62" w14:textId="77777777" w:rsidR="00B34075" w:rsidRPr="00F02CE3" w:rsidRDefault="00B34075" w:rsidP="00B34075">
      <w:pPr>
        <w:pStyle w:val="Heading1"/>
        <w:rPr>
          <w:rFonts w:ascii="Open Sans" w:hAnsi="Open Sans" w:cs="Open Sans"/>
        </w:rPr>
      </w:pPr>
    </w:p>
    <w:sectPr w:rsidR="00B34075" w:rsidRPr="00F0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A4C8A"/>
    <w:multiLevelType w:val="multilevel"/>
    <w:tmpl w:val="FC1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4161"/>
    <w:multiLevelType w:val="multilevel"/>
    <w:tmpl w:val="F41A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199E"/>
    <w:multiLevelType w:val="multilevel"/>
    <w:tmpl w:val="07D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5704"/>
    <w:multiLevelType w:val="multilevel"/>
    <w:tmpl w:val="FFB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122B"/>
    <w:multiLevelType w:val="multilevel"/>
    <w:tmpl w:val="81F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D6489"/>
    <w:multiLevelType w:val="multilevel"/>
    <w:tmpl w:val="766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72EC4"/>
    <w:multiLevelType w:val="multilevel"/>
    <w:tmpl w:val="7E0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84436"/>
    <w:multiLevelType w:val="multilevel"/>
    <w:tmpl w:val="0E7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5EC0"/>
    <w:multiLevelType w:val="multilevel"/>
    <w:tmpl w:val="4E3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E25"/>
    <w:multiLevelType w:val="multilevel"/>
    <w:tmpl w:val="B4C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57ACE"/>
    <w:multiLevelType w:val="multilevel"/>
    <w:tmpl w:val="FE5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565F8"/>
    <w:multiLevelType w:val="multilevel"/>
    <w:tmpl w:val="507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5744E"/>
    <w:multiLevelType w:val="multilevel"/>
    <w:tmpl w:val="4F5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0BF9"/>
    <w:multiLevelType w:val="multilevel"/>
    <w:tmpl w:val="E73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2065F"/>
    <w:multiLevelType w:val="hybridMultilevel"/>
    <w:tmpl w:val="3B023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00224"/>
    <w:multiLevelType w:val="multilevel"/>
    <w:tmpl w:val="94F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54836"/>
    <w:multiLevelType w:val="multilevel"/>
    <w:tmpl w:val="EB70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20726"/>
    <w:multiLevelType w:val="multilevel"/>
    <w:tmpl w:val="F8A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90BBC"/>
    <w:multiLevelType w:val="multilevel"/>
    <w:tmpl w:val="D468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70A52"/>
    <w:multiLevelType w:val="multilevel"/>
    <w:tmpl w:val="38E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5529C"/>
    <w:multiLevelType w:val="multilevel"/>
    <w:tmpl w:val="E2F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76879"/>
    <w:multiLevelType w:val="multilevel"/>
    <w:tmpl w:val="7F8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17BE8"/>
    <w:multiLevelType w:val="multilevel"/>
    <w:tmpl w:val="A74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11B41"/>
    <w:multiLevelType w:val="multilevel"/>
    <w:tmpl w:val="A9F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E211E"/>
    <w:multiLevelType w:val="multilevel"/>
    <w:tmpl w:val="510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B112E"/>
    <w:multiLevelType w:val="multilevel"/>
    <w:tmpl w:val="6E5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703E6"/>
    <w:multiLevelType w:val="multilevel"/>
    <w:tmpl w:val="986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44DC9"/>
    <w:multiLevelType w:val="multilevel"/>
    <w:tmpl w:val="9AB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31FB0"/>
    <w:multiLevelType w:val="multilevel"/>
    <w:tmpl w:val="907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C2CA5"/>
    <w:multiLevelType w:val="multilevel"/>
    <w:tmpl w:val="FA6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26997"/>
    <w:multiLevelType w:val="multilevel"/>
    <w:tmpl w:val="29F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839D3"/>
    <w:multiLevelType w:val="multilevel"/>
    <w:tmpl w:val="07A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7"/>
  </w:num>
  <w:num w:numId="3">
    <w:abstractNumId w:val="9"/>
  </w:num>
  <w:num w:numId="4">
    <w:abstractNumId w:val="4"/>
  </w:num>
  <w:num w:numId="5">
    <w:abstractNumId w:val="12"/>
  </w:num>
  <w:num w:numId="6">
    <w:abstractNumId w:val="23"/>
  </w:num>
  <w:num w:numId="7">
    <w:abstractNumId w:val="24"/>
  </w:num>
  <w:num w:numId="8">
    <w:abstractNumId w:val="13"/>
  </w:num>
  <w:num w:numId="9">
    <w:abstractNumId w:val="25"/>
  </w:num>
  <w:num w:numId="10">
    <w:abstractNumId w:val="1"/>
  </w:num>
  <w:num w:numId="11">
    <w:abstractNumId w:val="19"/>
  </w:num>
  <w:num w:numId="12">
    <w:abstractNumId w:val="14"/>
  </w:num>
  <w:num w:numId="13">
    <w:abstractNumId w:val="3"/>
  </w:num>
  <w:num w:numId="14">
    <w:abstractNumId w:val="21"/>
  </w:num>
  <w:num w:numId="15">
    <w:abstractNumId w:val="6"/>
  </w:num>
  <w:num w:numId="16">
    <w:abstractNumId w:val="2"/>
  </w:num>
  <w:num w:numId="17">
    <w:abstractNumId w:val="7"/>
  </w:num>
  <w:num w:numId="18">
    <w:abstractNumId w:val="28"/>
  </w:num>
  <w:num w:numId="19">
    <w:abstractNumId w:val="29"/>
  </w:num>
  <w:num w:numId="20">
    <w:abstractNumId w:val="8"/>
  </w:num>
  <w:num w:numId="21">
    <w:abstractNumId w:val="26"/>
  </w:num>
  <w:num w:numId="22">
    <w:abstractNumId w:val="20"/>
  </w:num>
  <w:num w:numId="23">
    <w:abstractNumId w:val="10"/>
  </w:num>
  <w:num w:numId="24">
    <w:abstractNumId w:val="15"/>
  </w:num>
  <w:num w:numId="25">
    <w:abstractNumId w:val="22"/>
  </w:num>
  <w:num w:numId="26">
    <w:abstractNumId w:val="18"/>
  </w:num>
  <w:num w:numId="27">
    <w:abstractNumId w:val="30"/>
  </w:num>
  <w:num w:numId="28">
    <w:abstractNumId w:val="0"/>
  </w:num>
  <w:num w:numId="29">
    <w:abstractNumId w:val="27"/>
  </w:num>
  <w:num w:numId="30">
    <w:abstractNumId w:val="16"/>
  </w:num>
  <w:num w:numId="31">
    <w:abstractNumId w:val="5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D0"/>
    <w:rsid w:val="00365F9E"/>
    <w:rsid w:val="00414135"/>
    <w:rsid w:val="00470235"/>
    <w:rsid w:val="006B06D0"/>
    <w:rsid w:val="00A8591C"/>
    <w:rsid w:val="00B34075"/>
    <w:rsid w:val="00B4161F"/>
    <w:rsid w:val="00EE5AFF"/>
    <w:rsid w:val="00F02CE3"/>
    <w:rsid w:val="00F3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1482"/>
  <w15:chartTrackingRefBased/>
  <w15:docId w15:val="{8BCC24CC-0A46-421F-9E01-E666CE36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5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5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59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59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5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359CB"/>
    <w:pPr>
      <w:spacing w:after="200" w:line="276" w:lineRule="auto"/>
      <w:ind w:left="720"/>
      <w:contextualSpacing/>
    </w:pPr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B4161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16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161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4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16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161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isselectedend">
    <w:name w:val="isselectedend"/>
    <w:basedOn w:val="Normal"/>
    <w:rsid w:val="00B34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00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1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4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4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1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7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87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4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62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20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9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9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5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33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35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105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153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853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538E8-77D2-4110-AA74-102C0D8F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2026-06-03T11:43:00Z</dcterms:created>
  <dcterms:modified xsi:type="dcterms:W3CDTF">2026-06-05T09:41:00Z</dcterms:modified>
</cp:coreProperties>
</file>