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Title: Machine Learning and Deep Learning in Healthcare: A Revolution in Patient Care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and Deep Learning (DL) have emerged as groundbreaking technologies poised to transform healthcare. This report delves into the applications of ML and DL within the healthcare sector, specifically examining their impact on patient care, diagnostics, and treatment. The assimilation of these technologies into healthcare systems holds the promise of heightened efficiency, accuracy, and the realization of personalized medicine.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I.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is undergoing a transformative shift with the integration of machine learning and deep learning techniques. These algorithms, fueled by vast datasets, play a pivotal role in advancing patient care, streamlining diagnostics, and revolutionizing treatment methodologies.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II. Machine Learning in Healthcare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 facet of artificial intelligence, involves the development of algorithms enabling computers to learn from data, subsequently making predictions or decisions. In healthcare, ML is instrumental in diverse domains: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Diagnostics and Imaging: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algorithms scrutinize medical images like X-rays, MRIs, and CT scans, facilitating early disease detection, particularly in cases like cancer. The algorithms excel at identifying subtle patterns and anomalies, enhancing diagnostic precision.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Predictive Analytics: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leverage patient data for predicting disease onset, progression, and potential complications. This proactive approach empowers healthcare providers to intervene early, mitigating conditions' severity and reducing overall healthcare costs.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Electronic Health Records (EHR):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ML's application in extracting valuable insights from electronic health records streamlines patient management, facilitates personalized treatment plans, and optimizes healthcare workflows.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III. Deep Learning in Healthcare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a subset of ML, centers on neural networks with multiple layers, enabling automatic learning of hierarchical data representations. Within healthcare, DL is making significant strides: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Natural Language Processing (NLP) for Clinical Notes: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DL-powered NLP algorithms extract pertinent information from unstructured clinical notes, easing healthcare providers' access to and utilization of crucial patient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Drug Discovery and Development: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expedites drug discovery by predicting potential candidates, analyzing molecular structures, and identifying patterns conducive to breakthroughs in treatment options.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Genomics and Personalized Medicine:</w:t>
      </w:r>
    </w:p>
    <w:p w:rsidR="00000000" w:rsidDel="00000000" w:rsidP="00000000" w:rsidRDefault="00000000" w:rsidRPr="00000000" w14:paraId="00000024">
      <w:pPr>
        <w:rPr>
          <w:sz w:val="24"/>
          <w:szCs w:val="24"/>
        </w:rPr>
      </w:pPr>
      <w:r w:rsidDel="00000000" w:rsidR="00000000" w:rsidRPr="00000000">
        <w:rPr>
          <w:sz w:val="24"/>
          <w:szCs w:val="24"/>
          <w:rtl w:val="0"/>
        </w:rPr>
        <w:t xml:space="preserve">DL's role in analyzing extensive genomic datasets identifies genetic markers associated with diseases. This information tailors treatments based on individual genetic makeup, fostering more effective and personalized healthcare.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IV. Challenges and Ethical Considerations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Despite the promise of advancements, integrating ML and DL into healthcare presents challenges. Privacy concerns, data security, and potential algorithmic bias require careful consideration. Establishing ethical guidelines and robust regulations is imperative to ensure the responsible and equitable use of these technologies in patient care.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V. Conclusion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Machine Learning and Deep Learning are reshaping healthcare by improving diagnostics, optimizing treatment plans, and facilitating personalized medicine. As these technologies evolve, addressing challenges related to privacy, security, and bias becomes crucial. Collaborative efforts among healthcare professionals, researchers, and policymakers are essential to harness the full potential of ML and DL for the global benefit of patients.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Esteva, A., Kuprel, B., Novoa, R. A., Ko, J., Swetter, S. M., Blau, H. M., &amp; Thrun, S. (2017). Dermatologist-level classification of skin cancer with deep neural networks. Nature, 542(7639), 115–118.</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Miotto, R., Wang, F., Wang, S., Jiang, X., &amp; Dudley, J. T. (2018). Deep learning for healthcare: review, opportunities, and challenges. Briefings in Bioinformatics, 19(6), 1236–1246.</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