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16FEC" w14:textId="77777777" w:rsidR="00D07B87" w:rsidRDefault="00D07B87">
      <w:pPr>
        <w:spacing w:before="2400"/>
      </w:pPr>
    </w:p>
    <w:p w14:paraId="681F7631" w14:textId="77777777" w:rsidR="00D07B87" w:rsidRDefault="00237BDD">
      <w:pPr>
        <w:spacing w:after="200"/>
        <w:jc w:val="center"/>
      </w:pPr>
      <w:r>
        <w:rPr>
          <w:b/>
          <w:bCs/>
          <w:color w:val="17505E"/>
          <w:sz w:val="48"/>
          <w:szCs w:val="48"/>
        </w:rPr>
        <w:t>ZOMATO BANGALORE RESTAURANTS</w:t>
      </w:r>
    </w:p>
    <w:p w14:paraId="1A061E41" w14:textId="77777777" w:rsidR="00D07B87" w:rsidRDefault="00237BDD">
      <w:pPr>
        <w:spacing w:after="600"/>
        <w:jc w:val="center"/>
      </w:pPr>
      <w:r>
        <w:rPr>
          <w:i/>
          <w:iCs/>
          <w:color w:val="5A5A5A"/>
          <w:sz w:val="30"/>
          <w:szCs w:val="30"/>
        </w:rPr>
        <w:t>Exploratory Data Analysis Report</w:t>
      </w:r>
    </w:p>
    <w:p w14:paraId="77C35F07" w14:textId="77777777" w:rsidR="00D07B87" w:rsidRDefault="00237BDD">
      <w:pPr>
        <w:spacing w:after="120"/>
        <w:jc w:val="center"/>
      </w:pPr>
      <w:r>
        <w:rPr>
          <w:color w:val="222222"/>
          <w:sz w:val="22"/>
          <w:szCs w:val="22"/>
        </w:rPr>
        <w:t>A Python-Based Data Analysis Project</w:t>
      </w:r>
    </w:p>
    <w:p w14:paraId="1D219152" w14:textId="77777777" w:rsidR="00D07B87" w:rsidRDefault="00237BDD">
      <w:pPr>
        <w:spacing w:after="60"/>
        <w:jc w:val="center"/>
      </w:pPr>
      <w:r>
        <w:rPr>
          <w:color w:val="5A5A5A"/>
        </w:rPr>
        <w:t>Dataset: 51,660 restaurant listings across Bangalore</w:t>
      </w:r>
    </w:p>
    <w:p w14:paraId="2BD0C158" w14:textId="77777777" w:rsidR="00D07B87" w:rsidRDefault="00237BDD">
      <w:pPr>
        <w:spacing w:after="60"/>
        <w:jc w:val="center"/>
      </w:pPr>
      <w:r>
        <w:rPr>
          <w:color w:val="5A5A5A"/>
        </w:rPr>
        <w:t>Tools: Python (Pandas, Matplotlib, Seaborn)</w:t>
      </w:r>
    </w:p>
    <w:p w14:paraId="02961C8C" w14:textId="77777777" w:rsidR="00D07B87" w:rsidRDefault="00237BDD">
      <w:pPr>
        <w:spacing w:after="60"/>
        <w:jc w:val="center"/>
      </w:pPr>
      <w:r>
        <w:rPr>
          <w:color w:val="5A5A5A"/>
        </w:rPr>
        <w:t xml:space="preserve">Prepared by: Akhil </w:t>
      </w:r>
      <w:proofErr w:type="spellStart"/>
      <w:r>
        <w:rPr>
          <w:color w:val="5A5A5A"/>
        </w:rPr>
        <w:t>Kataru</w:t>
      </w:r>
      <w:proofErr w:type="spellEnd"/>
    </w:p>
    <w:p w14:paraId="53D1D696" w14:textId="77777777" w:rsidR="00D07B87" w:rsidRDefault="00237BDD">
      <w:pPr>
        <w:spacing w:after="1200"/>
        <w:jc w:val="center"/>
      </w:pPr>
      <w:r>
        <w:rPr>
          <w:color w:val="5A5A5A"/>
        </w:rPr>
        <w:t>Date: September 2026</w:t>
      </w:r>
    </w:p>
    <w:p w14:paraId="34222D62" w14:textId="77777777" w:rsidR="00D07B87" w:rsidRDefault="00237BDD">
      <w:r>
        <w:br w:type="page"/>
      </w:r>
    </w:p>
    <w:p w14:paraId="1E33E0DF" w14:textId="77777777" w:rsidR="00D07B87" w:rsidRDefault="00D07B87">
      <w:pPr>
        <w:sectPr w:rsidR="00D07B8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7467D70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lastRenderedPageBreak/>
        <w:t>Table of Contents</w:t>
      </w:r>
    </w:p>
    <w:p w14:paraId="764714E4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1. Executive Summary</w:t>
      </w:r>
    </w:p>
    <w:p w14:paraId="1FF95B8D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2. Introduction &amp; Objectives</w:t>
      </w:r>
    </w:p>
    <w:p w14:paraId="3C39F947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3. Data Cleaning &amp; Methodology</w:t>
      </w:r>
    </w:p>
    <w:p w14:paraId="171CF675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4. Analysis &amp; Findings</w:t>
      </w:r>
    </w:p>
    <w:p w14:paraId="4D279BED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5. Business Recommendations</w:t>
      </w:r>
    </w:p>
    <w:p w14:paraId="0395C07F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6. Conclusion</w:t>
      </w:r>
    </w:p>
    <w:p w14:paraId="2306831B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7. Appendix: Files Delivered</w:t>
      </w:r>
    </w:p>
    <w:p w14:paraId="4BE07AC6" w14:textId="77777777" w:rsidR="00D07B87" w:rsidRDefault="00237BDD">
      <w:r>
        <w:br w:type="page"/>
      </w:r>
    </w:p>
    <w:p w14:paraId="7DD2E135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lastRenderedPageBreak/>
        <w:t>1. Executive Summary</w:t>
      </w:r>
    </w:p>
    <w:p w14:paraId="1E16A1F2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This repo</w:t>
      </w:r>
      <w:r>
        <w:rPr>
          <w:color w:val="222222"/>
          <w:sz w:val="22"/>
          <w:szCs w:val="22"/>
        </w:rPr>
        <w:t xml:space="preserve">rt presents a comprehensive exploratory data analysis (EDA) of 51,660 restaurant listings scraped from Zomato for the city of Bangalore, India. The objective is to understand the competitive landscape of Bangalore's restaurant industry — pricing patterns, </w:t>
      </w:r>
      <w:r>
        <w:rPr>
          <w:color w:val="222222"/>
          <w:sz w:val="22"/>
          <w:szCs w:val="22"/>
        </w:rPr>
        <w:t>cuisine popularity, service features, and the factors associated with higher customer ratings — in order to generate actionable business insight for restaurant owners, aggregator platforms, and prospective investors.</w:t>
      </w:r>
    </w:p>
    <w:p w14:paraId="654F85C5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The analysis covers data cleaning, univ</w:t>
      </w:r>
      <w:r>
        <w:rPr>
          <w:color w:val="222222"/>
          <w:sz w:val="22"/>
          <w:szCs w:val="22"/>
        </w:rPr>
        <w:t>ariate and bivariate exploration, correlation analysis, and locality-level benchmarking. All figures in this report were generated programmatically using Python (Pandas for data wrangling, Matplotlib/Seaborn for visualization) and are fully reproducible us</w:t>
      </w:r>
      <w:r>
        <w:rPr>
          <w:color w:val="222222"/>
          <w:sz w:val="22"/>
          <w:szCs w:val="22"/>
        </w:rPr>
        <w:t>ing the accompanying analysis scripts.</w:t>
      </w:r>
    </w:p>
    <w:p w14:paraId="36CBD3FF" w14:textId="77777777" w:rsidR="00D07B87" w:rsidRDefault="00D07B87">
      <w:pPr>
        <w:spacing w:before="200" w:after="300"/>
      </w:pPr>
    </w:p>
    <w:tbl>
      <w:tblPr>
        <w:tblW w:w="5000" w:type="pct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D07B87" w14:paraId="42A4B78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0F3FC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490BA06" w14:textId="77777777" w:rsidR="00D07B87" w:rsidRDefault="00237BDD">
            <w:pPr>
              <w:spacing w:after="60"/>
              <w:jc w:val="center"/>
            </w:pPr>
            <w:r>
              <w:rPr>
                <w:b/>
                <w:bCs/>
                <w:color w:val="17505E"/>
                <w:sz w:val="32"/>
                <w:szCs w:val="32"/>
              </w:rPr>
              <w:t>51,660</w:t>
            </w:r>
          </w:p>
          <w:p w14:paraId="7F3D5097" w14:textId="77777777" w:rsidR="00D07B87" w:rsidRDefault="00237BDD">
            <w:pPr>
              <w:jc w:val="center"/>
            </w:pPr>
            <w:r>
              <w:rPr>
                <w:color w:val="5A5A5A"/>
                <w:sz w:val="18"/>
                <w:szCs w:val="18"/>
              </w:rPr>
              <w:t>Restaurants Analyzed</w:t>
            </w:r>
          </w:p>
        </w:tc>
        <w:tc>
          <w:tcPr>
            <w:tcW w:w="1250" w:type="pct"/>
            <w:shd w:val="clear" w:color="auto" w:fill="F0F3FC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6E49BDF1" w14:textId="77777777" w:rsidR="00D07B87" w:rsidRDefault="00237BDD">
            <w:pPr>
              <w:spacing w:after="60"/>
              <w:jc w:val="center"/>
            </w:pPr>
            <w:r>
              <w:rPr>
                <w:b/>
                <w:bCs/>
                <w:color w:val="17505E"/>
                <w:sz w:val="32"/>
                <w:szCs w:val="32"/>
              </w:rPr>
              <w:t>3.7 / 5</w:t>
            </w:r>
          </w:p>
          <w:p w14:paraId="1E08C7F4" w14:textId="77777777" w:rsidR="00D07B87" w:rsidRDefault="00237BDD">
            <w:pPr>
              <w:jc w:val="center"/>
            </w:pPr>
            <w:r>
              <w:rPr>
                <w:color w:val="5A5A5A"/>
                <w:sz w:val="18"/>
                <w:szCs w:val="18"/>
              </w:rPr>
              <w:t>Average Rating</w:t>
            </w:r>
          </w:p>
        </w:tc>
        <w:tc>
          <w:tcPr>
            <w:tcW w:w="1250" w:type="pct"/>
            <w:shd w:val="clear" w:color="auto" w:fill="F0F3FC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51EBA9CA" w14:textId="77777777" w:rsidR="00D07B87" w:rsidRDefault="00237BDD">
            <w:pPr>
              <w:spacing w:after="60"/>
              <w:jc w:val="center"/>
            </w:pPr>
            <w:r>
              <w:rPr>
                <w:b/>
                <w:bCs/>
                <w:color w:val="17505E"/>
                <w:sz w:val="32"/>
                <w:szCs w:val="32"/>
              </w:rPr>
              <w:t>93</w:t>
            </w:r>
          </w:p>
          <w:p w14:paraId="58DD9587" w14:textId="77777777" w:rsidR="00D07B87" w:rsidRDefault="00237BDD">
            <w:pPr>
              <w:jc w:val="center"/>
            </w:pPr>
            <w:r>
              <w:rPr>
                <w:color w:val="5A5A5A"/>
                <w:sz w:val="18"/>
                <w:szCs w:val="18"/>
              </w:rPr>
              <w:t>Localities Covered</w:t>
            </w:r>
          </w:p>
        </w:tc>
        <w:tc>
          <w:tcPr>
            <w:tcW w:w="1250" w:type="pct"/>
            <w:shd w:val="clear" w:color="auto" w:fill="F0F3FC"/>
            <w:tcMar>
              <w:top w:w="200" w:type="dxa"/>
              <w:left w:w="100" w:type="dxa"/>
              <w:bottom w:w="200" w:type="dxa"/>
              <w:right w:w="100" w:type="dxa"/>
            </w:tcMar>
            <w:vAlign w:val="center"/>
          </w:tcPr>
          <w:p w14:paraId="47BE5281" w14:textId="77777777" w:rsidR="00D07B87" w:rsidRDefault="00237BDD">
            <w:pPr>
              <w:spacing w:after="60"/>
              <w:jc w:val="center"/>
            </w:pPr>
            <w:r>
              <w:rPr>
                <w:b/>
                <w:bCs/>
                <w:color w:val="17505E"/>
                <w:sz w:val="32"/>
                <w:szCs w:val="32"/>
              </w:rPr>
              <w:t>58.8%</w:t>
            </w:r>
          </w:p>
          <w:p w14:paraId="6B6FFF5E" w14:textId="77777777" w:rsidR="00D07B87" w:rsidRDefault="00237BDD">
            <w:pPr>
              <w:jc w:val="center"/>
            </w:pPr>
            <w:r>
              <w:rPr>
                <w:color w:val="5A5A5A"/>
                <w:sz w:val="18"/>
                <w:szCs w:val="18"/>
              </w:rPr>
              <w:t>Accept Online Orders</w:t>
            </w:r>
          </w:p>
        </w:tc>
      </w:tr>
    </w:tbl>
    <w:p w14:paraId="4422868C" w14:textId="77777777" w:rsidR="00D07B87" w:rsidRDefault="00D07B87">
      <w:pPr>
        <w:spacing w:before="400" w:after="200"/>
      </w:pPr>
    </w:p>
    <w:p w14:paraId="7B907908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Key Takeaways</w:t>
      </w:r>
    </w:p>
    <w:p w14:paraId="70800F61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b/>
          <w:bCs/>
          <w:color w:val="222222"/>
          <w:sz w:val="22"/>
          <w:szCs w:val="22"/>
        </w:rPr>
        <w:t xml:space="preserve">Table booking is the strongest quality signal. </w:t>
      </w:r>
      <w:r>
        <w:rPr>
          <w:color w:val="222222"/>
          <w:sz w:val="22"/>
          <w:szCs w:val="22"/>
        </w:rPr>
        <w:t>Restaurants that accept table booking average a 4.14 rating versus 3.62 for those that don't — the single largest rating gap found in the dataset.</w:t>
      </w:r>
    </w:p>
    <w:p w14:paraId="7BDAF698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b/>
          <w:bCs/>
          <w:color w:val="222222"/>
          <w:sz w:val="22"/>
          <w:szCs w:val="22"/>
        </w:rPr>
        <w:t xml:space="preserve">North Indian cuisine and BTM dominate supply. </w:t>
      </w:r>
      <w:r>
        <w:rPr>
          <w:color w:val="222222"/>
          <w:sz w:val="22"/>
          <w:szCs w:val="22"/>
        </w:rPr>
        <w:t>North Indian is the most common primary cuisine (12,287 restaur</w:t>
      </w:r>
      <w:r>
        <w:rPr>
          <w:color w:val="222222"/>
          <w:sz w:val="22"/>
          <w:szCs w:val="22"/>
        </w:rPr>
        <w:t>ants), and BTM is the most saturated locality (5,114 listings).</w:t>
      </w:r>
    </w:p>
    <w:p w14:paraId="1A3316E3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b/>
          <w:bCs/>
          <w:color w:val="222222"/>
          <w:sz w:val="22"/>
          <w:szCs w:val="22"/>
        </w:rPr>
        <w:t xml:space="preserve">Premium micro-markets exist. </w:t>
      </w:r>
      <w:r>
        <w:rPr>
          <w:color w:val="222222"/>
          <w:sz w:val="22"/>
          <w:szCs w:val="22"/>
        </w:rPr>
        <w:t>Lavelle Road has the highest average rating (4.14/5) among localities with 30+ restaurants, suggesting a cluster of premium dining establishments.</w:t>
      </w:r>
    </w:p>
    <w:p w14:paraId="3501CB12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b/>
          <w:bCs/>
          <w:color w:val="222222"/>
          <w:sz w:val="22"/>
          <w:szCs w:val="22"/>
        </w:rPr>
        <w:t xml:space="preserve">Price and popularity both track with quality. </w:t>
      </w:r>
      <w:r>
        <w:rPr>
          <w:color w:val="222222"/>
          <w:sz w:val="22"/>
          <w:szCs w:val="22"/>
        </w:rPr>
        <w:t>Cost for two and rating show a moderate positive correlation (r = 0.399), and votes correlate even more strongly with rating (r = 0.434), indicating popular restaurants tend to be better reviewed.</w:t>
      </w:r>
    </w:p>
    <w:p w14:paraId="20D84BC1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b/>
          <w:bCs/>
          <w:color w:val="222222"/>
          <w:sz w:val="22"/>
          <w:szCs w:val="22"/>
        </w:rPr>
        <w:t>Quick Bites l</w:t>
      </w:r>
      <w:r>
        <w:rPr>
          <w:b/>
          <w:bCs/>
          <w:color w:val="222222"/>
          <w:sz w:val="22"/>
          <w:szCs w:val="22"/>
        </w:rPr>
        <w:t xml:space="preserve">ead the format mix. </w:t>
      </w:r>
      <w:r>
        <w:rPr>
          <w:color w:val="222222"/>
          <w:sz w:val="22"/>
          <w:szCs w:val="22"/>
        </w:rPr>
        <w:t>Quick Bites is the dominant restaurant format (19,498 listings), reflecting Bangalore's fast-casual dining culture.</w:t>
      </w:r>
    </w:p>
    <w:p w14:paraId="24DEF944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t>2. Introduction &amp; Objectives</w:t>
      </w:r>
    </w:p>
    <w:p w14:paraId="190D6A7D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Bangalore is one of India's largest and most dynamic food markets, home to tens of thousand</w:t>
      </w:r>
      <w:r>
        <w:rPr>
          <w:color w:val="222222"/>
          <w:sz w:val="22"/>
          <w:szCs w:val="22"/>
        </w:rPr>
        <w:t xml:space="preserve">s of restaurants ranging from street-side quick bites to fine dining establishments. Understanding what </w:t>
      </w:r>
      <w:r>
        <w:rPr>
          <w:color w:val="222222"/>
          <w:sz w:val="22"/>
          <w:szCs w:val="22"/>
        </w:rPr>
        <w:lastRenderedPageBreak/>
        <w:t>drives customer satisfaction and where competitive gaps exist is valuable for restaurant owners planning new outlets, food-delivery platforms optimizing</w:t>
      </w:r>
      <w:r>
        <w:rPr>
          <w:color w:val="222222"/>
          <w:sz w:val="22"/>
          <w:szCs w:val="22"/>
        </w:rPr>
        <w:t xml:space="preserve"> recommendations, and investors evaluating the sector.</w:t>
      </w:r>
    </w:p>
    <w:p w14:paraId="32BB0D82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2.1 Objectives</w:t>
      </w:r>
    </w:p>
    <w:p w14:paraId="4D0214BC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Profile the overall structure of Bangalore's restaurant market (locations, cuisines, formats, price points).</w:t>
      </w:r>
    </w:p>
    <w:p w14:paraId="63E24856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Quantify the relationship between service features (online ordering, table bo</w:t>
      </w:r>
      <w:r>
        <w:rPr>
          <w:color w:val="222222"/>
          <w:sz w:val="22"/>
          <w:szCs w:val="22"/>
        </w:rPr>
        <w:t>oking) and customer ratings.</w:t>
      </w:r>
    </w:p>
    <w:p w14:paraId="7AFDF57D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Identify high-performing localities and cuisine segments.</w:t>
      </w:r>
    </w:p>
    <w:p w14:paraId="7BBFABFA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Examine how cost, popularity (votes), and menu breadth (cuisine count) relate to rating.</w:t>
      </w:r>
    </w:p>
    <w:p w14:paraId="0335817F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Translate findings into concrete recommendations for restaurant operators and pl</w:t>
      </w:r>
      <w:r>
        <w:rPr>
          <w:color w:val="222222"/>
          <w:sz w:val="22"/>
          <w:szCs w:val="22"/>
        </w:rPr>
        <w:t>atform strategy.</w:t>
      </w:r>
    </w:p>
    <w:p w14:paraId="36B5995D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2.2 Dataset Overview</w:t>
      </w:r>
    </w:p>
    <w:p w14:paraId="6FC94F6A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The source dataset (zomato.csv) contains 51,660 rows, each representing a restaurant listing (a single physical restaurant can appear multiple times if it is listed under several service categories such as Delivery, Di</w:t>
      </w:r>
      <w:r>
        <w:rPr>
          <w:color w:val="222222"/>
          <w:sz w:val="22"/>
          <w:szCs w:val="22"/>
        </w:rPr>
        <w:t>ne-out, or Buffet). The raw data includes 17 fields covering restaurant identity, location, service features, pricing, cuisines, customer reviews, and ratings.</w:t>
      </w:r>
    </w:p>
    <w:p w14:paraId="18F8830E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t>3. Data Cleaning &amp; Methodology</w:t>
      </w:r>
    </w:p>
    <w:p w14:paraId="10C87925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Real-world scraped data required substantial cleaning before anal</w:t>
      </w:r>
      <w:r>
        <w:rPr>
          <w:color w:val="222222"/>
          <w:sz w:val="22"/>
          <w:szCs w:val="22"/>
        </w:rPr>
        <w:t>ysis. The following steps were applied using a dedicated Python script (01_clean_data.py):</w:t>
      </w:r>
    </w:p>
    <w:p w14:paraId="75DC37BC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 xml:space="preserve">Removed non-analytical columns: </w:t>
      </w:r>
      <w:proofErr w:type="spellStart"/>
      <w:r>
        <w:rPr>
          <w:color w:val="222222"/>
          <w:sz w:val="22"/>
          <w:szCs w:val="22"/>
        </w:rPr>
        <w:t>url</w:t>
      </w:r>
      <w:proofErr w:type="spellEnd"/>
      <w:r>
        <w:rPr>
          <w:color w:val="222222"/>
          <w:sz w:val="22"/>
          <w:szCs w:val="22"/>
        </w:rPr>
        <w:t xml:space="preserve">, phone, and </w:t>
      </w:r>
      <w:proofErr w:type="spellStart"/>
      <w:r>
        <w:rPr>
          <w:color w:val="222222"/>
          <w:sz w:val="22"/>
          <w:szCs w:val="22"/>
        </w:rPr>
        <w:t>menu_item</w:t>
      </w:r>
      <w:proofErr w:type="spellEnd"/>
      <w:r>
        <w:rPr>
          <w:color w:val="222222"/>
          <w:sz w:val="22"/>
          <w:szCs w:val="22"/>
        </w:rPr>
        <w:t xml:space="preserve"> (unstructured/low analytical value).</w:t>
      </w:r>
    </w:p>
    <w:p w14:paraId="1C532973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Parsed the rate field (</w:t>
      </w:r>
      <w:proofErr w:type="gramStart"/>
      <w:r>
        <w:rPr>
          <w:color w:val="222222"/>
          <w:sz w:val="22"/>
          <w:szCs w:val="22"/>
        </w:rPr>
        <w:t>e.g.</w:t>
      </w:r>
      <w:proofErr w:type="gramEnd"/>
      <w:r>
        <w:rPr>
          <w:color w:val="222222"/>
          <w:sz w:val="22"/>
          <w:szCs w:val="22"/>
        </w:rPr>
        <w:t xml:space="preserve"> "4.1/5") into a numeric rating column; ent</w:t>
      </w:r>
      <w:r>
        <w:rPr>
          <w:color w:val="222222"/>
          <w:sz w:val="22"/>
          <w:szCs w:val="22"/>
        </w:rPr>
        <w:t>ries marked "NEW" or "-" were treated as missing (19.4% of rows had no rating yet).</w:t>
      </w:r>
    </w:p>
    <w:p w14:paraId="3D69E7E3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 xml:space="preserve">Converted </w:t>
      </w:r>
      <w:proofErr w:type="spellStart"/>
      <w:r>
        <w:rPr>
          <w:color w:val="222222"/>
          <w:sz w:val="22"/>
          <w:szCs w:val="22"/>
        </w:rPr>
        <w:t>approx_</w:t>
      </w:r>
      <w:proofErr w:type="gramStart"/>
      <w:r>
        <w:rPr>
          <w:color w:val="222222"/>
          <w:sz w:val="22"/>
          <w:szCs w:val="22"/>
        </w:rPr>
        <w:t>cost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 xml:space="preserve">for two people) from a comma-formatted string to a numeric field, and capped extreme outliers at the 99th percentile for cleaner visualizations while </w:t>
      </w:r>
      <w:r>
        <w:rPr>
          <w:color w:val="222222"/>
          <w:sz w:val="22"/>
          <w:szCs w:val="22"/>
        </w:rPr>
        <w:t>preserving the raw values.</w:t>
      </w:r>
    </w:p>
    <w:p w14:paraId="22F1B167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 xml:space="preserve">Standardized </w:t>
      </w:r>
      <w:proofErr w:type="spellStart"/>
      <w:r>
        <w:rPr>
          <w:color w:val="222222"/>
          <w:sz w:val="22"/>
          <w:szCs w:val="22"/>
        </w:rPr>
        <w:t>online_order</w:t>
      </w:r>
      <w:proofErr w:type="spellEnd"/>
      <w:r>
        <w:rPr>
          <w:color w:val="222222"/>
          <w:sz w:val="22"/>
          <w:szCs w:val="22"/>
        </w:rPr>
        <w:t xml:space="preserve"> and </w:t>
      </w:r>
      <w:proofErr w:type="spellStart"/>
      <w:r>
        <w:rPr>
          <w:color w:val="222222"/>
          <w:sz w:val="22"/>
          <w:szCs w:val="22"/>
        </w:rPr>
        <w:t>book_table</w:t>
      </w:r>
      <w:proofErr w:type="spellEnd"/>
      <w:r>
        <w:rPr>
          <w:color w:val="222222"/>
          <w:sz w:val="22"/>
          <w:szCs w:val="22"/>
        </w:rPr>
        <w:t xml:space="preserve"> into binary flags (1 = Yes, 0 = No).</w:t>
      </w:r>
    </w:p>
    <w:p w14:paraId="2D2F9044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 xml:space="preserve">Parsed the </w:t>
      </w:r>
      <w:proofErr w:type="spellStart"/>
      <w:r>
        <w:rPr>
          <w:color w:val="222222"/>
          <w:sz w:val="22"/>
          <w:szCs w:val="22"/>
        </w:rPr>
        <w:t>reviews_list</w:t>
      </w:r>
      <w:proofErr w:type="spellEnd"/>
      <w:r>
        <w:rPr>
          <w:color w:val="222222"/>
          <w:sz w:val="22"/>
          <w:szCs w:val="22"/>
        </w:rPr>
        <w:t xml:space="preserve"> field (a Python-literal list of tuples) to derive a </w:t>
      </w:r>
      <w:proofErr w:type="spellStart"/>
      <w:r>
        <w:rPr>
          <w:color w:val="222222"/>
          <w:sz w:val="22"/>
          <w:szCs w:val="22"/>
        </w:rPr>
        <w:t>review_count</w:t>
      </w:r>
      <w:proofErr w:type="spellEnd"/>
      <w:r>
        <w:rPr>
          <w:color w:val="222222"/>
          <w:sz w:val="22"/>
          <w:szCs w:val="22"/>
        </w:rPr>
        <w:t xml:space="preserve"> feature capturing how many individual reviews were captured fo</w:t>
      </w:r>
      <w:r>
        <w:rPr>
          <w:color w:val="222222"/>
          <w:sz w:val="22"/>
          <w:szCs w:val="22"/>
        </w:rPr>
        <w:t>r each listing.</w:t>
      </w:r>
    </w:p>
    <w:p w14:paraId="14BE3DFF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lastRenderedPageBreak/>
        <w:t xml:space="preserve">Extracted </w:t>
      </w:r>
      <w:proofErr w:type="spellStart"/>
      <w:r>
        <w:rPr>
          <w:color w:val="222222"/>
          <w:sz w:val="22"/>
          <w:szCs w:val="22"/>
        </w:rPr>
        <w:t>primary_cuisine</w:t>
      </w:r>
      <w:proofErr w:type="spellEnd"/>
      <w:r>
        <w:rPr>
          <w:color w:val="222222"/>
          <w:sz w:val="22"/>
          <w:szCs w:val="22"/>
        </w:rPr>
        <w:t xml:space="preserve"> and </w:t>
      </w:r>
      <w:proofErr w:type="spellStart"/>
      <w:r>
        <w:rPr>
          <w:color w:val="222222"/>
          <w:sz w:val="22"/>
          <w:szCs w:val="22"/>
        </w:rPr>
        <w:t>cuisine_count</w:t>
      </w:r>
      <w:proofErr w:type="spellEnd"/>
      <w:r>
        <w:rPr>
          <w:color w:val="222222"/>
          <w:sz w:val="22"/>
          <w:szCs w:val="22"/>
        </w:rPr>
        <w:t xml:space="preserve"> from the multi-value cuisines field, and </w:t>
      </w:r>
      <w:proofErr w:type="spellStart"/>
      <w:r>
        <w:rPr>
          <w:color w:val="222222"/>
          <w:sz w:val="22"/>
          <w:szCs w:val="22"/>
        </w:rPr>
        <w:t>primary_rest_type</w:t>
      </w:r>
      <w:proofErr w:type="spellEnd"/>
      <w:r>
        <w:rPr>
          <w:color w:val="222222"/>
          <w:sz w:val="22"/>
          <w:szCs w:val="22"/>
        </w:rPr>
        <w:t xml:space="preserve"> from </w:t>
      </w:r>
      <w:proofErr w:type="spellStart"/>
      <w:r>
        <w:rPr>
          <w:color w:val="222222"/>
          <w:sz w:val="22"/>
          <w:szCs w:val="22"/>
        </w:rPr>
        <w:t>rest_type</w:t>
      </w:r>
      <w:proofErr w:type="spellEnd"/>
      <w:r>
        <w:rPr>
          <w:color w:val="222222"/>
          <w:sz w:val="22"/>
          <w:szCs w:val="22"/>
        </w:rPr>
        <w:t>, to enable clean categorical grouping.</w:t>
      </w:r>
    </w:p>
    <w:p w14:paraId="615D2970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Removed 57 exact duplicate rows and validated that all ratings fall within the vali</w:t>
      </w:r>
      <w:r>
        <w:rPr>
          <w:color w:val="222222"/>
          <w:sz w:val="22"/>
          <w:szCs w:val="22"/>
        </w:rPr>
        <w:t>d 1–5 range.</w:t>
      </w:r>
    </w:p>
    <w:p w14:paraId="4E0BAAAB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After cleaning, the analysis-ready dataset contains 51,660 rows and 18 well-typed columns, saved to zomato_clean.csv.</w:t>
      </w:r>
    </w:p>
    <w:p w14:paraId="309F3B10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t>4. Analysis &amp; Findings</w:t>
      </w:r>
    </w:p>
    <w:p w14:paraId="67A99F97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4.1 Rating Distribution</w:t>
      </w:r>
    </w:p>
    <w:p w14:paraId="715C4855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Ratings are approximately bell-shaped and left-skewed, centered around 3.7 (median 3.7). Very few restaurants score below 2.5 or above 4.7, indicating that Zomato's rating scale on this dataset is compressed — most restaurants cluster in the "decent to goo</w:t>
      </w:r>
      <w:r>
        <w:rPr>
          <w:color w:val="222222"/>
          <w:sz w:val="22"/>
          <w:szCs w:val="22"/>
        </w:rPr>
        <w:t>d" range (3.3–4.2), making relative comparisons more meaningful than absolute scores.</w:t>
      </w:r>
    </w:p>
    <w:p w14:paraId="7C4FD4F8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56C971D4" wp14:editId="0920C88E">
            <wp:extent cx="530352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241C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1: Distribution of restaurant ratings across all listings.</w:t>
      </w:r>
    </w:p>
    <w:p w14:paraId="2337FCF2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4.2 Impact of Online Ordering</w:t>
      </w:r>
    </w:p>
    <w:p w14:paraId="35EFA14A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58.8% of listings accept online orders. Restaurants offering online orde</w:t>
      </w:r>
      <w:r>
        <w:rPr>
          <w:color w:val="222222"/>
          <w:sz w:val="22"/>
          <w:szCs w:val="22"/>
        </w:rPr>
        <w:t>ring have a marginally higher average rating (3.72) than those that don't (3.66). The effect is real but modest — online ordering appears to be table stakes rather than a strong differentiator on its own.</w:t>
      </w:r>
    </w:p>
    <w:p w14:paraId="450B5166" w14:textId="77777777" w:rsidR="00D07B87" w:rsidRDefault="00237BD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BAB0B3" wp14:editId="1A1996F3">
            <wp:extent cx="4846320" cy="310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94C3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2: Rating distribution split by online ord</w:t>
      </w:r>
      <w:r>
        <w:rPr>
          <w:i/>
          <w:iCs/>
          <w:color w:val="5A5A5A"/>
          <w:sz w:val="18"/>
          <w:szCs w:val="18"/>
        </w:rPr>
        <w:t>er availability.</w:t>
      </w:r>
    </w:p>
    <w:p w14:paraId="21DDED76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4.3 Impact of Table Booking</w:t>
      </w:r>
    </w:p>
    <w:p w14:paraId="59EB7B91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Table booking shows the strongest relationship with rating in the entire dataset. Only 12.5% of restaurants offer table booking, but those that do average 4.14 versus 3.62 for those that don't — a gap of 0.52 po</w:t>
      </w:r>
      <w:r>
        <w:rPr>
          <w:color w:val="222222"/>
          <w:sz w:val="22"/>
          <w:szCs w:val="22"/>
        </w:rPr>
        <w:t>ints. Table booking is typically offered by more established, higher-service-standard restaurants (fine dining, casual dining with reservations), which explains the strong association.</w:t>
      </w:r>
    </w:p>
    <w:p w14:paraId="39F05041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62C0AC89" wp14:editId="14A7EFD2">
            <wp:extent cx="4846320" cy="3108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9AA4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3: Rating distribution split by table booking availability.</w:t>
      </w:r>
    </w:p>
    <w:p w14:paraId="639054ED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lastRenderedPageBreak/>
        <w:t>4.</w:t>
      </w:r>
      <w:r>
        <w:rPr>
          <w:b/>
          <w:bCs/>
          <w:color w:val="17505E"/>
        </w:rPr>
        <w:t>4 Geographic Concentration</w:t>
      </w:r>
    </w:p>
    <w:p w14:paraId="3316EFA6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Restaurant supply is highly concentrated: BTM alone hosts 5,114 listings, and the top 15 localities account for a large share of the market across 93 total localities tracked.</w:t>
      </w:r>
    </w:p>
    <w:p w14:paraId="11F48E32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09A7FBEC" wp14:editId="0C783BCB">
            <wp:extent cx="530352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D44D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4: Top 15 localities ranked by number of restaurant listings.</w:t>
      </w:r>
    </w:p>
    <w:p w14:paraId="0A807A66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However, raw restaurant count does not equal quality. Ranking localities by average rating (restricted to localities with at least 30 restaurants to avoid small-sample noise) surfaces a d</w:t>
      </w:r>
      <w:r>
        <w:rPr>
          <w:color w:val="222222"/>
          <w:sz w:val="22"/>
          <w:szCs w:val="22"/>
        </w:rPr>
        <w:t>ifferent set of leaders:</w:t>
      </w:r>
    </w:p>
    <w:p w14:paraId="7DE4483C" w14:textId="77777777" w:rsidR="00D07B87" w:rsidRDefault="00237BD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9A90EA" wp14:editId="489D0DCE">
            <wp:extent cx="6229985" cy="4133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511" cy="413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13F1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5: Top 15 highest-rated localities. Lavelle Road leads with an average rating of 4.14.</w:t>
      </w:r>
    </w:p>
    <w:p w14:paraId="4C6DDEFD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4.5 Cuisine Landscape</w:t>
      </w:r>
    </w:p>
    <w:p w14:paraId="2E1072F7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North Indian is the single most common primary cuisine, appearing in 12,287 listings, reflecting broad, mainstrea</w:t>
      </w:r>
      <w:r>
        <w:rPr>
          <w:color w:val="222222"/>
          <w:sz w:val="22"/>
          <w:szCs w:val="22"/>
        </w:rPr>
        <w:t>m demand. When all cuisine combinations are considered (</w:t>
      </w:r>
      <w:proofErr w:type="gramStart"/>
      <w:r>
        <w:rPr>
          <w:color w:val="222222"/>
          <w:sz w:val="22"/>
          <w:szCs w:val="22"/>
        </w:rPr>
        <w:t>e.g.</w:t>
      </w:r>
      <w:proofErr w:type="gramEnd"/>
      <w:r>
        <w:rPr>
          <w:color w:val="222222"/>
          <w:sz w:val="22"/>
          <w:szCs w:val="22"/>
        </w:rPr>
        <w:t xml:space="preserve"> "North Indian, Chinese"), the dataset contains 2,723 distinct combinations, showing that most restaurants differentiate by blending 2–3 cuisines rather than specializing narrowly.</w:t>
      </w:r>
    </w:p>
    <w:p w14:paraId="48174C84" w14:textId="77777777" w:rsidR="00D07B87" w:rsidRDefault="00237BD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9C30D8" wp14:editId="6DA2109B">
            <wp:extent cx="5303520" cy="3829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352D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6: Top</w:t>
      </w:r>
      <w:r>
        <w:rPr>
          <w:i/>
          <w:iCs/>
          <w:color w:val="5A5A5A"/>
          <w:sz w:val="18"/>
          <w:szCs w:val="18"/>
        </w:rPr>
        <w:t xml:space="preserve"> 15 most common primary cuisines.</w:t>
      </w:r>
    </w:p>
    <w:p w14:paraId="4E07D54A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Restaurants offering a moderate number of cuisines (2–4) tend to rate slightly better than ultra-specialized single-cuisine spots or those spreading themselves across many cuisines:</w:t>
      </w:r>
    </w:p>
    <w:p w14:paraId="1D8E5ED6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3F89572B" wp14:editId="12E1EEB5">
            <wp:extent cx="4846320" cy="3108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013E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7: Average rating by number of cuisines offered.</w:t>
      </w:r>
    </w:p>
    <w:p w14:paraId="1511AEFF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lastRenderedPageBreak/>
        <w:t>4.6 Restaurant Format Mix</w:t>
      </w:r>
    </w:p>
    <w:p w14:paraId="62732FB2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Quick Bites is the dominant restaurant format in Bangalore, with 19,498 listings — consistent with a market driven by convenience, delivery, and casual on-the-go dining rathe</w:t>
      </w:r>
      <w:r>
        <w:rPr>
          <w:color w:val="222222"/>
          <w:sz w:val="22"/>
          <w:szCs w:val="22"/>
        </w:rPr>
        <w:t>r than formal sit-down experiences.</w:t>
      </w:r>
    </w:p>
    <w:p w14:paraId="77F9AF4E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008F4051" wp14:editId="12A31D80">
            <wp:extent cx="4389120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35E7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8: Share of the top 10 restaurant types.</w:t>
      </w:r>
    </w:p>
    <w:p w14:paraId="356BAE6B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16AF6237" wp14:editId="61578520">
            <wp:extent cx="4846320" cy="3108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0DFE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9: Restaurant listings broken down by Zomato service category (Delivery, Dine-out, Buffet, etc.).</w:t>
      </w:r>
    </w:p>
    <w:p w14:paraId="7F98C247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lastRenderedPageBreak/>
        <w:t>4.7 Pricing Analysis</w:t>
      </w:r>
    </w:p>
    <w:p w14:paraId="22622B7C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The average cost for two is ₹555 (median ₹</w:t>
      </w:r>
      <w:r>
        <w:rPr>
          <w:color w:val="222222"/>
          <w:sz w:val="22"/>
          <w:szCs w:val="22"/>
        </w:rPr>
        <w:t>400), reflecting a market skewed toward affordable dining with a long tail of premium establishments. Cost shows a moderate positive correlation with rating (r = 0.399) — pricier restaurants tend to invest more in food quality, ambience, and service, which</w:t>
      </w:r>
      <w:r>
        <w:rPr>
          <w:color w:val="222222"/>
          <w:sz w:val="22"/>
          <w:szCs w:val="22"/>
        </w:rPr>
        <w:t xml:space="preserve"> shows up in ratings, though the relationship is far from deterministic.</w:t>
      </w:r>
    </w:p>
    <w:p w14:paraId="2B2AFA1B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759AF41A" wp14:editId="549378F0">
            <wp:extent cx="5669280" cy="2194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B148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10: Distribution of cost for two (left) and cost vs. rating relationship (right).</w:t>
      </w:r>
    </w:p>
    <w:p w14:paraId="16A2D7F9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4.8 Popularity vs. Quality</w:t>
      </w:r>
    </w:p>
    <w:p w14:paraId="00442382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Number of votes correlates with rating at r = 0.434, a stronger r</w:t>
      </w:r>
      <w:r>
        <w:rPr>
          <w:color w:val="222222"/>
          <w:sz w:val="22"/>
          <w:szCs w:val="22"/>
        </w:rPr>
        <w:t>elationship than cost. This makes intuitive sense: restaurants that are genuinely good accumulate more repeat visits and reviews, creating a reinforcing cycle. Restaurants with very few votes show much higher rating volatility, since a handful of reviews c</w:t>
      </w:r>
      <w:r>
        <w:rPr>
          <w:color w:val="222222"/>
          <w:sz w:val="22"/>
          <w:szCs w:val="22"/>
        </w:rPr>
        <w:t>an swing an average sharply in either direction.</w:t>
      </w:r>
    </w:p>
    <w:p w14:paraId="5112E09B" w14:textId="77777777" w:rsidR="00D07B87" w:rsidRDefault="00237BD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9373D1" wp14:editId="0BCEF098">
            <wp:extent cx="4846320" cy="3108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84DB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>Figure 11: Relationship between number of votes (log scale) and rating.</w:t>
      </w:r>
    </w:p>
    <w:p w14:paraId="0BD8B907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4.9 Correlation Summary</w:t>
      </w:r>
    </w:p>
    <w:p w14:paraId="143EF180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 xml:space="preserve">The heatmap below consolidates the relationships between all key numeric features. Votes and rating show the </w:t>
      </w:r>
      <w:r>
        <w:rPr>
          <w:color w:val="222222"/>
          <w:sz w:val="22"/>
          <w:szCs w:val="22"/>
        </w:rPr>
        <w:t>strongest positive correlation, followed by cost. Online ordering and table booking show weaker but positive associations with rating, consistent with the boxplot findings above.</w:t>
      </w:r>
    </w:p>
    <w:p w14:paraId="4DC37891" w14:textId="77777777" w:rsidR="00D07B87" w:rsidRDefault="00237BDD">
      <w:pPr>
        <w:spacing w:before="120" w:after="60"/>
        <w:jc w:val="center"/>
      </w:pPr>
      <w:r>
        <w:rPr>
          <w:noProof/>
        </w:rPr>
        <w:drawing>
          <wp:inline distT="0" distB="0" distL="0" distR="0" wp14:anchorId="1CF0BEA1" wp14:editId="5ACDDDEF">
            <wp:extent cx="4846320" cy="365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2DF0" w14:textId="77777777" w:rsidR="00D07B87" w:rsidRDefault="00237BDD"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lastRenderedPageBreak/>
        <w:t>Figure 12: Correlation heatmap of key numeric features.</w:t>
      </w:r>
    </w:p>
    <w:p w14:paraId="7EF0332A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t>5. Business Recomme</w:t>
      </w:r>
      <w:r>
        <w:rPr>
          <w:b/>
          <w:bCs/>
          <w:color w:val="17505E"/>
        </w:rPr>
        <w:t>ndations</w:t>
      </w:r>
    </w:p>
    <w:p w14:paraId="5FE7D06F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For Restaurant Owners</w:t>
      </w:r>
    </w:p>
    <w:p w14:paraId="5B342E08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Enable table reservations where feasible — it shows the strongest association with higher ratings, likely reflecting operational maturity and service quality that customers reward.</w:t>
      </w:r>
    </w:p>
    <w:p w14:paraId="7BD6BE79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Treat online ordering as a baseline requirem</w:t>
      </w:r>
      <w:r>
        <w:rPr>
          <w:color w:val="222222"/>
          <w:sz w:val="22"/>
          <w:szCs w:val="22"/>
        </w:rPr>
        <w:t>ent rather than a differentiator; competitive advantage will need to come from food quality and service.</w:t>
      </w:r>
    </w:p>
    <w:p w14:paraId="7856126D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Consider offering 2–4 complementary cuisines rather than an overly narrow or overly broad menu, matching the sweet spot observed in the rating data.</w:t>
      </w:r>
    </w:p>
    <w:p w14:paraId="190DE426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Evaluate expansion into under-served but promising localities identified in Figure 5 (</w:t>
      </w:r>
      <w:proofErr w:type="gramStart"/>
      <w:r>
        <w:rPr>
          <w:color w:val="222222"/>
          <w:sz w:val="22"/>
          <w:szCs w:val="22"/>
        </w:rPr>
        <w:t>e.g.</w:t>
      </w:r>
      <w:proofErr w:type="gramEnd"/>
      <w:r>
        <w:rPr>
          <w:color w:val="222222"/>
          <w:sz w:val="22"/>
          <w:szCs w:val="22"/>
        </w:rPr>
        <w:t xml:space="preserve"> Lavelle Road), w</w:t>
      </w:r>
      <w:r>
        <w:rPr>
          <w:color w:val="222222"/>
          <w:sz w:val="22"/>
          <w:szCs w:val="22"/>
        </w:rPr>
        <w:t>hich combine high average ratings with room for additional supply relative to saturated hubs like BTM.</w:t>
      </w:r>
    </w:p>
    <w:p w14:paraId="44F645B8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For Zomato / Aggregator Platforms</w:t>
      </w:r>
    </w:p>
    <w:p w14:paraId="36DD7B5C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Use vote count as a leading indicator of restaurant quality for ranking algorithms, since it correlates more strongly w</w:t>
      </w:r>
      <w:r>
        <w:rPr>
          <w:color w:val="222222"/>
          <w:sz w:val="22"/>
          <w:szCs w:val="22"/>
        </w:rPr>
        <w:t>ith rating than price does.</w:t>
      </w:r>
    </w:p>
    <w:p w14:paraId="69D25841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Introduce a 'new / low-review' confidence flag for restaurants with very few votes, where rating volatility is high, to avoid misleading users.</w:t>
      </w:r>
    </w:p>
    <w:p w14:paraId="45909BAA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Support restaurants in saturated localities with differentiation tools (</w:t>
      </w:r>
      <w:proofErr w:type="gramStart"/>
      <w:r>
        <w:rPr>
          <w:color w:val="222222"/>
          <w:sz w:val="22"/>
          <w:szCs w:val="22"/>
        </w:rPr>
        <w:t>e.g.</w:t>
      </w:r>
      <w:proofErr w:type="gramEnd"/>
      <w:r>
        <w:rPr>
          <w:color w:val="222222"/>
          <w:sz w:val="22"/>
          <w:szCs w:val="22"/>
        </w:rPr>
        <w:t xml:space="preserve"> cuisine</w:t>
      </w:r>
      <w:r>
        <w:rPr>
          <w:color w:val="222222"/>
          <w:sz w:val="22"/>
          <w:szCs w:val="22"/>
        </w:rPr>
        <w:t xml:space="preserve"> tagging, promotions) since raw restaurant density does not guarantee customer satisfaction.</w:t>
      </w:r>
    </w:p>
    <w:p w14:paraId="57B0B1BB" w14:textId="77777777" w:rsidR="00D07B87" w:rsidRDefault="00237BDD">
      <w:pPr>
        <w:pStyle w:val="Heading2"/>
        <w:spacing w:before="320" w:after="160"/>
      </w:pPr>
      <w:r>
        <w:rPr>
          <w:b/>
          <w:bCs/>
          <w:color w:val="17505E"/>
        </w:rPr>
        <w:t>For Investors</w:t>
      </w:r>
    </w:p>
    <w:p w14:paraId="309F3F22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Favor locations and formats with structurally higher ratings (</w:t>
      </w:r>
      <w:proofErr w:type="gramStart"/>
      <w:r>
        <w:rPr>
          <w:color w:val="222222"/>
          <w:sz w:val="22"/>
          <w:szCs w:val="22"/>
        </w:rPr>
        <w:t>e.g.</w:t>
      </w:r>
      <w:proofErr w:type="gramEnd"/>
      <w:r>
        <w:rPr>
          <w:color w:val="222222"/>
          <w:sz w:val="22"/>
          <w:szCs w:val="22"/>
        </w:rPr>
        <w:t xml:space="preserve"> table-booking-enabled casual/fine dining in high-rated micro-markets) over the mos</w:t>
      </w:r>
      <w:r>
        <w:rPr>
          <w:color w:val="222222"/>
          <w:sz w:val="22"/>
          <w:szCs w:val="22"/>
        </w:rPr>
        <w:t>t saturated quick-bite segments, which face intense price competition.</w:t>
      </w:r>
    </w:p>
    <w:p w14:paraId="6845B9EA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t>6. Conclusion</w:t>
      </w:r>
    </w:p>
    <w:p w14:paraId="55FA398C" w14:textId="77777777" w:rsidR="00D07B87" w:rsidRDefault="00237BDD">
      <w:pPr>
        <w:spacing w:after="200" w:line="300" w:lineRule="auto"/>
      </w:pPr>
      <w:r>
        <w:rPr>
          <w:color w:val="222222"/>
          <w:sz w:val="22"/>
          <w:szCs w:val="22"/>
        </w:rPr>
        <w:t>This analysis of 51,660 Zomato Bangalore restaurant listings shows that customer ratings are shaped less by price alone and more by service maturity signals — particularly table booking availability — combined with sustained popularity (votes). Bangalore's</w:t>
      </w:r>
      <w:r>
        <w:rPr>
          <w:color w:val="222222"/>
          <w:sz w:val="22"/>
          <w:szCs w:val="22"/>
        </w:rPr>
        <w:t xml:space="preserve"> restaurant market remains heavily concentrated in a handful of localities and dominated by quick-bite formats and North Indian-led multi-cuisine offerings, but pockets of higher-rated, lower-density localities represent attractive opportunities for new en</w:t>
      </w:r>
      <w:r>
        <w:rPr>
          <w:color w:val="222222"/>
          <w:sz w:val="22"/>
          <w:szCs w:val="22"/>
        </w:rPr>
        <w:t xml:space="preserve">trants. </w:t>
      </w:r>
      <w:r>
        <w:rPr>
          <w:color w:val="222222"/>
          <w:sz w:val="22"/>
          <w:szCs w:val="22"/>
        </w:rPr>
        <w:lastRenderedPageBreak/>
        <w:t>The complete, reproducible analysis pipeline (data cleaning + EDA scripts) accompanies this report for further exploration.</w:t>
      </w:r>
    </w:p>
    <w:p w14:paraId="7B7E8D24" w14:textId="77777777" w:rsidR="00D07B87" w:rsidRDefault="00237BDD">
      <w:pPr>
        <w:pStyle w:val="Heading1"/>
        <w:spacing w:before="480" w:after="240"/>
      </w:pPr>
      <w:r>
        <w:rPr>
          <w:b/>
          <w:bCs/>
          <w:color w:val="17505E"/>
        </w:rPr>
        <w:t>7. Appendix: Files Delivered</w:t>
      </w:r>
    </w:p>
    <w:p w14:paraId="40F9A3C0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01_clean_data.py — data cleaning and feature engineering script</w:t>
      </w:r>
    </w:p>
    <w:p w14:paraId="440BD863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02_eda_analysis.py — full explo</w:t>
      </w:r>
      <w:r>
        <w:rPr>
          <w:color w:val="222222"/>
          <w:sz w:val="22"/>
          <w:szCs w:val="22"/>
        </w:rPr>
        <w:t xml:space="preserve">ratory analysis, generates all 12 charts and </w:t>
      </w:r>
      <w:proofErr w:type="spellStart"/>
      <w:r>
        <w:rPr>
          <w:color w:val="222222"/>
          <w:sz w:val="22"/>
          <w:szCs w:val="22"/>
        </w:rPr>
        <w:t>summary_</w:t>
      </w:r>
      <w:proofErr w:type="gramStart"/>
      <w:r>
        <w:rPr>
          <w:color w:val="222222"/>
          <w:sz w:val="22"/>
          <w:szCs w:val="22"/>
        </w:rPr>
        <w:t>stats.json</w:t>
      </w:r>
      <w:proofErr w:type="spellEnd"/>
      <w:proofErr w:type="gramEnd"/>
    </w:p>
    <w:p w14:paraId="15792D6D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zomato_clean.csv — cleaned, analysis-ready dataset</w:t>
      </w:r>
    </w:p>
    <w:p w14:paraId="64D071CE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charts/ — all 12 chart images (PNG, 150 DPI) used in this report and the accompanying presentation</w:t>
      </w:r>
    </w:p>
    <w:p w14:paraId="2BAAE96B" w14:textId="77777777" w:rsidR="00D07B87" w:rsidRDefault="00237BDD">
      <w:pPr>
        <w:pStyle w:val="ListParagraph"/>
        <w:numPr>
          <w:ilvl w:val="0"/>
          <w:numId w:val="1"/>
        </w:numPr>
        <w:spacing w:after="120" w:line="280" w:lineRule="auto"/>
      </w:pPr>
      <w:r>
        <w:rPr>
          <w:color w:val="222222"/>
          <w:sz w:val="22"/>
          <w:szCs w:val="22"/>
        </w:rPr>
        <w:t>Zomato_Analysis_Presentation.pptx — execut</w:t>
      </w:r>
      <w:r>
        <w:rPr>
          <w:color w:val="222222"/>
          <w:sz w:val="22"/>
          <w:szCs w:val="22"/>
        </w:rPr>
        <w:t>ive summary slide deck</w:t>
      </w:r>
    </w:p>
    <w:sectPr w:rsidR="00D07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3764"/>
    <w:multiLevelType w:val="hybridMultilevel"/>
    <w:tmpl w:val="833630C4"/>
    <w:lvl w:ilvl="0" w:tplc="219821AE">
      <w:start w:val="1"/>
      <w:numFmt w:val="bullet"/>
      <w:lvlText w:val="●"/>
      <w:lvlJc w:val="left"/>
      <w:pPr>
        <w:ind w:left="720" w:hanging="360"/>
      </w:pPr>
    </w:lvl>
    <w:lvl w:ilvl="1" w:tplc="64E040C0">
      <w:start w:val="1"/>
      <w:numFmt w:val="bullet"/>
      <w:lvlText w:val="○"/>
      <w:lvlJc w:val="left"/>
      <w:pPr>
        <w:ind w:left="1440" w:hanging="360"/>
      </w:pPr>
    </w:lvl>
    <w:lvl w:ilvl="2" w:tplc="833E707A">
      <w:start w:val="1"/>
      <w:numFmt w:val="bullet"/>
      <w:lvlText w:val="■"/>
      <w:lvlJc w:val="left"/>
      <w:pPr>
        <w:ind w:left="2160" w:hanging="360"/>
      </w:pPr>
    </w:lvl>
    <w:lvl w:ilvl="3" w:tplc="526430E6">
      <w:start w:val="1"/>
      <w:numFmt w:val="bullet"/>
      <w:lvlText w:val="●"/>
      <w:lvlJc w:val="left"/>
      <w:pPr>
        <w:ind w:left="2880" w:hanging="360"/>
      </w:pPr>
    </w:lvl>
    <w:lvl w:ilvl="4" w:tplc="535C72DE">
      <w:start w:val="1"/>
      <w:numFmt w:val="bullet"/>
      <w:lvlText w:val="○"/>
      <w:lvlJc w:val="left"/>
      <w:pPr>
        <w:ind w:left="3600" w:hanging="360"/>
      </w:pPr>
    </w:lvl>
    <w:lvl w:ilvl="5" w:tplc="2A126458">
      <w:start w:val="1"/>
      <w:numFmt w:val="bullet"/>
      <w:lvlText w:val="■"/>
      <w:lvlJc w:val="left"/>
      <w:pPr>
        <w:ind w:left="4320" w:hanging="360"/>
      </w:pPr>
    </w:lvl>
    <w:lvl w:ilvl="6" w:tplc="F81291C2">
      <w:start w:val="1"/>
      <w:numFmt w:val="bullet"/>
      <w:lvlText w:val="●"/>
      <w:lvlJc w:val="left"/>
      <w:pPr>
        <w:ind w:left="5040" w:hanging="360"/>
      </w:pPr>
    </w:lvl>
    <w:lvl w:ilvl="7" w:tplc="36C0B940">
      <w:start w:val="1"/>
      <w:numFmt w:val="bullet"/>
      <w:lvlText w:val="●"/>
      <w:lvlJc w:val="left"/>
      <w:pPr>
        <w:ind w:left="5760" w:hanging="360"/>
      </w:pPr>
    </w:lvl>
    <w:lvl w:ilvl="8" w:tplc="5AD891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B87"/>
    <w:rsid w:val="00237BDD"/>
    <w:rsid w:val="00D0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F703"/>
  <w15:docId w15:val="{75B542CB-0826-4CAC-9402-D6C22140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1748</Words>
  <Characters>9965</Characters>
  <Application>Microsoft Office Word</Application>
  <DocSecurity>0</DocSecurity>
  <Lines>83</Lines>
  <Paragraphs>23</Paragraphs>
  <ScaleCrop>false</ScaleCrop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2026-09-15T08:28:00Z</dcterms:created>
  <dcterms:modified xsi:type="dcterms:W3CDTF">2026-09-15T08:34:00Z</dcterms:modified>
</cp:coreProperties>
</file>