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77" w:type="dxa"/>
        <w:tblLook w:val="04A0" w:firstRow="1" w:lastRow="0" w:firstColumn="1" w:lastColumn="0" w:noHBand="0" w:noVBand="1"/>
      </w:tblPr>
      <w:tblGrid>
        <w:gridCol w:w="1642"/>
        <w:gridCol w:w="276"/>
        <w:gridCol w:w="1050"/>
        <w:gridCol w:w="1049"/>
        <w:gridCol w:w="1050"/>
        <w:gridCol w:w="1049"/>
        <w:gridCol w:w="1049"/>
        <w:gridCol w:w="1050"/>
        <w:gridCol w:w="1050"/>
        <w:gridCol w:w="1008"/>
        <w:gridCol w:w="782"/>
        <w:gridCol w:w="222"/>
      </w:tblGrid>
      <w:tr w:rsidR="001B6CA9" w:rsidRPr="003F1017" w14:paraId="35D7F679" w14:textId="77777777" w:rsidTr="008A06C5">
        <w:trPr>
          <w:gridAfter w:val="1"/>
          <w:wAfter w:w="222" w:type="dxa"/>
          <w:trHeight w:val="303"/>
        </w:trPr>
        <w:tc>
          <w:tcPr>
            <w:tcW w:w="1642" w:type="dxa"/>
            <w:tcBorders>
              <w:top w:val="single" w:sz="8" w:space="0" w:color="auto"/>
              <w:left w:val="single" w:sz="8" w:space="0" w:color="auto"/>
              <w:bottom w:val="nil"/>
              <w:right w:val="nil"/>
            </w:tcBorders>
            <w:shd w:val="clear" w:color="000000" w:fill="FFFFFF"/>
            <w:noWrap/>
            <w:vAlign w:val="bottom"/>
            <w:hideMark/>
          </w:tcPr>
          <w:p w14:paraId="51ED0F2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lastRenderedPageBreak/>
              <w:t> </w:t>
            </w:r>
          </w:p>
        </w:tc>
        <w:tc>
          <w:tcPr>
            <w:tcW w:w="276" w:type="dxa"/>
            <w:tcBorders>
              <w:top w:val="single" w:sz="8" w:space="0" w:color="auto"/>
              <w:left w:val="nil"/>
              <w:bottom w:val="nil"/>
              <w:right w:val="nil"/>
            </w:tcBorders>
            <w:shd w:val="clear" w:color="000000" w:fill="FFFFFF"/>
            <w:noWrap/>
            <w:vAlign w:val="bottom"/>
            <w:hideMark/>
          </w:tcPr>
          <w:p w14:paraId="0E6A474C"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347" w:type="dxa"/>
            <w:gridSpan w:val="7"/>
            <w:tcBorders>
              <w:top w:val="single" w:sz="8" w:space="0" w:color="auto"/>
              <w:left w:val="nil"/>
              <w:bottom w:val="nil"/>
              <w:right w:val="nil"/>
            </w:tcBorders>
            <w:shd w:val="clear" w:color="000000" w:fill="FFFFFF"/>
            <w:noWrap/>
            <w:vAlign w:val="bottom"/>
            <w:hideMark/>
          </w:tcPr>
          <w:p w14:paraId="1E3DEE13"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Electricity Facts Label (EFL)</w:t>
            </w:r>
          </w:p>
        </w:tc>
        <w:tc>
          <w:tcPr>
            <w:tcW w:w="1008" w:type="dxa"/>
            <w:tcBorders>
              <w:top w:val="single" w:sz="8" w:space="0" w:color="auto"/>
              <w:left w:val="nil"/>
              <w:bottom w:val="nil"/>
              <w:right w:val="nil"/>
            </w:tcBorders>
            <w:shd w:val="clear" w:color="000000" w:fill="FFFFFF"/>
            <w:noWrap/>
            <w:vAlign w:val="bottom"/>
            <w:hideMark/>
          </w:tcPr>
          <w:p w14:paraId="48E322F9"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c>
          <w:tcPr>
            <w:tcW w:w="782" w:type="dxa"/>
            <w:tcBorders>
              <w:top w:val="single" w:sz="8" w:space="0" w:color="auto"/>
              <w:left w:val="nil"/>
              <w:bottom w:val="nil"/>
              <w:right w:val="single" w:sz="8" w:space="0" w:color="auto"/>
            </w:tcBorders>
            <w:shd w:val="clear" w:color="000000" w:fill="FFFFFF"/>
            <w:noWrap/>
            <w:vAlign w:val="bottom"/>
            <w:hideMark/>
          </w:tcPr>
          <w:p w14:paraId="4CC17CA7"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r>
      <w:tr w:rsidR="001B6CA9" w:rsidRPr="003F1017" w14:paraId="4764957C" w14:textId="77777777" w:rsidTr="008A06C5">
        <w:trPr>
          <w:gridAfter w:val="1"/>
          <w:wAfter w:w="222" w:type="dxa"/>
          <w:trHeight w:val="303"/>
        </w:trPr>
        <w:tc>
          <w:tcPr>
            <w:tcW w:w="1642" w:type="dxa"/>
            <w:tcBorders>
              <w:top w:val="nil"/>
              <w:left w:val="single" w:sz="8" w:space="0" w:color="auto"/>
              <w:bottom w:val="nil"/>
              <w:right w:val="nil"/>
            </w:tcBorders>
            <w:shd w:val="clear" w:color="000000" w:fill="FFFFFF"/>
            <w:noWrap/>
            <w:vAlign w:val="bottom"/>
            <w:hideMark/>
          </w:tcPr>
          <w:p w14:paraId="391757B3"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276" w:type="dxa"/>
            <w:tcBorders>
              <w:top w:val="nil"/>
              <w:left w:val="nil"/>
              <w:bottom w:val="nil"/>
              <w:right w:val="nil"/>
            </w:tcBorders>
            <w:shd w:val="clear" w:color="000000" w:fill="FFFFFF"/>
            <w:noWrap/>
            <w:vAlign w:val="bottom"/>
            <w:hideMark/>
          </w:tcPr>
          <w:p w14:paraId="4F8C3C67"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347" w:type="dxa"/>
            <w:gridSpan w:val="7"/>
            <w:tcBorders>
              <w:top w:val="nil"/>
              <w:left w:val="nil"/>
              <w:bottom w:val="nil"/>
              <w:right w:val="nil"/>
            </w:tcBorders>
            <w:shd w:val="clear" w:color="000000" w:fill="FFFFFF"/>
            <w:noWrap/>
            <w:vAlign w:val="bottom"/>
            <w:hideMark/>
          </w:tcPr>
          <w:p w14:paraId="51F6151B"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NRG</w:t>
            </w:r>
            <w:r>
              <w:rPr>
                <w:rFonts w:ascii="Times New Roman" w:eastAsia="Times New Roman" w:hAnsi="Times New Roman" w:cs="Times New Roman"/>
                <w:b/>
                <w:bCs/>
                <w:color w:val="000000"/>
                <w:sz w:val="24"/>
                <w:szCs w:val="24"/>
              </w:rPr>
              <w:t xml:space="preserve"> Business</w:t>
            </w:r>
          </w:p>
        </w:tc>
        <w:tc>
          <w:tcPr>
            <w:tcW w:w="1008" w:type="dxa"/>
            <w:tcBorders>
              <w:top w:val="nil"/>
              <w:left w:val="nil"/>
              <w:bottom w:val="nil"/>
              <w:right w:val="nil"/>
            </w:tcBorders>
            <w:shd w:val="clear" w:color="000000" w:fill="FFFFFF"/>
            <w:noWrap/>
            <w:vAlign w:val="bottom"/>
            <w:hideMark/>
          </w:tcPr>
          <w:p w14:paraId="689496E8"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c>
          <w:tcPr>
            <w:tcW w:w="782" w:type="dxa"/>
            <w:tcBorders>
              <w:top w:val="nil"/>
              <w:left w:val="nil"/>
              <w:bottom w:val="nil"/>
              <w:right w:val="single" w:sz="8" w:space="0" w:color="auto"/>
            </w:tcBorders>
            <w:shd w:val="clear" w:color="000000" w:fill="FFFFFF"/>
            <w:noWrap/>
            <w:vAlign w:val="bottom"/>
            <w:hideMark/>
          </w:tcPr>
          <w:p w14:paraId="276E23EA"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r>
      <w:tr w:rsidR="001B6CA9" w:rsidRPr="003F1017" w14:paraId="15844CF4" w14:textId="77777777" w:rsidTr="008A06C5">
        <w:trPr>
          <w:gridAfter w:val="1"/>
          <w:wAfter w:w="222" w:type="dxa"/>
          <w:trHeight w:val="303"/>
        </w:trPr>
        <w:tc>
          <w:tcPr>
            <w:tcW w:w="1642" w:type="dxa"/>
            <w:tcBorders>
              <w:top w:val="nil"/>
              <w:left w:val="single" w:sz="8" w:space="0" w:color="auto"/>
              <w:bottom w:val="nil"/>
              <w:right w:val="nil"/>
            </w:tcBorders>
            <w:shd w:val="clear" w:color="000000" w:fill="FFFFFF"/>
            <w:noWrap/>
            <w:vAlign w:val="bottom"/>
            <w:hideMark/>
          </w:tcPr>
          <w:p w14:paraId="78C788D7"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276" w:type="dxa"/>
            <w:tcBorders>
              <w:top w:val="nil"/>
              <w:left w:val="nil"/>
              <w:bottom w:val="nil"/>
              <w:right w:val="nil"/>
            </w:tcBorders>
            <w:shd w:val="clear" w:color="000000" w:fill="FFFFFF"/>
            <w:noWrap/>
            <w:vAlign w:val="bottom"/>
            <w:hideMark/>
          </w:tcPr>
          <w:p w14:paraId="19D9954C"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347" w:type="dxa"/>
            <w:gridSpan w:val="7"/>
            <w:tcBorders>
              <w:top w:val="nil"/>
              <w:left w:val="nil"/>
              <w:bottom w:val="nil"/>
              <w:right w:val="nil"/>
            </w:tcBorders>
            <w:shd w:val="clear" w:color="000000" w:fill="FFFFFF"/>
            <w:noWrap/>
            <w:vAlign w:val="bottom"/>
            <w:hideMark/>
          </w:tcPr>
          <w:p w14:paraId="4B413B62" w14:textId="77777777" w:rsidR="001B6CA9" w:rsidRPr="003F1017" w:rsidRDefault="001B6CA9" w:rsidP="008A06C5">
            <w:pPr>
              <w:spacing w:after="0" w:line="240" w:lineRule="auto"/>
              <w:jc w:val="center"/>
              <w:rPr>
                <w:rFonts w:ascii="Times New Roman" w:eastAsia="Times New Roman" w:hAnsi="Times New Roman" w:cs="Times New Roman"/>
                <w:sz w:val="24"/>
                <w:szCs w:val="24"/>
              </w:rPr>
            </w:pPr>
            <w:r w:rsidRPr="003F1017">
              <w:rPr>
                <w:rFonts w:ascii="Times New Roman" w:eastAsia="Times New Roman" w:hAnsi="Times New Roman" w:cs="Times New Roman"/>
                <w:sz w:val="24"/>
                <w:szCs w:val="24"/>
              </w:rPr>
              <w:t>NRG Smart Lock Business</w:t>
            </w:r>
          </w:p>
        </w:tc>
        <w:tc>
          <w:tcPr>
            <w:tcW w:w="1008" w:type="dxa"/>
            <w:tcBorders>
              <w:top w:val="nil"/>
              <w:left w:val="nil"/>
              <w:bottom w:val="nil"/>
              <w:right w:val="nil"/>
            </w:tcBorders>
            <w:shd w:val="clear" w:color="000000" w:fill="FFFFFF"/>
            <w:noWrap/>
            <w:vAlign w:val="bottom"/>
            <w:hideMark/>
          </w:tcPr>
          <w:p w14:paraId="208FEFFA"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c>
          <w:tcPr>
            <w:tcW w:w="782" w:type="dxa"/>
            <w:tcBorders>
              <w:top w:val="nil"/>
              <w:left w:val="nil"/>
              <w:bottom w:val="nil"/>
              <w:right w:val="single" w:sz="8" w:space="0" w:color="auto"/>
            </w:tcBorders>
            <w:shd w:val="clear" w:color="000000" w:fill="FFFFFF"/>
            <w:noWrap/>
            <w:vAlign w:val="bottom"/>
            <w:hideMark/>
          </w:tcPr>
          <w:p w14:paraId="4CF60756"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r>
      <w:tr w:rsidR="001B6CA9" w:rsidRPr="003F1017" w14:paraId="2F7CEC56" w14:textId="77777777" w:rsidTr="008A06C5">
        <w:trPr>
          <w:gridAfter w:val="1"/>
          <w:wAfter w:w="222" w:type="dxa"/>
          <w:trHeight w:val="303"/>
        </w:trPr>
        <w:tc>
          <w:tcPr>
            <w:tcW w:w="1642" w:type="dxa"/>
            <w:tcBorders>
              <w:top w:val="nil"/>
              <w:left w:val="single" w:sz="8" w:space="0" w:color="auto"/>
              <w:bottom w:val="nil"/>
              <w:right w:val="nil"/>
            </w:tcBorders>
            <w:shd w:val="clear" w:color="000000" w:fill="FFFFFF"/>
            <w:noWrap/>
            <w:vAlign w:val="bottom"/>
            <w:hideMark/>
          </w:tcPr>
          <w:p w14:paraId="0F88F6E6"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276" w:type="dxa"/>
            <w:tcBorders>
              <w:top w:val="nil"/>
              <w:left w:val="nil"/>
              <w:bottom w:val="nil"/>
              <w:right w:val="nil"/>
            </w:tcBorders>
            <w:shd w:val="clear" w:color="000000" w:fill="FFFFFF"/>
            <w:noWrap/>
            <w:vAlign w:val="bottom"/>
            <w:hideMark/>
          </w:tcPr>
          <w:p w14:paraId="14748942"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347" w:type="dxa"/>
            <w:gridSpan w:val="7"/>
            <w:tcBorders>
              <w:top w:val="nil"/>
              <w:left w:val="nil"/>
              <w:bottom w:val="nil"/>
              <w:right w:val="nil"/>
            </w:tcBorders>
            <w:shd w:val="clear" w:color="000000" w:fill="FFFFFF"/>
            <w:noWrap/>
            <w:vAlign w:val="bottom"/>
            <w:hideMark/>
          </w:tcPr>
          <w:p w14:paraId="55C26930" w14:textId="77777777" w:rsidR="001B6CA9" w:rsidRPr="003F1017" w:rsidRDefault="001B6CA9" w:rsidP="008A06C5">
            <w:pPr>
              <w:spacing w:after="0" w:line="240" w:lineRule="auto"/>
              <w:jc w:val="center"/>
              <w:rPr>
                <w:rFonts w:ascii="Times New Roman" w:eastAsia="Times New Roman" w:hAnsi="Times New Roman" w:cs="Times New Roman"/>
                <w:color w:val="000000"/>
                <w:sz w:val="24"/>
                <w:szCs w:val="24"/>
              </w:rPr>
            </w:pPr>
            <w:r w:rsidRPr="00F67833">
              <w:rPr>
                <w:rFonts w:ascii="Times New Roman" w:hAnsi="Times New Roman" w:cs="Times New Roman"/>
                <w:bCs/>
                <w:sz w:val="24"/>
              </w:rPr>
            </w:r>
            <w:r w:rsidRPr="00F67833">
              <w:rPr>
                <w:rFonts w:ascii="Times New Roman" w:hAnsi="Times New Roman" w:cs="Times New Roman"/>
                <w:bCs/>
                <w:sz w:val="24"/>
              </w:rPr>
            </w:r>
            <w:r w:rsidRPr="007A7AD6">
              <w:rPr>
                <w:rFonts w:ascii="Times New Roman" w:hAnsi="Times New Roman" w:cs="Times New Roman"/>
                <w:bCs/>
                <w:sz w:val="24"/>
              </w:rPr>
            </w:r>
            <w:r w:rsidRPr="00F67833">
              <w:rPr>
                <w:rFonts w:ascii="Times New Roman" w:hAnsi="Times New Roman" w:cs="Times New Roman"/>
                <w:bCs/>
                <w:sz w:val="24"/>
              </w:rPr>
            </w:r>
            <w:r>
              <w:rPr>
                <w:rFonts w:ascii="Times New Roman" w:hAnsi="Times New Roman" w:cs="Times New Roman"/>
                <w:bCs/>
                <w:sz w:val="24"/>
              </w:rPr>
            </w:r>
            <w:r w:rsidRPr="00F67833">
              <w:rPr>
                <w:rFonts w:ascii="Times New Roman" w:hAnsi="Times New Roman" w:cs="Times New Roman"/>
                <w:bCs/>
                <w:sz w:val="24"/>
              </w:rPr>
            </w:r>
            <w:r w:rsidRPr="00F67833">
              <w:rPr>
                <w:rFonts w:ascii="Times New Roman" w:hAnsi="Times New Roman" w:cs="Times New Roman"/>
                <w:bCs/>
                <w:sz w:val="24"/>
              </w:rPr>
            </w:r>
            <w:r>
              <w:rPr>
                <w:b/>
                <w:sz w:val="24"/>
              </w:rPr>
              <w:t xml:space="preserve"> </w:t>
            </w:r>
            <w:r w:rsidRPr="003F1017">
              <w:rPr>
                <w:rFonts w:ascii="Times New Roman" w:eastAsia="Times New Roman" w:hAnsi="Times New Roman" w:cs="Times New Roman"/>
                <w:color w:val="000000"/>
                <w:sz w:val="24"/>
                <w:szCs w:val="24"/>
              </w:rPr>
              <w:t>Service Area</w:t>
            </w:r>
          </w:p>
        </w:tc>
        <w:tc>
          <w:tcPr>
            <w:tcW w:w="1008" w:type="dxa"/>
            <w:tcBorders>
              <w:top w:val="nil"/>
              <w:left w:val="nil"/>
              <w:bottom w:val="nil"/>
              <w:right w:val="nil"/>
            </w:tcBorders>
            <w:shd w:val="clear" w:color="000000" w:fill="FFFFFF"/>
            <w:noWrap/>
            <w:vAlign w:val="bottom"/>
            <w:hideMark/>
          </w:tcPr>
          <w:p w14:paraId="1E4A49D4"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c>
          <w:tcPr>
            <w:tcW w:w="782" w:type="dxa"/>
            <w:tcBorders>
              <w:top w:val="nil"/>
              <w:left w:val="nil"/>
              <w:bottom w:val="nil"/>
              <w:right w:val="single" w:sz="8" w:space="0" w:color="auto"/>
            </w:tcBorders>
            <w:shd w:val="clear" w:color="000000" w:fill="FFFFFF"/>
            <w:noWrap/>
            <w:vAlign w:val="bottom"/>
            <w:hideMark/>
          </w:tcPr>
          <w:p w14:paraId="22FF195E"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r>
      <w:tr w:rsidR="001B6CA9" w:rsidRPr="003F1017" w14:paraId="68DC2222" w14:textId="77777777" w:rsidTr="008A06C5">
        <w:trPr>
          <w:gridAfter w:val="1"/>
          <w:wAfter w:w="222" w:type="dxa"/>
          <w:trHeight w:val="315"/>
        </w:trPr>
        <w:tc>
          <w:tcPr>
            <w:tcW w:w="1642" w:type="dxa"/>
            <w:tcBorders>
              <w:top w:val="nil"/>
              <w:left w:val="single" w:sz="8" w:space="0" w:color="auto"/>
              <w:bottom w:val="nil"/>
              <w:right w:val="nil"/>
            </w:tcBorders>
            <w:shd w:val="clear" w:color="000000" w:fill="FFFFFF"/>
            <w:noWrap/>
            <w:vAlign w:val="bottom"/>
            <w:hideMark/>
          </w:tcPr>
          <w:p w14:paraId="66837A2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276" w:type="dxa"/>
            <w:tcBorders>
              <w:top w:val="nil"/>
              <w:left w:val="nil"/>
              <w:bottom w:val="nil"/>
              <w:right w:val="nil"/>
            </w:tcBorders>
            <w:shd w:val="clear" w:color="000000" w:fill="FFFFFF"/>
            <w:noWrap/>
            <w:vAlign w:val="bottom"/>
            <w:hideMark/>
          </w:tcPr>
          <w:p w14:paraId="5CF12A7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347" w:type="dxa"/>
            <w:gridSpan w:val="7"/>
            <w:tcBorders>
              <w:top w:val="nil"/>
              <w:left w:val="nil"/>
              <w:bottom w:val="nil"/>
              <w:right w:val="nil"/>
            </w:tcBorders>
            <w:shd w:val="clear" w:color="000000" w:fill="FFFFFF"/>
            <w:noWrap/>
            <w:vAlign w:val="bottom"/>
            <w:hideMark/>
          </w:tcPr>
          <w:p w14:paraId="2AF7E9D5" w14:textId="4B99B589" w:rsidR="001B6CA9" w:rsidRPr="003F1017" w:rsidRDefault="001B6CA9" w:rsidP="008A06C5">
            <w:pPr>
              <w:spacing w:after="0" w:line="240" w:lineRule="auto"/>
              <w:jc w:val="center"/>
              <w:rPr>
                <w:rFonts w:ascii="Times New Roman" w:eastAsia="Times New Roman" w:hAnsi="Times New Roman" w:cs="Times New Roman"/>
                <w:color w:val="000000"/>
                <w:sz w:val="24"/>
                <w:szCs w:val="24"/>
              </w:rPr>
            </w:pPr>
            <w:r w:rsidRPr="003F1017">
              <w:rPr>
                <w:rFonts w:ascii="Times New Roman" w:eastAsia="Times New Roman" w:hAnsi="Times New Roman" w:cs="Times New Roman"/>
                <w:color w:val="000000"/>
                <w:sz w:val="24"/>
                <w:szCs w:val="24"/>
              </w:rPr>
              <w:t xml:space="preserve">Issue Date: </w:t>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r>
            <w:r w:rsidR="009B2F1C">
              <w:rPr>
                <w:rFonts w:ascii="Times New Roman" w:eastAsia="Times New Roman" w:hAnsi="Times New Roman" w:cs="Times New Roman"/>
                <w:noProof/>
                <w:color w:val="000000"/>
                <w:sz w:val="24"/>
                <w:szCs w:val="24"/>
              </w:rPr>
              <w:t>7/5/2026</w:t>
            </w:r>
            <w:r>
              <w:rPr>
                <w:rFonts w:ascii="Times New Roman" w:eastAsia="Times New Roman" w:hAnsi="Times New Roman" w:cs="Times New Roman"/>
                <w:color w:val="000000"/>
                <w:sz w:val="24"/>
                <w:szCs w:val="24"/>
              </w:rPr>
            </w:r>
          </w:p>
        </w:tc>
        <w:tc>
          <w:tcPr>
            <w:tcW w:w="1008" w:type="dxa"/>
            <w:tcBorders>
              <w:top w:val="nil"/>
              <w:left w:val="nil"/>
              <w:bottom w:val="nil"/>
              <w:right w:val="nil"/>
            </w:tcBorders>
            <w:shd w:val="clear" w:color="000000" w:fill="FFFFFF"/>
            <w:noWrap/>
            <w:vAlign w:val="bottom"/>
            <w:hideMark/>
          </w:tcPr>
          <w:p w14:paraId="03D263DA"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c>
          <w:tcPr>
            <w:tcW w:w="782" w:type="dxa"/>
            <w:tcBorders>
              <w:top w:val="nil"/>
              <w:left w:val="nil"/>
              <w:bottom w:val="nil"/>
              <w:right w:val="single" w:sz="8" w:space="0" w:color="auto"/>
            </w:tcBorders>
            <w:shd w:val="clear" w:color="000000" w:fill="FFFFFF"/>
            <w:noWrap/>
            <w:vAlign w:val="bottom"/>
            <w:hideMark/>
          </w:tcPr>
          <w:p w14:paraId="394D6302"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r>
      <w:tr w:rsidR="001B6CA9" w:rsidRPr="003F1017" w14:paraId="3E48E131" w14:textId="77777777" w:rsidTr="008A06C5">
        <w:trPr>
          <w:gridAfter w:val="1"/>
          <w:wAfter w:w="222" w:type="dxa"/>
          <w:trHeight w:val="160"/>
        </w:trPr>
        <w:tc>
          <w:tcPr>
            <w:tcW w:w="1642" w:type="dxa"/>
            <w:vMerge w:val="restart"/>
            <w:tcBorders>
              <w:top w:val="single" w:sz="8" w:space="0" w:color="auto"/>
              <w:left w:val="single" w:sz="8" w:space="0" w:color="auto"/>
              <w:bottom w:val="nil"/>
              <w:right w:val="single" w:sz="8" w:space="0" w:color="auto"/>
            </w:tcBorders>
            <w:shd w:val="clear" w:color="000000" w:fill="FFFFFF"/>
            <w:noWrap/>
            <w:vAlign w:val="center"/>
            <w:hideMark/>
          </w:tcPr>
          <w:p w14:paraId="60166D75" w14:textId="77777777" w:rsidR="001B6CA9" w:rsidRPr="003F1017" w:rsidRDefault="001B6CA9" w:rsidP="008A06C5">
            <w:pPr>
              <w:spacing w:after="0" w:line="240" w:lineRule="auto"/>
              <w:jc w:val="center"/>
              <w:rPr>
                <w:rFonts w:ascii="Times New Roman" w:eastAsia="Times New Roman" w:hAnsi="Times New Roman" w:cs="Times New Roman"/>
                <w:b/>
                <w:bCs/>
                <w:i/>
                <w:iCs/>
                <w:color w:val="000000"/>
                <w:sz w:val="24"/>
                <w:szCs w:val="24"/>
              </w:rPr>
            </w:pPr>
            <w:r w:rsidRPr="003F1017">
              <w:rPr>
                <w:rFonts w:ascii="Times New Roman" w:eastAsia="Times New Roman" w:hAnsi="Times New Roman" w:cs="Times New Roman"/>
                <w:b/>
                <w:bCs/>
                <w:i/>
                <w:iCs/>
                <w:color w:val="000000"/>
                <w:sz w:val="24"/>
                <w:szCs w:val="24"/>
              </w:rPr>
              <w:t>Electricity price</w:t>
            </w:r>
          </w:p>
        </w:tc>
        <w:tc>
          <w:tcPr>
            <w:tcW w:w="276" w:type="dxa"/>
            <w:tcBorders>
              <w:top w:val="single" w:sz="8" w:space="0" w:color="auto"/>
              <w:left w:val="nil"/>
              <w:bottom w:val="nil"/>
              <w:right w:val="nil"/>
            </w:tcBorders>
            <w:shd w:val="clear" w:color="000000" w:fill="FFFFFF"/>
            <w:noWrap/>
            <w:vAlign w:val="center"/>
            <w:hideMark/>
          </w:tcPr>
          <w:p w14:paraId="57720C0D" w14:textId="77777777" w:rsidR="001B6CA9" w:rsidRPr="003F1017" w:rsidRDefault="001B6CA9" w:rsidP="008A06C5">
            <w:pPr>
              <w:spacing w:after="0" w:line="240" w:lineRule="auto"/>
              <w:jc w:val="center"/>
              <w:rPr>
                <w:rFonts w:ascii="Times New Roman" w:eastAsia="Times New Roman" w:hAnsi="Times New Roman" w:cs="Times New Roman"/>
                <w:b/>
                <w:bCs/>
                <w:i/>
                <w:iCs/>
                <w:color w:val="000000"/>
                <w:sz w:val="24"/>
                <w:szCs w:val="24"/>
              </w:rPr>
            </w:pPr>
            <w:r w:rsidRPr="003F1017">
              <w:rPr>
                <w:rFonts w:ascii="Times New Roman" w:eastAsia="Times New Roman" w:hAnsi="Times New Roman" w:cs="Times New Roman"/>
                <w:b/>
                <w:bCs/>
                <w:i/>
                <w:iCs/>
                <w:color w:val="000000"/>
                <w:sz w:val="24"/>
                <w:szCs w:val="24"/>
              </w:rPr>
              <w:t> </w:t>
            </w:r>
          </w:p>
        </w:tc>
        <w:tc>
          <w:tcPr>
            <w:tcW w:w="1050" w:type="dxa"/>
            <w:tcBorders>
              <w:top w:val="single" w:sz="8" w:space="0" w:color="auto"/>
              <w:left w:val="nil"/>
              <w:bottom w:val="nil"/>
              <w:right w:val="nil"/>
            </w:tcBorders>
            <w:shd w:val="clear" w:color="000000" w:fill="FFFFFF"/>
            <w:noWrap/>
            <w:vAlign w:val="bottom"/>
            <w:hideMark/>
          </w:tcPr>
          <w:p w14:paraId="4D4533C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single" w:sz="8" w:space="0" w:color="auto"/>
              <w:left w:val="nil"/>
              <w:bottom w:val="nil"/>
              <w:right w:val="nil"/>
            </w:tcBorders>
            <w:shd w:val="clear" w:color="000000" w:fill="FFFFFF"/>
            <w:noWrap/>
            <w:vAlign w:val="bottom"/>
            <w:hideMark/>
          </w:tcPr>
          <w:p w14:paraId="72E11A95"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single" w:sz="8" w:space="0" w:color="auto"/>
              <w:left w:val="nil"/>
              <w:bottom w:val="nil"/>
              <w:right w:val="nil"/>
            </w:tcBorders>
            <w:shd w:val="clear" w:color="000000" w:fill="FFFFFF"/>
            <w:noWrap/>
            <w:vAlign w:val="bottom"/>
            <w:hideMark/>
          </w:tcPr>
          <w:p w14:paraId="40C5C189"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single" w:sz="8" w:space="0" w:color="auto"/>
              <w:left w:val="nil"/>
              <w:bottom w:val="nil"/>
              <w:right w:val="nil"/>
            </w:tcBorders>
            <w:shd w:val="clear" w:color="000000" w:fill="FFFFFF"/>
            <w:noWrap/>
            <w:vAlign w:val="bottom"/>
            <w:hideMark/>
          </w:tcPr>
          <w:p w14:paraId="7D9E84E6"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single" w:sz="8" w:space="0" w:color="auto"/>
              <w:left w:val="nil"/>
              <w:bottom w:val="nil"/>
              <w:right w:val="nil"/>
            </w:tcBorders>
            <w:shd w:val="clear" w:color="000000" w:fill="FFFFFF"/>
            <w:noWrap/>
            <w:vAlign w:val="bottom"/>
            <w:hideMark/>
          </w:tcPr>
          <w:p w14:paraId="455D6D7B"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single" w:sz="8" w:space="0" w:color="auto"/>
              <w:left w:val="nil"/>
              <w:bottom w:val="nil"/>
              <w:right w:val="nil"/>
            </w:tcBorders>
            <w:shd w:val="clear" w:color="000000" w:fill="FFFFFF"/>
            <w:noWrap/>
            <w:vAlign w:val="bottom"/>
            <w:hideMark/>
          </w:tcPr>
          <w:p w14:paraId="2C3DE053"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single" w:sz="8" w:space="0" w:color="auto"/>
              <w:left w:val="nil"/>
              <w:bottom w:val="nil"/>
              <w:right w:val="nil"/>
            </w:tcBorders>
            <w:shd w:val="clear" w:color="000000" w:fill="FFFFFF"/>
            <w:noWrap/>
            <w:vAlign w:val="bottom"/>
            <w:hideMark/>
          </w:tcPr>
          <w:p w14:paraId="5CD3A56B"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08" w:type="dxa"/>
            <w:tcBorders>
              <w:top w:val="single" w:sz="8" w:space="0" w:color="auto"/>
              <w:left w:val="nil"/>
              <w:bottom w:val="nil"/>
              <w:right w:val="nil"/>
            </w:tcBorders>
            <w:shd w:val="clear" w:color="000000" w:fill="FFFFFF"/>
            <w:noWrap/>
            <w:vAlign w:val="bottom"/>
            <w:hideMark/>
          </w:tcPr>
          <w:p w14:paraId="3E7DEED6"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82" w:type="dxa"/>
            <w:tcBorders>
              <w:top w:val="single" w:sz="8" w:space="0" w:color="auto"/>
              <w:left w:val="nil"/>
              <w:bottom w:val="nil"/>
              <w:right w:val="single" w:sz="8" w:space="0" w:color="auto"/>
            </w:tcBorders>
            <w:shd w:val="clear" w:color="000000" w:fill="FFFFFF"/>
            <w:noWrap/>
            <w:vAlign w:val="bottom"/>
            <w:hideMark/>
          </w:tcPr>
          <w:p w14:paraId="00404FFA"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7A73BC4E" w14:textId="77777777" w:rsidTr="008A06C5">
        <w:trPr>
          <w:gridAfter w:val="1"/>
          <w:wAfter w:w="222" w:type="dxa"/>
          <w:trHeight w:val="280"/>
        </w:trPr>
        <w:tc>
          <w:tcPr>
            <w:tcW w:w="1642" w:type="dxa"/>
            <w:vMerge/>
            <w:tcBorders>
              <w:top w:val="single" w:sz="8" w:space="0" w:color="auto"/>
              <w:left w:val="single" w:sz="8" w:space="0" w:color="auto"/>
              <w:bottom w:val="nil"/>
              <w:right w:val="single" w:sz="8" w:space="0" w:color="auto"/>
            </w:tcBorders>
            <w:vAlign w:val="center"/>
            <w:hideMark/>
          </w:tcPr>
          <w:p w14:paraId="0CF3F790"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066CFA40"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2099"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C91FCD" w14:textId="77777777" w:rsidR="001B6CA9" w:rsidRPr="003F1017" w:rsidRDefault="001B6CA9" w:rsidP="008A06C5">
            <w:pPr>
              <w:spacing w:after="0" w:line="240" w:lineRule="auto"/>
              <w:jc w:val="right"/>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Average monthly use:</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47D5B7F1"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1500 kWh</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6CFE626D"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2500 kWh</w:t>
            </w:r>
          </w:p>
        </w:tc>
        <w:tc>
          <w:tcPr>
            <w:tcW w:w="2058"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7612F38B"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3500 kWh</w:t>
            </w:r>
          </w:p>
        </w:tc>
        <w:tc>
          <w:tcPr>
            <w:tcW w:w="782" w:type="dxa"/>
            <w:tcBorders>
              <w:top w:val="nil"/>
              <w:left w:val="nil"/>
              <w:bottom w:val="nil"/>
              <w:right w:val="single" w:sz="8" w:space="0" w:color="auto"/>
            </w:tcBorders>
            <w:shd w:val="clear" w:color="000000" w:fill="FFFFFF"/>
            <w:noWrap/>
            <w:vAlign w:val="bottom"/>
            <w:hideMark/>
          </w:tcPr>
          <w:p w14:paraId="501616C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2241003D" w14:textId="77777777" w:rsidTr="008A06C5">
        <w:trPr>
          <w:gridAfter w:val="1"/>
          <w:wAfter w:w="222" w:type="dxa"/>
          <w:trHeight w:val="280"/>
        </w:trPr>
        <w:tc>
          <w:tcPr>
            <w:tcW w:w="1642" w:type="dxa"/>
            <w:vMerge/>
            <w:tcBorders>
              <w:top w:val="single" w:sz="8" w:space="0" w:color="auto"/>
              <w:left w:val="single" w:sz="8" w:space="0" w:color="auto"/>
              <w:bottom w:val="nil"/>
              <w:right w:val="single" w:sz="8" w:space="0" w:color="auto"/>
            </w:tcBorders>
            <w:vAlign w:val="center"/>
            <w:hideMark/>
          </w:tcPr>
          <w:p w14:paraId="450C0681"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79625A9A"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2099"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3ABAAF" w14:textId="77777777" w:rsidR="001B6CA9" w:rsidRPr="003F1017" w:rsidRDefault="001B6CA9" w:rsidP="008A06C5">
            <w:pPr>
              <w:spacing w:after="0" w:line="240" w:lineRule="auto"/>
              <w:jc w:val="right"/>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Average price per kWh:</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6118A569" w14:textId="77777777" w:rsidR="001B6CA9" w:rsidRPr="003F1017" w:rsidRDefault="001B6CA9" w:rsidP="008A06C5">
            <w:pPr>
              <w:spacing w:after="0" w:line="240" w:lineRule="auto"/>
              <w:jc w:val="center"/>
              <w:rPr>
                <w:rFonts w:ascii="Times New Roman" w:eastAsia="Times New Roman" w:hAnsi="Times New Roman" w:cs="Times New Roman"/>
                <w:sz w:val="20"/>
                <w:szCs w:val="20"/>
              </w:rPr>
            </w:pPr>
            <w:r w:rsidRPr="003F1017">
              <w:rPr>
                <w:rFonts w:ascii="Times New Roman" w:eastAsia="Times New Roman" w:hAnsi="Times New Roman" w:cs="Times New Roman"/>
                <w:sz w:val="20"/>
                <w:szCs w:val="20"/>
              </w:rPr>
              <w:t> </w:t>
            </w:r>
          </w:p>
        </w:tc>
        <w:tc>
          <w:tcPr>
            <w:tcW w:w="2099" w:type="dxa"/>
            <w:gridSpan w:val="2"/>
            <w:tcBorders>
              <w:top w:val="single" w:sz="4" w:space="0" w:color="auto"/>
              <w:left w:val="nil"/>
              <w:bottom w:val="single" w:sz="4" w:space="0" w:color="auto"/>
              <w:right w:val="single" w:sz="4" w:space="0" w:color="auto"/>
            </w:tcBorders>
            <w:shd w:val="clear" w:color="000000" w:fill="FFFFFF"/>
            <w:vAlign w:val="bottom"/>
          </w:tcPr>
          <w:p w14:paraId="098EA52F" w14:textId="77777777" w:rsidR="001B6CA9" w:rsidRPr="003F1017" w:rsidRDefault="001B6CA9" w:rsidP="008A06C5">
            <w:pPr>
              <w:spacing w:after="0" w:line="240" w:lineRule="auto"/>
              <w:jc w:val="center"/>
              <w:rPr>
                <w:rFonts w:ascii="Times New Roman" w:eastAsia="Times New Roman" w:hAnsi="Times New Roman" w:cs="Times New Roman"/>
                <w:sz w:val="20"/>
                <w:szCs w:val="20"/>
              </w:rPr>
            </w:pPr>
          </w:p>
        </w:tc>
        <w:tc>
          <w:tcPr>
            <w:tcW w:w="2058" w:type="dxa"/>
            <w:gridSpan w:val="2"/>
            <w:tcBorders>
              <w:top w:val="single" w:sz="4" w:space="0" w:color="auto"/>
              <w:left w:val="nil"/>
              <w:bottom w:val="single" w:sz="4" w:space="0" w:color="auto"/>
              <w:right w:val="single" w:sz="4" w:space="0" w:color="auto"/>
            </w:tcBorders>
            <w:shd w:val="clear" w:color="000000" w:fill="FFFFFF"/>
            <w:vAlign w:val="bottom"/>
          </w:tcPr>
          <w:p w14:paraId="4063AF1A" w14:textId="77777777" w:rsidR="001B6CA9" w:rsidRPr="003F1017" w:rsidRDefault="001B6CA9" w:rsidP="008A06C5">
            <w:pPr>
              <w:spacing w:after="0" w:line="240" w:lineRule="auto"/>
              <w:jc w:val="center"/>
              <w:rPr>
                <w:rFonts w:ascii="Times New Roman" w:eastAsia="Times New Roman" w:hAnsi="Times New Roman" w:cs="Times New Roman"/>
                <w:sz w:val="20"/>
                <w:szCs w:val="20"/>
              </w:rPr>
            </w:pPr>
          </w:p>
        </w:tc>
        <w:tc>
          <w:tcPr>
            <w:tcW w:w="782" w:type="dxa"/>
            <w:tcBorders>
              <w:top w:val="nil"/>
              <w:left w:val="single" w:sz="4" w:space="0" w:color="auto"/>
              <w:bottom w:val="nil"/>
              <w:right w:val="single" w:sz="8" w:space="0" w:color="auto"/>
            </w:tcBorders>
            <w:shd w:val="clear" w:color="000000" w:fill="FFFFFF"/>
            <w:noWrap/>
            <w:vAlign w:val="bottom"/>
            <w:hideMark/>
          </w:tcPr>
          <w:p w14:paraId="4B4146AC"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00AFEC82" w14:textId="77777777" w:rsidTr="008A06C5">
        <w:trPr>
          <w:gridAfter w:val="1"/>
          <w:wAfter w:w="222" w:type="dxa"/>
          <w:trHeight w:val="280"/>
        </w:trPr>
        <w:tc>
          <w:tcPr>
            <w:tcW w:w="1642" w:type="dxa"/>
            <w:vMerge/>
            <w:tcBorders>
              <w:top w:val="single" w:sz="8" w:space="0" w:color="auto"/>
              <w:left w:val="single" w:sz="8" w:space="0" w:color="auto"/>
              <w:bottom w:val="nil"/>
              <w:right w:val="single" w:sz="8" w:space="0" w:color="auto"/>
            </w:tcBorders>
            <w:vAlign w:val="center"/>
            <w:hideMark/>
          </w:tcPr>
          <w:p w14:paraId="32B2F023"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15B34F9A"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2099"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01751B" w14:textId="77777777" w:rsidR="001B6CA9" w:rsidRPr="003F1017" w:rsidRDefault="001B6CA9" w:rsidP="008A06C5">
            <w:pPr>
              <w:spacing w:after="0" w:line="240" w:lineRule="auto"/>
              <w:jc w:val="right"/>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xml:space="preserve">Non-Demand Meters </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21F63C17"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
            <w:r/>
            <w:r/>
            <w:r/>
            <w:r/>
            <w:r/>
            <w:r w:rsidRPr="003F1017">
              <w:rPr>
                <w:rFonts w:ascii="Times New Roman" w:eastAsia="Times New Roman" w:hAnsi="Times New Roman" w:cs="Times New Roman"/>
                <w:color w:val="000000"/>
                <w:sz w:val="20"/>
                <w:szCs w:val="20"/>
              </w:rPr>
              <w:t>¢</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7E6C096E"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
            <w:r/>
            <w:r/>
            <w:r/>
            <w:r/>
            <w:r/>
            <w:r w:rsidRPr="003F1017">
              <w:rPr>
                <w:rFonts w:ascii="Times New Roman" w:eastAsia="Times New Roman" w:hAnsi="Times New Roman" w:cs="Times New Roman"/>
                <w:color w:val="000000"/>
                <w:sz w:val="20"/>
                <w:szCs w:val="20"/>
              </w:rPr>
              <w:t>¢</w:t>
            </w:r>
          </w:p>
        </w:tc>
        <w:tc>
          <w:tcPr>
            <w:tcW w:w="2058"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11B2C151"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
            <w:r/>
            <w:r/>
            <w:r/>
            <w:r/>
            <w:r/>
            <w:r w:rsidRPr="003F1017">
              <w:rPr>
                <w:rFonts w:ascii="Times New Roman" w:eastAsia="Times New Roman" w:hAnsi="Times New Roman" w:cs="Times New Roman"/>
                <w:color w:val="000000"/>
                <w:sz w:val="20"/>
                <w:szCs w:val="20"/>
              </w:rPr>
              <w:t>¢</w:t>
            </w:r>
          </w:p>
        </w:tc>
        <w:tc>
          <w:tcPr>
            <w:tcW w:w="782" w:type="dxa"/>
            <w:tcBorders>
              <w:top w:val="nil"/>
              <w:left w:val="nil"/>
              <w:bottom w:val="nil"/>
              <w:right w:val="single" w:sz="8" w:space="0" w:color="auto"/>
            </w:tcBorders>
            <w:shd w:val="clear" w:color="000000" w:fill="FFFFFF"/>
            <w:noWrap/>
            <w:vAlign w:val="bottom"/>
            <w:hideMark/>
          </w:tcPr>
          <w:p w14:paraId="11AEF9C0"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03062126" w14:textId="77777777" w:rsidTr="008A06C5">
        <w:trPr>
          <w:gridAfter w:val="1"/>
          <w:wAfter w:w="222" w:type="dxa"/>
          <w:trHeight w:val="280"/>
        </w:trPr>
        <w:tc>
          <w:tcPr>
            <w:tcW w:w="1642" w:type="dxa"/>
            <w:vMerge/>
            <w:tcBorders>
              <w:top w:val="single" w:sz="8" w:space="0" w:color="auto"/>
              <w:left w:val="single" w:sz="8" w:space="0" w:color="auto"/>
              <w:bottom w:val="nil"/>
              <w:right w:val="single" w:sz="8" w:space="0" w:color="auto"/>
            </w:tcBorders>
            <w:vAlign w:val="center"/>
            <w:hideMark/>
          </w:tcPr>
          <w:p w14:paraId="7810DBB7"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39C9E6EE"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2099"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AD099D" w14:textId="77777777" w:rsidR="001B6CA9" w:rsidRPr="003F1017" w:rsidRDefault="001B6CA9" w:rsidP="008A06C5">
            <w:pPr>
              <w:spacing w:after="0" w:line="240" w:lineRule="auto"/>
              <w:jc w:val="right"/>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Demand Meters</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365674A6"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
            <w:r/>
            <w:r/>
            <w:r/>
            <w:r/>
            <w:r/>
            <w:r w:rsidRPr="003F1017">
              <w:rPr>
                <w:rFonts w:ascii="Times New Roman" w:eastAsia="Times New Roman" w:hAnsi="Times New Roman" w:cs="Times New Roman"/>
                <w:color w:val="000000"/>
                <w:sz w:val="20"/>
                <w:szCs w:val="20"/>
              </w:rPr>
              <w:t>¢</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2DC5C904"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
            <w:r/>
            <w:r/>
            <w:r/>
            <w:r/>
            <w:r/>
            <w:r w:rsidRPr="003F1017">
              <w:rPr>
                <w:rFonts w:ascii="Times New Roman" w:eastAsia="Times New Roman" w:hAnsi="Times New Roman" w:cs="Times New Roman"/>
                <w:color w:val="000000"/>
                <w:sz w:val="20"/>
                <w:szCs w:val="20"/>
              </w:rPr>
              <w:t>¢</w:t>
            </w:r>
          </w:p>
        </w:tc>
        <w:tc>
          <w:tcPr>
            <w:tcW w:w="2058"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17BD6796"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
            <w:r/>
            <w:r/>
            <w:r/>
            <w:r/>
            <w:r/>
            <w:r w:rsidRPr="003F1017">
              <w:rPr>
                <w:rFonts w:ascii="Times New Roman" w:eastAsia="Times New Roman" w:hAnsi="Times New Roman" w:cs="Times New Roman"/>
                <w:color w:val="000000"/>
                <w:sz w:val="20"/>
                <w:szCs w:val="20"/>
              </w:rPr>
              <w:t>¢</w:t>
            </w:r>
          </w:p>
        </w:tc>
        <w:tc>
          <w:tcPr>
            <w:tcW w:w="782" w:type="dxa"/>
            <w:tcBorders>
              <w:top w:val="nil"/>
              <w:left w:val="nil"/>
              <w:bottom w:val="nil"/>
              <w:right w:val="single" w:sz="8" w:space="0" w:color="auto"/>
            </w:tcBorders>
            <w:shd w:val="clear" w:color="000000" w:fill="FFFFFF"/>
            <w:noWrap/>
            <w:vAlign w:val="bottom"/>
            <w:hideMark/>
          </w:tcPr>
          <w:p w14:paraId="583BA3C2"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18A671AA" w14:textId="77777777" w:rsidTr="008A06C5">
        <w:trPr>
          <w:gridAfter w:val="1"/>
          <w:wAfter w:w="222" w:type="dxa"/>
          <w:trHeight w:val="280"/>
        </w:trPr>
        <w:tc>
          <w:tcPr>
            <w:tcW w:w="1642" w:type="dxa"/>
            <w:vMerge/>
            <w:tcBorders>
              <w:top w:val="single" w:sz="8" w:space="0" w:color="auto"/>
              <w:left w:val="single" w:sz="8" w:space="0" w:color="auto"/>
              <w:bottom w:val="nil"/>
              <w:right w:val="single" w:sz="8" w:space="0" w:color="auto"/>
            </w:tcBorders>
            <w:vAlign w:val="center"/>
            <w:hideMark/>
          </w:tcPr>
          <w:p w14:paraId="1D324FDA"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2E2E15A5"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3901354E"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7E66CD6B"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48E38B24"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5C5DB4E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11F2C19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28F88682"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614CF0DB"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08" w:type="dxa"/>
            <w:tcBorders>
              <w:top w:val="nil"/>
              <w:left w:val="nil"/>
              <w:bottom w:val="nil"/>
              <w:right w:val="nil"/>
            </w:tcBorders>
            <w:shd w:val="clear" w:color="000000" w:fill="FFFFFF"/>
            <w:noWrap/>
            <w:vAlign w:val="bottom"/>
            <w:hideMark/>
          </w:tcPr>
          <w:p w14:paraId="5FC0F446"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82" w:type="dxa"/>
            <w:tcBorders>
              <w:top w:val="nil"/>
              <w:left w:val="nil"/>
              <w:bottom w:val="nil"/>
              <w:right w:val="single" w:sz="8" w:space="0" w:color="auto"/>
            </w:tcBorders>
            <w:shd w:val="clear" w:color="000000" w:fill="FFFFFF"/>
            <w:noWrap/>
            <w:vAlign w:val="bottom"/>
            <w:hideMark/>
          </w:tcPr>
          <w:p w14:paraId="0867FECB"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19CAE93F" w14:textId="77777777" w:rsidTr="008A06C5">
        <w:trPr>
          <w:gridAfter w:val="1"/>
          <w:wAfter w:w="222" w:type="dxa"/>
          <w:trHeight w:val="455"/>
        </w:trPr>
        <w:tc>
          <w:tcPr>
            <w:tcW w:w="1642" w:type="dxa"/>
            <w:vMerge/>
            <w:tcBorders>
              <w:top w:val="single" w:sz="8" w:space="0" w:color="auto"/>
              <w:left w:val="single" w:sz="8" w:space="0" w:color="auto"/>
              <w:bottom w:val="nil"/>
              <w:right w:val="single" w:sz="8" w:space="0" w:color="auto"/>
            </w:tcBorders>
            <w:vAlign w:val="center"/>
            <w:hideMark/>
          </w:tcPr>
          <w:p w14:paraId="446337E9"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2D64C57B"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vMerge w:val="restart"/>
            <w:tcBorders>
              <w:top w:val="nil"/>
              <w:left w:val="nil"/>
              <w:bottom w:val="nil"/>
              <w:right w:val="nil"/>
            </w:tcBorders>
            <w:shd w:val="clear" w:color="000000" w:fill="FFFFFF"/>
            <w:vAlign w:val="center"/>
            <w:hideMark/>
          </w:tcPr>
          <w:p w14:paraId="0DF8BF60" w14:textId="77777777" w:rsidR="001B6CA9" w:rsidRPr="003F1017" w:rsidRDefault="001B6CA9" w:rsidP="008A06C5">
            <w:pPr>
              <w:spacing w:after="0" w:line="240" w:lineRule="auto"/>
              <w:rPr>
                <w:rFonts w:ascii="Times New Roman" w:eastAsia="Times New Roman" w:hAnsi="Times New Roman" w:cs="Times New Roman"/>
                <w:sz w:val="20"/>
                <w:szCs w:val="20"/>
              </w:rPr>
            </w:pPr>
            <w:r w:rsidRPr="003F1017">
              <w:rPr>
                <w:rFonts w:ascii="Times New Roman" w:eastAsia="Times New Roman" w:hAnsi="Times New Roman" w:cs="Times New Roman"/>
                <w:sz w:val="20"/>
                <w:szCs w:val="20"/>
              </w:rPr>
              <w:t xml:space="preserve">This price disclosure is an example based on average monthly kWh usage for non-demand meters, and for demand meters the estimated billing also assumes a 30% load factor.  The price disclosure is an estimate, and the average price you pay will vary based on your actual usage and demand.  The actual price you will pay during the Contract Term is the sum of the following components as applicable. </w:t>
            </w:r>
          </w:p>
        </w:tc>
        <w:tc>
          <w:tcPr>
            <w:tcW w:w="782" w:type="dxa"/>
            <w:tcBorders>
              <w:top w:val="nil"/>
              <w:left w:val="nil"/>
              <w:bottom w:val="nil"/>
              <w:right w:val="single" w:sz="8" w:space="0" w:color="auto"/>
            </w:tcBorders>
            <w:shd w:val="clear" w:color="000000" w:fill="FFFFFF"/>
            <w:noWrap/>
            <w:vAlign w:val="bottom"/>
            <w:hideMark/>
          </w:tcPr>
          <w:p w14:paraId="1AD2887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2F1BA13C" w14:textId="77777777" w:rsidTr="008A06C5">
        <w:trPr>
          <w:gridAfter w:val="1"/>
          <w:wAfter w:w="222" w:type="dxa"/>
          <w:trHeight w:val="329"/>
        </w:trPr>
        <w:tc>
          <w:tcPr>
            <w:tcW w:w="1642" w:type="dxa"/>
            <w:vMerge/>
            <w:tcBorders>
              <w:top w:val="single" w:sz="8" w:space="0" w:color="auto"/>
              <w:left w:val="single" w:sz="8" w:space="0" w:color="auto"/>
              <w:bottom w:val="nil"/>
              <w:right w:val="single" w:sz="8" w:space="0" w:color="auto"/>
            </w:tcBorders>
            <w:vAlign w:val="center"/>
            <w:hideMark/>
          </w:tcPr>
          <w:p w14:paraId="1862D474"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227D3352"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vMerge/>
            <w:tcBorders>
              <w:top w:val="nil"/>
              <w:left w:val="nil"/>
              <w:bottom w:val="nil"/>
              <w:right w:val="nil"/>
            </w:tcBorders>
            <w:vAlign w:val="center"/>
            <w:hideMark/>
          </w:tcPr>
          <w:p w14:paraId="382687B6" w14:textId="77777777" w:rsidR="001B6CA9" w:rsidRPr="003F1017" w:rsidRDefault="001B6CA9" w:rsidP="008A06C5">
            <w:pPr>
              <w:spacing w:after="0" w:line="240" w:lineRule="auto"/>
              <w:rPr>
                <w:rFonts w:ascii="Times New Roman" w:eastAsia="Times New Roman" w:hAnsi="Times New Roman" w:cs="Times New Roman"/>
                <w:sz w:val="20"/>
                <w:szCs w:val="20"/>
              </w:rPr>
            </w:pPr>
          </w:p>
        </w:tc>
        <w:tc>
          <w:tcPr>
            <w:tcW w:w="782" w:type="dxa"/>
            <w:tcBorders>
              <w:top w:val="nil"/>
              <w:left w:val="nil"/>
              <w:bottom w:val="nil"/>
              <w:right w:val="single" w:sz="8" w:space="0" w:color="auto"/>
            </w:tcBorders>
            <w:shd w:val="clear" w:color="000000" w:fill="FFFFFF"/>
            <w:noWrap/>
            <w:vAlign w:val="bottom"/>
            <w:hideMark/>
          </w:tcPr>
          <w:p w14:paraId="3931306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5ABB1572" w14:textId="77777777" w:rsidTr="008A06C5">
        <w:trPr>
          <w:gridAfter w:val="1"/>
          <w:wAfter w:w="222" w:type="dxa"/>
          <w:trHeight w:val="329"/>
        </w:trPr>
        <w:tc>
          <w:tcPr>
            <w:tcW w:w="1642" w:type="dxa"/>
            <w:vMerge/>
            <w:tcBorders>
              <w:top w:val="single" w:sz="8" w:space="0" w:color="auto"/>
              <w:left w:val="single" w:sz="8" w:space="0" w:color="auto"/>
              <w:bottom w:val="nil"/>
              <w:right w:val="single" w:sz="8" w:space="0" w:color="auto"/>
            </w:tcBorders>
            <w:vAlign w:val="center"/>
            <w:hideMark/>
          </w:tcPr>
          <w:p w14:paraId="52055A41"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32645930"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vMerge/>
            <w:tcBorders>
              <w:top w:val="nil"/>
              <w:left w:val="nil"/>
              <w:bottom w:val="nil"/>
              <w:right w:val="nil"/>
            </w:tcBorders>
            <w:vAlign w:val="center"/>
            <w:hideMark/>
          </w:tcPr>
          <w:p w14:paraId="4EBE5DA7" w14:textId="77777777" w:rsidR="001B6CA9" w:rsidRPr="003F1017" w:rsidRDefault="001B6CA9" w:rsidP="008A06C5">
            <w:pPr>
              <w:spacing w:after="0" w:line="240" w:lineRule="auto"/>
              <w:rPr>
                <w:rFonts w:ascii="Times New Roman" w:eastAsia="Times New Roman" w:hAnsi="Times New Roman" w:cs="Times New Roman"/>
                <w:sz w:val="20"/>
                <w:szCs w:val="20"/>
              </w:rPr>
            </w:pPr>
          </w:p>
        </w:tc>
        <w:tc>
          <w:tcPr>
            <w:tcW w:w="782" w:type="dxa"/>
            <w:tcBorders>
              <w:top w:val="nil"/>
              <w:left w:val="nil"/>
              <w:bottom w:val="nil"/>
              <w:right w:val="single" w:sz="8" w:space="0" w:color="auto"/>
            </w:tcBorders>
            <w:shd w:val="clear" w:color="000000" w:fill="FFFFFF"/>
            <w:noWrap/>
            <w:vAlign w:val="bottom"/>
            <w:hideMark/>
          </w:tcPr>
          <w:p w14:paraId="781BB9F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5BE3E688" w14:textId="77777777" w:rsidTr="008A06C5">
        <w:trPr>
          <w:gridAfter w:val="1"/>
          <w:wAfter w:w="222" w:type="dxa"/>
          <w:trHeight w:val="233"/>
        </w:trPr>
        <w:tc>
          <w:tcPr>
            <w:tcW w:w="1642" w:type="dxa"/>
            <w:vMerge/>
            <w:tcBorders>
              <w:top w:val="single" w:sz="8" w:space="0" w:color="auto"/>
              <w:left w:val="single" w:sz="8" w:space="0" w:color="auto"/>
              <w:bottom w:val="nil"/>
              <w:right w:val="single" w:sz="8" w:space="0" w:color="auto"/>
            </w:tcBorders>
            <w:vAlign w:val="center"/>
            <w:hideMark/>
          </w:tcPr>
          <w:p w14:paraId="56329E0A"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6EE5C77D"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vMerge/>
            <w:tcBorders>
              <w:top w:val="nil"/>
              <w:left w:val="nil"/>
              <w:bottom w:val="nil"/>
              <w:right w:val="nil"/>
            </w:tcBorders>
            <w:vAlign w:val="center"/>
            <w:hideMark/>
          </w:tcPr>
          <w:p w14:paraId="0022E8CC" w14:textId="77777777" w:rsidR="001B6CA9" w:rsidRPr="003F1017" w:rsidRDefault="001B6CA9" w:rsidP="008A06C5">
            <w:pPr>
              <w:spacing w:after="0" w:line="240" w:lineRule="auto"/>
              <w:rPr>
                <w:rFonts w:ascii="Times New Roman" w:eastAsia="Times New Roman" w:hAnsi="Times New Roman" w:cs="Times New Roman"/>
                <w:sz w:val="20"/>
                <w:szCs w:val="20"/>
              </w:rPr>
            </w:pPr>
          </w:p>
        </w:tc>
        <w:tc>
          <w:tcPr>
            <w:tcW w:w="782" w:type="dxa"/>
            <w:tcBorders>
              <w:top w:val="nil"/>
              <w:left w:val="nil"/>
              <w:bottom w:val="nil"/>
              <w:right w:val="single" w:sz="8" w:space="0" w:color="auto"/>
            </w:tcBorders>
            <w:shd w:val="clear" w:color="000000" w:fill="FFFFFF"/>
            <w:noWrap/>
            <w:vAlign w:val="bottom"/>
            <w:hideMark/>
          </w:tcPr>
          <w:p w14:paraId="56497A4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60B19AE4" w14:textId="77777777" w:rsidTr="008A06C5">
        <w:trPr>
          <w:gridAfter w:val="1"/>
          <w:wAfter w:w="222" w:type="dxa"/>
          <w:trHeight w:val="291"/>
        </w:trPr>
        <w:tc>
          <w:tcPr>
            <w:tcW w:w="1642" w:type="dxa"/>
            <w:vMerge/>
            <w:tcBorders>
              <w:top w:val="single" w:sz="8" w:space="0" w:color="auto"/>
              <w:left w:val="single" w:sz="8" w:space="0" w:color="auto"/>
              <w:bottom w:val="nil"/>
              <w:right w:val="single" w:sz="8" w:space="0" w:color="auto"/>
            </w:tcBorders>
            <w:vAlign w:val="center"/>
            <w:hideMark/>
          </w:tcPr>
          <w:p w14:paraId="510FCC3E"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661B4262"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tcBorders>
              <w:top w:val="nil"/>
              <w:left w:val="nil"/>
              <w:bottom w:val="nil"/>
              <w:right w:val="nil"/>
            </w:tcBorders>
            <w:shd w:val="clear" w:color="000000" w:fill="FFFFFF"/>
            <w:vAlign w:val="center"/>
            <w:hideMark/>
          </w:tcPr>
          <w:p w14:paraId="3ECE9DF7"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xml:space="preserve">1. Energy Charge of </w:t>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sidRPr="003F1017">
              <w:rPr>
                <w:rFonts w:ascii="Times New Roman" w:eastAsia="Times New Roman" w:hAnsi="Times New Roman" w:cs="Times New Roman"/>
                <w:color w:val="000000"/>
                <w:sz w:val="20"/>
                <w:szCs w:val="20"/>
              </w:rPr>
              <w:t>¢ per kWh per billing cycle;</w:t>
            </w:r>
          </w:p>
        </w:tc>
        <w:tc>
          <w:tcPr>
            <w:tcW w:w="782" w:type="dxa"/>
            <w:tcBorders>
              <w:top w:val="nil"/>
              <w:left w:val="nil"/>
              <w:bottom w:val="nil"/>
              <w:right w:val="single" w:sz="8" w:space="0" w:color="auto"/>
            </w:tcBorders>
            <w:shd w:val="clear" w:color="000000" w:fill="FFFFFF"/>
            <w:noWrap/>
            <w:vAlign w:val="bottom"/>
            <w:hideMark/>
          </w:tcPr>
          <w:p w14:paraId="178EE9F2"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589DF374" w14:textId="77777777" w:rsidTr="008A06C5">
        <w:trPr>
          <w:gridAfter w:val="1"/>
          <w:wAfter w:w="222" w:type="dxa"/>
          <w:trHeight w:val="46"/>
        </w:trPr>
        <w:tc>
          <w:tcPr>
            <w:tcW w:w="1642" w:type="dxa"/>
            <w:vMerge/>
            <w:tcBorders>
              <w:top w:val="single" w:sz="8" w:space="0" w:color="auto"/>
              <w:left w:val="single" w:sz="8" w:space="0" w:color="auto"/>
              <w:bottom w:val="nil"/>
              <w:right w:val="single" w:sz="8" w:space="0" w:color="auto"/>
            </w:tcBorders>
            <w:vAlign w:val="center"/>
            <w:hideMark/>
          </w:tcPr>
          <w:p w14:paraId="188FFC97"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66D9E593"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tcBorders>
              <w:top w:val="nil"/>
              <w:left w:val="nil"/>
              <w:bottom w:val="nil"/>
              <w:right w:val="nil"/>
            </w:tcBorders>
            <w:shd w:val="clear" w:color="000000" w:fill="FFFFFF"/>
            <w:vAlign w:val="center"/>
            <w:hideMark/>
          </w:tcPr>
          <w:p w14:paraId="5049257F"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w:t>
            </w:r>
          </w:p>
        </w:tc>
        <w:tc>
          <w:tcPr>
            <w:tcW w:w="782" w:type="dxa"/>
            <w:tcBorders>
              <w:top w:val="nil"/>
              <w:left w:val="nil"/>
              <w:bottom w:val="nil"/>
              <w:right w:val="single" w:sz="8" w:space="0" w:color="auto"/>
            </w:tcBorders>
            <w:shd w:val="clear" w:color="000000" w:fill="FFFFFF"/>
            <w:noWrap/>
            <w:vAlign w:val="bottom"/>
            <w:hideMark/>
          </w:tcPr>
          <w:p w14:paraId="213064F6"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507AA959" w14:textId="77777777" w:rsidTr="008A06C5">
        <w:trPr>
          <w:gridAfter w:val="1"/>
          <w:wAfter w:w="222" w:type="dxa"/>
          <w:trHeight w:val="280"/>
        </w:trPr>
        <w:tc>
          <w:tcPr>
            <w:tcW w:w="1642" w:type="dxa"/>
            <w:vMerge/>
            <w:tcBorders>
              <w:top w:val="single" w:sz="8" w:space="0" w:color="auto"/>
              <w:left w:val="single" w:sz="8" w:space="0" w:color="auto"/>
              <w:bottom w:val="nil"/>
              <w:right w:val="single" w:sz="8" w:space="0" w:color="auto"/>
            </w:tcBorders>
            <w:vAlign w:val="center"/>
            <w:hideMark/>
          </w:tcPr>
          <w:p w14:paraId="3E918AEC"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708B5B25"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tcBorders>
              <w:top w:val="nil"/>
              <w:left w:val="nil"/>
              <w:bottom w:val="nil"/>
              <w:right w:val="nil"/>
            </w:tcBorders>
            <w:shd w:val="clear" w:color="000000" w:fill="FFFFFF"/>
            <w:vAlign w:val="center"/>
            <w:hideMark/>
          </w:tcPr>
          <w:p w14:paraId="2D348B5C" w14:textId="5F778A86" w:rsidR="001B6CA9"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2. Base Charge of $</w:t>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sidR="009B2F1C">
              <w:rPr>
                <w:rFonts w:ascii="Times New Roman" w:eastAsia="Times New Roman" w:hAnsi="Times New Roman" w:cs="Times New Roman"/>
                <w:noProof/>
                <w:color w:val="000000"/>
                <w:sz w:val="20"/>
                <w:szCs w:val="20"/>
              </w:rPr>
              <w:t>0.00</w:t>
            </w:r>
            <w:r>
              <w:rPr>
                <w:rFonts w:ascii="Times New Roman" w:eastAsia="Times New Roman" w:hAnsi="Times New Roman" w:cs="Times New Roman"/>
                <w:color w:val="000000"/>
                <w:sz w:val="20"/>
                <w:szCs w:val="20"/>
              </w:rPr>
            </w:r>
            <w:r w:rsidRPr="003F1017">
              <w:rPr>
                <w:rFonts w:ascii="Times New Roman" w:eastAsia="Times New Roman" w:hAnsi="Times New Roman" w:cs="Times New Roman"/>
                <w:color w:val="000000"/>
                <w:sz w:val="20"/>
                <w:szCs w:val="20"/>
              </w:rPr>
              <w:t xml:space="preserve"> per billing cycle per ESID; and</w:t>
            </w:r>
          </w:p>
          <w:p w14:paraId="53D31812"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p>
        </w:tc>
        <w:tc>
          <w:tcPr>
            <w:tcW w:w="782" w:type="dxa"/>
            <w:tcBorders>
              <w:top w:val="nil"/>
              <w:left w:val="nil"/>
              <w:bottom w:val="nil"/>
              <w:right w:val="single" w:sz="8" w:space="0" w:color="auto"/>
            </w:tcBorders>
            <w:shd w:val="clear" w:color="000000" w:fill="FFFFFF"/>
            <w:noWrap/>
            <w:vAlign w:val="bottom"/>
            <w:hideMark/>
          </w:tcPr>
          <w:p w14:paraId="644F4799"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5FACC40E" w14:textId="77777777" w:rsidTr="008A06C5">
        <w:trPr>
          <w:gridAfter w:val="1"/>
          <w:wAfter w:w="222" w:type="dxa"/>
          <w:trHeight w:val="685"/>
        </w:trPr>
        <w:tc>
          <w:tcPr>
            <w:tcW w:w="1642" w:type="dxa"/>
            <w:vMerge/>
            <w:tcBorders>
              <w:top w:val="single" w:sz="8" w:space="0" w:color="auto"/>
              <w:left w:val="single" w:sz="8" w:space="0" w:color="auto"/>
              <w:bottom w:val="nil"/>
              <w:right w:val="single" w:sz="8" w:space="0" w:color="auto"/>
            </w:tcBorders>
            <w:vAlign w:val="center"/>
            <w:hideMark/>
          </w:tcPr>
          <w:p w14:paraId="0CBFA356"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2EE9D237"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tcBorders>
              <w:top w:val="nil"/>
              <w:left w:val="nil"/>
              <w:bottom w:val="nil"/>
              <w:right w:val="nil"/>
            </w:tcBorders>
            <w:shd w:val="clear" w:color="000000" w:fill="FFFFFF"/>
            <w:vAlign w:val="center"/>
            <w:hideMark/>
          </w:tcPr>
          <w:p w14:paraId="5B3255C1" w14:textId="2EC2D50A" w:rsidR="001B6CA9" w:rsidRDefault="001B6CA9" w:rsidP="008A06C5">
            <w:pPr>
              <w:spacing w:after="0" w:line="240" w:lineRule="auto"/>
              <w:rPr>
                <w:rFonts w:ascii="Times New Roman" w:eastAsia="Times New Roman" w:hAnsi="Times New Roman" w:cs="Times New Roman"/>
                <w:sz w:val="20"/>
                <w:szCs w:val="20"/>
              </w:rPr>
            </w:pPr>
            <w:r w:rsidRPr="003F1017">
              <w:rPr>
                <w:rFonts w:ascii="Times New Roman" w:eastAsia="Times New Roman" w:hAnsi="Times New Roman" w:cs="Times New Roman"/>
                <w:sz w:val="20"/>
                <w:szCs w:val="20"/>
              </w:rPr>
              <w:t xml:space="preserve">3. </w:t>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3F1017">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3F1017">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3F1017">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3F1017">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sidR="009B2F1C" w:rsidRPr="003F1017">
              <w:rPr>
                <w:rFonts w:ascii="Times New Roman" w:eastAsia="Times New Roman" w:hAnsi="Times New Roman" w:cs="Times New Roman"/>
                <w:noProof/>
                <w:sz w:val="20"/>
                <w:szCs w:val="20"/>
              </w:rPr>
              <w:t>Transmission and Distribution Service Provider charges (TDSP Pass-Through Charges). TDSP Pass-Through Charges for delivering electricity, including any Demand Charges, will be passed through without markup.</w:t>
            </w:r>
            <w:r>
              <w:rPr>
                <w:rFonts w:ascii="Times New Roman" w:eastAsia="Times New Roman" w:hAnsi="Times New Roman" w:cs="Times New Roman"/>
                <w:sz w:val="20"/>
                <w:szCs w:val="20"/>
              </w:rPr>
            </w:r>
          </w:p>
          <w:p w14:paraId="3510BBC9" w14:textId="77777777" w:rsidR="001B6CA9" w:rsidRPr="003F1017" w:rsidRDefault="001B6CA9" w:rsidP="008A06C5">
            <w:pPr>
              <w:spacing w:after="0" w:line="240" w:lineRule="auto"/>
              <w:rPr>
                <w:rFonts w:ascii="Times New Roman" w:eastAsia="Times New Roman" w:hAnsi="Times New Roman" w:cs="Times New Roman"/>
                <w:sz w:val="20"/>
                <w:szCs w:val="20"/>
              </w:rPr>
            </w:pPr>
          </w:p>
        </w:tc>
        <w:tc>
          <w:tcPr>
            <w:tcW w:w="782" w:type="dxa"/>
            <w:tcBorders>
              <w:top w:val="nil"/>
              <w:left w:val="nil"/>
              <w:bottom w:val="nil"/>
              <w:right w:val="single" w:sz="8" w:space="0" w:color="auto"/>
            </w:tcBorders>
            <w:shd w:val="clear" w:color="000000" w:fill="FFFFFF"/>
            <w:noWrap/>
            <w:vAlign w:val="bottom"/>
            <w:hideMark/>
          </w:tcPr>
          <w:p w14:paraId="5E00CC5C"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55BDDB18" w14:textId="77777777" w:rsidTr="008A06C5">
        <w:trPr>
          <w:gridAfter w:val="1"/>
          <w:wAfter w:w="222" w:type="dxa"/>
          <w:trHeight w:val="539"/>
        </w:trPr>
        <w:tc>
          <w:tcPr>
            <w:tcW w:w="1642" w:type="dxa"/>
            <w:vMerge/>
            <w:tcBorders>
              <w:top w:val="single" w:sz="8" w:space="0" w:color="auto"/>
              <w:left w:val="single" w:sz="8" w:space="0" w:color="auto"/>
              <w:bottom w:val="nil"/>
              <w:right w:val="single" w:sz="8" w:space="0" w:color="auto"/>
            </w:tcBorders>
            <w:vAlign w:val="center"/>
            <w:hideMark/>
          </w:tcPr>
          <w:p w14:paraId="01EA36BD"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1142A87C"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vMerge w:val="restart"/>
            <w:tcBorders>
              <w:top w:val="nil"/>
              <w:left w:val="nil"/>
              <w:right w:val="nil"/>
            </w:tcBorders>
            <w:shd w:val="clear" w:color="000000" w:fill="FFFFFF"/>
            <w:hideMark/>
          </w:tcPr>
          <w:p w14:paraId="45465CE3" w14:textId="77777777" w:rsidR="001B6CA9" w:rsidRDefault="001B6CA9" w:rsidP="008A06C5">
            <w:pPr>
              <w:spacing w:after="0" w:line="240" w:lineRule="auto"/>
              <w:rPr>
                <w:rFonts w:ascii="Times New Roman" w:eastAsia="Times New Roman" w:hAnsi="Times New Roman" w:cs="Times New Roman"/>
                <w:sz w:val="20"/>
                <w:szCs w:val="20"/>
              </w:rPr>
            </w:pPr>
            <w:r w:rsidRPr="003F1017">
              <w:rPr>
                <w:rFonts w:ascii="Times New Roman" w:eastAsia="Times New Roman" w:hAnsi="Times New Roman" w:cs="Times New Roman"/>
                <w:sz w:val="20"/>
                <w:szCs w:val="20"/>
              </w:rPr>
              <w:t xml:space="preserve">Some locations may be subject to a special charge that is not included in the total average price shown for electric service, such as a charge for underground facilities authorized by their city. </w:t>
            </w:r>
          </w:p>
          <w:p w14:paraId="37665804" w14:textId="77777777" w:rsidR="001B6CA9" w:rsidRDefault="001B6CA9" w:rsidP="008A06C5">
            <w:pPr>
              <w:spacing w:after="0" w:line="240" w:lineRule="auto"/>
              <w:rPr>
                <w:rFonts w:ascii="Times New Roman" w:eastAsia="Times New Roman" w:hAnsi="Times New Roman" w:cs="Times New Roman"/>
                <w:sz w:val="20"/>
                <w:szCs w:val="20"/>
              </w:rPr>
            </w:pPr>
          </w:p>
          <w:p w14:paraId="6C4B6C57" w14:textId="467F9136" w:rsidR="001B6CA9" w:rsidRDefault="001B6CA9" w:rsidP="008A06C5">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813AC8">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813AC8">
              <w:rPr>
                <w:rFonts w:ascii="Times New Roman" w:eastAsia="Times New Roman" w:hAnsi="Times New Roman" w:cs="Times New Roman"/>
                <w:sz w:val="20"/>
                <w:szCs w:val="20"/>
              </w:rPr>
              <w:tab/>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sidRPr="00813AC8">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p>
          <w:p w14:paraId="24882C1C" w14:textId="77777777" w:rsidR="001B6CA9" w:rsidRDefault="001B6CA9" w:rsidP="008A06C5">
            <w:pPr>
              <w:spacing w:after="0" w:line="240" w:lineRule="auto"/>
              <w:rPr>
                <w:rFonts w:ascii="Times New Roman" w:eastAsia="Times New Roman" w:hAnsi="Times New Roman" w:cs="Times New Roman"/>
                <w:color w:val="000000"/>
                <w:sz w:val="20"/>
                <w:szCs w:val="20"/>
              </w:rPr>
            </w:pPr>
          </w:p>
          <w:p w14:paraId="1710F43C" w14:textId="4A61DD15" w:rsidR="001B6CA9" w:rsidRPr="003F1017" w:rsidRDefault="001B6CA9" w:rsidP="008A06C5">
            <w:pPr>
              <w:spacing w:after="0" w:line="240" w:lineRule="auto"/>
              <w:rPr>
                <w:rFonts w:ascii="Times New Roman" w:eastAsia="Times New Roman" w:hAnsi="Times New Roman" w:cs="Times New Roman"/>
                <w:sz w:val="20"/>
                <w:szCs w:val="20"/>
              </w:rPr>
            </w:pPr>
            <w:r w:rsidRPr="003F1017">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E115D6">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813AC8">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813AC8">
              <w:rPr>
                <w:rFonts w:ascii="Times New Roman" w:eastAsia="Times New Roman" w:hAnsi="Times New Roman" w:cs="Times New Roman"/>
                <w:sz w:val="20"/>
                <w:szCs w:val="20"/>
              </w:rPr>
              <w:tab/>
            </w:r>
            <w:r w:rsidRPr="00813AC8">
              <w:rPr>
                <w:rFonts w:ascii="Times New Roman" w:eastAsia="Times New Roman" w:hAnsi="Times New Roman" w:cs="Times New Roman"/>
                <w:sz w:val="20"/>
                <w:szCs w:val="20"/>
              </w:rPr>
              <w:tab/>
            </w:r>
            <w:r w:rsidRPr="00813AC8">
              <w:rPr>
                <w:rFonts w:ascii="Times New Roman" w:eastAsia="Times New Roman" w:hAnsi="Times New Roman" w:cs="Times New Roman"/>
                <w:sz w:val="20"/>
                <w:szCs w:val="20"/>
              </w:rPr>
              <w:tab/>
            </w:r>
            <w:r w:rsidRPr="00813AC8">
              <w:rPr>
                <w:rFonts w:ascii="Times New Roman" w:eastAsia="Times New Roman" w:hAnsi="Times New Roman" w:cs="Times New Roman"/>
                <w:sz w:val="20"/>
                <w:szCs w:val="20"/>
              </w:rPr>
              <w:tab/>
            </w:r>
          </w:p>
        </w:tc>
        <w:tc>
          <w:tcPr>
            <w:tcW w:w="782" w:type="dxa"/>
            <w:tcBorders>
              <w:top w:val="nil"/>
              <w:left w:val="nil"/>
              <w:bottom w:val="nil"/>
              <w:right w:val="single" w:sz="8" w:space="0" w:color="auto"/>
            </w:tcBorders>
            <w:shd w:val="clear" w:color="000000" w:fill="FFFFFF"/>
            <w:noWrap/>
            <w:vAlign w:val="bottom"/>
            <w:hideMark/>
          </w:tcPr>
          <w:p w14:paraId="00764EE8"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0CC05DFB" w14:textId="77777777" w:rsidTr="008A06C5">
        <w:trPr>
          <w:gridAfter w:val="1"/>
          <w:wAfter w:w="222" w:type="dxa"/>
          <w:trHeight w:val="1161"/>
        </w:trPr>
        <w:tc>
          <w:tcPr>
            <w:tcW w:w="1642" w:type="dxa"/>
            <w:tcBorders>
              <w:top w:val="nil"/>
              <w:left w:val="single" w:sz="8" w:space="0" w:color="auto"/>
              <w:bottom w:val="single" w:sz="8" w:space="0" w:color="auto"/>
              <w:right w:val="single" w:sz="8" w:space="0" w:color="auto"/>
            </w:tcBorders>
            <w:shd w:val="clear" w:color="000000" w:fill="FFFFFF"/>
            <w:noWrap/>
            <w:vAlign w:val="center"/>
            <w:hideMark/>
          </w:tcPr>
          <w:p w14:paraId="6F8B0621"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276" w:type="dxa"/>
            <w:tcBorders>
              <w:top w:val="nil"/>
              <w:left w:val="nil"/>
              <w:bottom w:val="single" w:sz="8" w:space="0" w:color="auto"/>
              <w:right w:val="nil"/>
            </w:tcBorders>
            <w:shd w:val="clear" w:color="000000" w:fill="FFFFFF"/>
            <w:noWrap/>
            <w:vAlign w:val="center"/>
            <w:hideMark/>
          </w:tcPr>
          <w:p w14:paraId="43770032"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vMerge/>
            <w:tcBorders>
              <w:left w:val="nil"/>
              <w:bottom w:val="single" w:sz="8" w:space="0" w:color="auto"/>
              <w:right w:val="nil"/>
            </w:tcBorders>
            <w:shd w:val="clear" w:color="000000" w:fill="FFFFFF"/>
            <w:vAlign w:val="center"/>
            <w:hideMark/>
          </w:tcPr>
          <w:p w14:paraId="474F60B2"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p>
        </w:tc>
        <w:tc>
          <w:tcPr>
            <w:tcW w:w="782" w:type="dxa"/>
            <w:tcBorders>
              <w:top w:val="nil"/>
              <w:left w:val="nil"/>
              <w:bottom w:val="single" w:sz="8" w:space="0" w:color="auto"/>
              <w:right w:val="single" w:sz="8" w:space="0" w:color="auto"/>
            </w:tcBorders>
            <w:shd w:val="clear" w:color="000000" w:fill="FFFFFF"/>
            <w:noWrap/>
            <w:vAlign w:val="center"/>
            <w:hideMark/>
          </w:tcPr>
          <w:p w14:paraId="4B3D6108"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23ECCFEA" w14:textId="77777777" w:rsidTr="008A06C5">
        <w:trPr>
          <w:gridAfter w:val="1"/>
          <w:wAfter w:w="222" w:type="dxa"/>
          <w:trHeight w:val="175"/>
        </w:trPr>
        <w:tc>
          <w:tcPr>
            <w:tcW w:w="164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AE21324" w14:textId="77777777" w:rsidR="001B6CA9" w:rsidRPr="003F1017" w:rsidRDefault="001B6CA9" w:rsidP="008A06C5">
            <w:pPr>
              <w:spacing w:after="0" w:line="240" w:lineRule="auto"/>
              <w:jc w:val="center"/>
              <w:rPr>
                <w:rFonts w:ascii="Times New Roman" w:eastAsia="Times New Roman" w:hAnsi="Times New Roman" w:cs="Times New Roman"/>
                <w:b/>
                <w:bCs/>
                <w:i/>
                <w:iCs/>
                <w:color w:val="000000"/>
                <w:sz w:val="24"/>
                <w:szCs w:val="24"/>
              </w:rPr>
            </w:pPr>
            <w:r w:rsidRPr="003F1017">
              <w:rPr>
                <w:rFonts w:ascii="Times New Roman" w:eastAsia="Times New Roman" w:hAnsi="Times New Roman" w:cs="Times New Roman"/>
                <w:b/>
                <w:bCs/>
                <w:i/>
                <w:iCs/>
                <w:color w:val="000000"/>
                <w:sz w:val="24"/>
                <w:szCs w:val="24"/>
              </w:rPr>
              <w:t>Other Key Terms and questions</w:t>
            </w:r>
          </w:p>
        </w:tc>
        <w:tc>
          <w:tcPr>
            <w:tcW w:w="276" w:type="dxa"/>
            <w:tcBorders>
              <w:top w:val="nil"/>
              <w:left w:val="nil"/>
              <w:bottom w:val="nil"/>
              <w:right w:val="nil"/>
            </w:tcBorders>
            <w:shd w:val="clear" w:color="000000" w:fill="FFFFFF"/>
            <w:noWrap/>
            <w:vAlign w:val="bottom"/>
            <w:hideMark/>
          </w:tcPr>
          <w:p w14:paraId="5E05255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06757B15"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63FF8242"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5C350F9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7AA31599"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5D808C4F"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2793AB1C"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6718270A"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08" w:type="dxa"/>
            <w:tcBorders>
              <w:top w:val="nil"/>
              <w:left w:val="nil"/>
              <w:bottom w:val="nil"/>
              <w:right w:val="nil"/>
            </w:tcBorders>
            <w:shd w:val="clear" w:color="000000" w:fill="FFFFFF"/>
            <w:noWrap/>
            <w:vAlign w:val="bottom"/>
            <w:hideMark/>
          </w:tcPr>
          <w:p w14:paraId="249E8A9E"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82" w:type="dxa"/>
            <w:tcBorders>
              <w:top w:val="nil"/>
              <w:left w:val="nil"/>
              <w:bottom w:val="nil"/>
              <w:right w:val="single" w:sz="8" w:space="0" w:color="auto"/>
            </w:tcBorders>
            <w:shd w:val="clear" w:color="000000" w:fill="FFFFFF"/>
            <w:noWrap/>
            <w:vAlign w:val="bottom"/>
            <w:hideMark/>
          </w:tcPr>
          <w:p w14:paraId="71389D05"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229C1B0C" w14:textId="77777777" w:rsidTr="008A06C5">
        <w:trPr>
          <w:gridAfter w:val="1"/>
          <w:wAfter w:w="222" w:type="dxa"/>
          <w:trHeight w:val="280"/>
        </w:trPr>
        <w:tc>
          <w:tcPr>
            <w:tcW w:w="1642" w:type="dxa"/>
            <w:vMerge/>
            <w:tcBorders>
              <w:top w:val="nil"/>
              <w:left w:val="single" w:sz="8" w:space="0" w:color="auto"/>
              <w:bottom w:val="single" w:sz="8" w:space="0" w:color="000000"/>
              <w:right w:val="single" w:sz="8" w:space="0" w:color="auto"/>
            </w:tcBorders>
            <w:vAlign w:val="center"/>
            <w:hideMark/>
          </w:tcPr>
          <w:p w14:paraId="4EF10AAA"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bottom"/>
            <w:hideMark/>
          </w:tcPr>
          <w:p w14:paraId="1033009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6297" w:type="dxa"/>
            <w:gridSpan w:val="6"/>
            <w:tcBorders>
              <w:top w:val="nil"/>
              <w:left w:val="nil"/>
              <w:bottom w:val="nil"/>
              <w:right w:val="nil"/>
            </w:tcBorders>
            <w:shd w:val="clear" w:color="000000" w:fill="FFFFFF"/>
            <w:noWrap/>
            <w:vAlign w:val="bottom"/>
            <w:hideMark/>
          </w:tcPr>
          <w:p w14:paraId="0FAB4D3F" w14:textId="77777777" w:rsidR="001B6CA9" w:rsidRPr="003F1017" w:rsidRDefault="001B6CA9" w:rsidP="008A06C5">
            <w:pPr>
              <w:spacing w:after="0" w:line="240" w:lineRule="auto"/>
              <w:rPr>
                <w:rFonts w:ascii="Times New Roman" w:eastAsia="Times New Roman" w:hAnsi="Times New Roman" w:cs="Times New Roman"/>
                <w:i/>
                <w:iCs/>
                <w:color w:val="000000"/>
                <w:sz w:val="20"/>
                <w:szCs w:val="20"/>
              </w:rPr>
            </w:pPr>
            <w:r w:rsidRPr="003F1017">
              <w:rPr>
                <w:rFonts w:ascii="Times New Roman" w:eastAsia="Times New Roman" w:hAnsi="Times New Roman" w:cs="Times New Roman"/>
                <w:i/>
                <w:iCs/>
                <w:color w:val="000000"/>
                <w:sz w:val="20"/>
                <w:szCs w:val="20"/>
              </w:rPr>
              <w:t>See Terms of Service statement for full listing of fees, deposit policy, and other terms.</w:t>
            </w:r>
          </w:p>
        </w:tc>
        <w:tc>
          <w:tcPr>
            <w:tcW w:w="1050" w:type="dxa"/>
            <w:tcBorders>
              <w:top w:val="nil"/>
              <w:left w:val="nil"/>
              <w:bottom w:val="nil"/>
              <w:right w:val="nil"/>
            </w:tcBorders>
            <w:shd w:val="clear" w:color="000000" w:fill="FFFFFF"/>
            <w:noWrap/>
            <w:vAlign w:val="bottom"/>
            <w:hideMark/>
          </w:tcPr>
          <w:p w14:paraId="39BF24EE"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08" w:type="dxa"/>
            <w:tcBorders>
              <w:top w:val="nil"/>
              <w:left w:val="nil"/>
              <w:bottom w:val="nil"/>
              <w:right w:val="nil"/>
            </w:tcBorders>
            <w:shd w:val="clear" w:color="000000" w:fill="FFFFFF"/>
            <w:noWrap/>
            <w:vAlign w:val="bottom"/>
            <w:hideMark/>
          </w:tcPr>
          <w:p w14:paraId="74F89D64"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82" w:type="dxa"/>
            <w:tcBorders>
              <w:top w:val="nil"/>
              <w:left w:val="nil"/>
              <w:bottom w:val="nil"/>
              <w:right w:val="single" w:sz="8" w:space="0" w:color="auto"/>
            </w:tcBorders>
            <w:shd w:val="clear" w:color="000000" w:fill="FFFFFF"/>
            <w:noWrap/>
            <w:vAlign w:val="bottom"/>
            <w:hideMark/>
          </w:tcPr>
          <w:p w14:paraId="00BB0ADB"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3F579820" w14:textId="77777777" w:rsidTr="008A06C5">
        <w:trPr>
          <w:gridAfter w:val="1"/>
          <w:wAfter w:w="222" w:type="dxa"/>
          <w:trHeight w:val="204"/>
        </w:trPr>
        <w:tc>
          <w:tcPr>
            <w:tcW w:w="1642" w:type="dxa"/>
            <w:vMerge/>
            <w:tcBorders>
              <w:top w:val="nil"/>
              <w:left w:val="single" w:sz="8" w:space="0" w:color="auto"/>
              <w:bottom w:val="single" w:sz="8" w:space="0" w:color="000000"/>
              <w:right w:val="single" w:sz="8" w:space="0" w:color="auto"/>
            </w:tcBorders>
            <w:vAlign w:val="center"/>
            <w:hideMark/>
          </w:tcPr>
          <w:p w14:paraId="59C66AA2"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bottom"/>
            <w:hideMark/>
          </w:tcPr>
          <w:p w14:paraId="2BF5B4F0"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0C2B2286"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6DD81F28"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17302F6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2E965ACE"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59265E03"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2FF17660"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5D57202F"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08" w:type="dxa"/>
            <w:tcBorders>
              <w:top w:val="nil"/>
              <w:left w:val="nil"/>
              <w:bottom w:val="nil"/>
              <w:right w:val="nil"/>
            </w:tcBorders>
            <w:shd w:val="clear" w:color="000000" w:fill="FFFFFF"/>
            <w:noWrap/>
            <w:vAlign w:val="bottom"/>
            <w:hideMark/>
          </w:tcPr>
          <w:p w14:paraId="727A86B5"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82" w:type="dxa"/>
            <w:tcBorders>
              <w:top w:val="nil"/>
              <w:left w:val="nil"/>
              <w:bottom w:val="nil"/>
              <w:right w:val="single" w:sz="8" w:space="0" w:color="auto"/>
            </w:tcBorders>
            <w:shd w:val="clear" w:color="000000" w:fill="FFFFFF"/>
            <w:noWrap/>
            <w:vAlign w:val="bottom"/>
            <w:hideMark/>
          </w:tcPr>
          <w:p w14:paraId="618ED393"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028DD58C" w14:textId="77777777" w:rsidTr="008A06C5">
        <w:trPr>
          <w:gridAfter w:val="1"/>
          <w:wAfter w:w="222" w:type="dxa"/>
          <w:trHeight w:val="379"/>
        </w:trPr>
        <w:tc>
          <w:tcPr>
            <w:tcW w:w="1642" w:type="dxa"/>
            <w:vMerge w:val="restart"/>
            <w:tcBorders>
              <w:top w:val="nil"/>
              <w:left w:val="single" w:sz="8" w:space="0" w:color="auto"/>
              <w:bottom w:val="nil"/>
              <w:right w:val="nil"/>
            </w:tcBorders>
            <w:shd w:val="clear" w:color="000000" w:fill="FFFFFF"/>
            <w:vAlign w:val="center"/>
            <w:hideMark/>
          </w:tcPr>
          <w:p w14:paraId="1E73E8C8" w14:textId="77777777" w:rsidR="001B6CA9" w:rsidRPr="003F1017" w:rsidRDefault="001B6CA9" w:rsidP="008A06C5">
            <w:pPr>
              <w:spacing w:after="0" w:line="240" w:lineRule="auto"/>
              <w:jc w:val="center"/>
              <w:rPr>
                <w:rFonts w:ascii="Times New Roman" w:eastAsia="Times New Roman" w:hAnsi="Times New Roman" w:cs="Times New Roman"/>
                <w:b/>
                <w:bCs/>
                <w:i/>
                <w:iCs/>
                <w:color w:val="000000"/>
                <w:sz w:val="24"/>
                <w:szCs w:val="24"/>
              </w:rPr>
            </w:pPr>
            <w:r w:rsidRPr="003F1017">
              <w:rPr>
                <w:rFonts w:ascii="Times New Roman" w:eastAsia="Times New Roman" w:hAnsi="Times New Roman" w:cs="Times New Roman"/>
                <w:b/>
                <w:bCs/>
                <w:i/>
                <w:iCs/>
                <w:color w:val="000000"/>
                <w:sz w:val="24"/>
                <w:szCs w:val="24"/>
              </w:rPr>
              <w:t>Disclosure Chart</w:t>
            </w:r>
          </w:p>
        </w:tc>
        <w:tc>
          <w:tcPr>
            <w:tcW w:w="3425" w:type="dxa"/>
            <w:gridSpan w:val="4"/>
            <w:tcBorders>
              <w:top w:val="single" w:sz="8" w:space="0" w:color="auto"/>
              <w:left w:val="single" w:sz="8" w:space="0" w:color="auto"/>
              <w:bottom w:val="single" w:sz="4" w:space="0" w:color="auto"/>
              <w:right w:val="single" w:sz="4" w:space="0" w:color="auto"/>
            </w:tcBorders>
            <w:shd w:val="clear" w:color="000000" w:fill="FFFFFF"/>
            <w:vAlign w:val="center"/>
            <w:hideMark/>
          </w:tcPr>
          <w:p w14:paraId="5FB5FC5F"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Type of Product</w:t>
            </w:r>
          </w:p>
        </w:tc>
        <w:tc>
          <w:tcPr>
            <w:tcW w:w="5988" w:type="dxa"/>
            <w:gridSpan w:val="6"/>
            <w:tcBorders>
              <w:top w:val="single" w:sz="8" w:space="0" w:color="auto"/>
              <w:left w:val="nil"/>
              <w:bottom w:val="single" w:sz="4" w:space="0" w:color="auto"/>
              <w:right w:val="single" w:sz="8" w:space="0" w:color="000000"/>
            </w:tcBorders>
            <w:shd w:val="clear" w:color="000000" w:fill="FFFFFF"/>
            <w:vAlign w:val="center"/>
            <w:hideMark/>
          </w:tcPr>
          <w:p w14:paraId="639FBFCC"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Fixed Rate</w:t>
            </w:r>
          </w:p>
        </w:tc>
      </w:tr>
      <w:tr w:rsidR="001B6CA9" w:rsidRPr="003F1017" w14:paraId="2EFA88DB" w14:textId="77777777" w:rsidTr="008A06C5">
        <w:trPr>
          <w:gridAfter w:val="1"/>
          <w:wAfter w:w="222" w:type="dxa"/>
          <w:trHeight w:val="379"/>
        </w:trPr>
        <w:tc>
          <w:tcPr>
            <w:tcW w:w="1642" w:type="dxa"/>
            <w:vMerge/>
            <w:tcBorders>
              <w:top w:val="nil"/>
              <w:left w:val="single" w:sz="8" w:space="0" w:color="auto"/>
              <w:bottom w:val="nil"/>
              <w:right w:val="nil"/>
            </w:tcBorders>
            <w:vAlign w:val="center"/>
            <w:hideMark/>
          </w:tcPr>
          <w:p w14:paraId="16460692"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1776D70D"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Contract Term</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4524C731"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t xml:space="preserve"> </w:t>
            </w:r>
            <w:r w:rsidRPr="003F1017">
              <w:rPr>
                <w:rFonts w:ascii="Times New Roman" w:eastAsia="Times New Roman" w:hAnsi="Times New Roman" w:cs="Times New Roman"/>
                <w:color w:val="000000"/>
                <w:sz w:val="20"/>
                <w:szCs w:val="20"/>
              </w:rPr>
              <w:t>Months</w:t>
            </w:r>
          </w:p>
        </w:tc>
      </w:tr>
      <w:tr w:rsidR="001B6CA9" w:rsidRPr="003F1017" w14:paraId="41E32DBC" w14:textId="77777777" w:rsidTr="008A06C5">
        <w:trPr>
          <w:gridAfter w:val="1"/>
          <w:wAfter w:w="222" w:type="dxa"/>
          <w:trHeight w:val="889"/>
        </w:trPr>
        <w:tc>
          <w:tcPr>
            <w:tcW w:w="1642" w:type="dxa"/>
            <w:vMerge/>
            <w:tcBorders>
              <w:top w:val="nil"/>
              <w:left w:val="single" w:sz="8" w:space="0" w:color="auto"/>
              <w:bottom w:val="nil"/>
              <w:right w:val="nil"/>
            </w:tcBorders>
            <w:vAlign w:val="center"/>
            <w:hideMark/>
          </w:tcPr>
          <w:p w14:paraId="5C60FC2B"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0FB6E9D2"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Do I have a termination fee or any fees associated with terminating service?</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7734DBDA"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E8209E">
              <w:rPr>
                <w:rFonts w:ascii="Times New Roman" w:eastAsia="Times New Roman" w:hAnsi="Times New Roman" w:cs="Times New Roman"/>
                <w:color w:val="000000"/>
                <w:sz w:val="20"/>
                <w:szCs w:val="20"/>
              </w:rPr>
              <w:t>Yes. The cancellation fee shall be assessed at a rate of $250 per meter, multiplied by the lesser of either the number of months remaining in the contract term or 12 months. This fee does not apply if the customer moves and provides a forwarding address and other evidence that may be requested to verify that the customer moved.</w:t>
            </w:r>
            <w:r w:rsidRPr="003F1017">
              <w:rPr>
                <w:rFonts w:ascii="Times New Roman" w:eastAsia="Times New Roman" w:hAnsi="Times New Roman" w:cs="Times New Roman"/>
                <w:color w:val="000000"/>
                <w:sz w:val="20"/>
                <w:szCs w:val="20"/>
              </w:rPr>
              <w:t xml:space="preserve"> </w:t>
            </w:r>
          </w:p>
        </w:tc>
      </w:tr>
      <w:tr w:rsidR="001B6CA9" w:rsidRPr="003F1017" w14:paraId="0D807905" w14:textId="77777777" w:rsidTr="008A06C5">
        <w:trPr>
          <w:gridAfter w:val="1"/>
          <w:wAfter w:w="222" w:type="dxa"/>
          <w:trHeight w:val="379"/>
        </w:trPr>
        <w:tc>
          <w:tcPr>
            <w:tcW w:w="1642" w:type="dxa"/>
            <w:vMerge/>
            <w:tcBorders>
              <w:top w:val="nil"/>
              <w:left w:val="single" w:sz="8" w:space="0" w:color="auto"/>
              <w:bottom w:val="nil"/>
              <w:right w:val="nil"/>
            </w:tcBorders>
            <w:vAlign w:val="center"/>
            <w:hideMark/>
          </w:tcPr>
          <w:p w14:paraId="435E62BC"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16FE8D2F"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Can my price change during the contract period?</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3E7AF11B"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Yes</w:t>
            </w:r>
          </w:p>
        </w:tc>
      </w:tr>
      <w:tr w:rsidR="001B6CA9" w:rsidRPr="003F1017" w14:paraId="3F7A3496" w14:textId="77777777" w:rsidTr="008A06C5">
        <w:trPr>
          <w:gridAfter w:val="1"/>
          <w:wAfter w:w="222" w:type="dxa"/>
          <w:trHeight w:val="1400"/>
        </w:trPr>
        <w:tc>
          <w:tcPr>
            <w:tcW w:w="1642" w:type="dxa"/>
            <w:vMerge/>
            <w:tcBorders>
              <w:top w:val="nil"/>
              <w:left w:val="single" w:sz="8" w:space="0" w:color="auto"/>
              <w:bottom w:val="nil"/>
              <w:right w:val="nil"/>
            </w:tcBorders>
            <w:vAlign w:val="center"/>
            <w:hideMark/>
          </w:tcPr>
          <w:p w14:paraId="14AF70FD"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298E47EB"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If my price can change, how will it change and by how much?</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5269CA14"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xml:space="preserve">Your price may change only to reflect actual changes in </w:t>
            </w:r>
            <w:r w:rsidRPr="003F1017">
              <w:rPr>
                <w:rFonts w:ascii="Times New Roman" w:eastAsia="Times New Roman" w:hAnsi="Times New Roman" w:cs="Times New Roman"/>
                <w:color w:val="000000"/>
                <w:sz w:val="20"/>
                <w:szCs w:val="20"/>
              </w:rPr>
              <w:br/>
              <w:t xml:space="preserve">TDSP charges, changes to the Electric Reliability Council of Texas or Texas Regional Entity administrative fees charged to loads, or </w:t>
            </w:r>
            <w:proofErr w:type="gramStart"/>
            <w:r w:rsidRPr="003F1017">
              <w:rPr>
                <w:rFonts w:ascii="Times New Roman" w:eastAsia="Times New Roman" w:hAnsi="Times New Roman" w:cs="Times New Roman"/>
                <w:color w:val="000000"/>
                <w:sz w:val="20"/>
                <w:szCs w:val="20"/>
              </w:rPr>
              <w:t>changes  resulting</w:t>
            </w:r>
            <w:proofErr w:type="gramEnd"/>
            <w:r w:rsidRPr="003F1017">
              <w:rPr>
                <w:rFonts w:ascii="Times New Roman" w:eastAsia="Times New Roman" w:hAnsi="Times New Roman" w:cs="Times New Roman"/>
                <w:color w:val="000000"/>
                <w:sz w:val="20"/>
                <w:szCs w:val="20"/>
              </w:rPr>
              <w:t xml:space="preserve"> from federal, state or local laws or regulatory actions that impose new or modified fees or costs on us that are beyond our control.</w:t>
            </w:r>
          </w:p>
        </w:tc>
      </w:tr>
      <w:tr w:rsidR="001B6CA9" w:rsidRPr="003F1017" w14:paraId="591D3BA3" w14:textId="77777777" w:rsidTr="008A06C5">
        <w:trPr>
          <w:gridAfter w:val="1"/>
          <w:wAfter w:w="222" w:type="dxa"/>
          <w:trHeight w:val="904"/>
        </w:trPr>
        <w:tc>
          <w:tcPr>
            <w:tcW w:w="1642" w:type="dxa"/>
            <w:vMerge/>
            <w:tcBorders>
              <w:top w:val="nil"/>
              <w:left w:val="single" w:sz="8" w:space="0" w:color="auto"/>
              <w:bottom w:val="nil"/>
              <w:right w:val="nil"/>
            </w:tcBorders>
            <w:vAlign w:val="center"/>
            <w:hideMark/>
          </w:tcPr>
          <w:p w14:paraId="4E4037BB"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10A6E797"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What other fees may I be charged?</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6E0F397C"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xml:space="preserve">For other fees, please </w:t>
            </w:r>
            <w:proofErr w:type="gramStart"/>
            <w:r w:rsidRPr="003F1017">
              <w:rPr>
                <w:rFonts w:ascii="Times New Roman" w:eastAsia="Times New Roman" w:hAnsi="Times New Roman" w:cs="Times New Roman"/>
                <w:color w:val="000000"/>
                <w:sz w:val="20"/>
                <w:szCs w:val="20"/>
              </w:rPr>
              <w:t>reference</w:t>
            </w:r>
            <w:proofErr w:type="gramEnd"/>
            <w:r w:rsidRPr="003F1017">
              <w:rPr>
                <w:rFonts w:ascii="Times New Roman" w:eastAsia="Times New Roman" w:hAnsi="Times New Roman" w:cs="Times New Roman"/>
                <w:color w:val="000000"/>
                <w:sz w:val="20"/>
                <w:szCs w:val="20"/>
              </w:rPr>
              <w:t xml:space="preserve"> these paragraphs in the Terms of Service: </w:t>
            </w:r>
            <w:r w:rsidRPr="003F1017">
              <w:rPr>
                <w:rFonts w:ascii="Times New Roman" w:eastAsia="Times New Roman" w:hAnsi="Times New Roman" w:cs="Times New Roman"/>
                <w:color w:val="000000"/>
                <w:sz w:val="20"/>
                <w:szCs w:val="20"/>
              </w:rPr>
              <w:br/>
              <w:t xml:space="preserve">Pricing, Billing, Payment and Payment Arrangement, </w:t>
            </w:r>
            <w:r w:rsidRPr="003F1017">
              <w:rPr>
                <w:rFonts w:ascii="Times New Roman" w:eastAsia="Times New Roman" w:hAnsi="Times New Roman" w:cs="Times New Roman"/>
                <w:color w:val="000000"/>
                <w:sz w:val="20"/>
                <w:szCs w:val="20"/>
              </w:rPr>
              <w:br/>
              <w:t>Customer Care, Alternate Billing Payment Options</w:t>
            </w:r>
          </w:p>
        </w:tc>
      </w:tr>
      <w:tr w:rsidR="001B6CA9" w:rsidRPr="003F1017" w14:paraId="05999FFF" w14:textId="77777777" w:rsidTr="008A06C5">
        <w:trPr>
          <w:gridAfter w:val="1"/>
          <w:wAfter w:w="222" w:type="dxa"/>
          <w:trHeight w:val="379"/>
        </w:trPr>
        <w:tc>
          <w:tcPr>
            <w:tcW w:w="1642" w:type="dxa"/>
            <w:vMerge/>
            <w:tcBorders>
              <w:top w:val="nil"/>
              <w:left w:val="single" w:sz="8" w:space="0" w:color="auto"/>
              <w:bottom w:val="nil"/>
              <w:right w:val="nil"/>
            </w:tcBorders>
            <w:vAlign w:val="center"/>
            <w:hideMark/>
          </w:tcPr>
          <w:p w14:paraId="5185C424"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13C27073"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Is this a pre-pay or pay in advance product?</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25609750"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No</w:t>
            </w:r>
          </w:p>
        </w:tc>
      </w:tr>
      <w:tr w:rsidR="001B6CA9" w:rsidRPr="003F1017" w14:paraId="319F2BEA" w14:textId="77777777" w:rsidTr="008A06C5">
        <w:trPr>
          <w:gridAfter w:val="1"/>
          <w:wAfter w:w="222" w:type="dxa"/>
          <w:trHeight w:val="627"/>
        </w:trPr>
        <w:tc>
          <w:tcPr>
            <w:tcW w:w="1642" w:type="dxa"/>
            <w:vMerge/>
            <w:tcBorders>
              <w:top w:val="nil"/>
              <w:left w:val="single" w:sz="8" w:space="0" w:color="auto"/>
              <w:bottom w:val="nil"/>
              <w:right w:val="nil"/>
            </w:tcBorders>
            <w:vAlign w:val="center"/>
            <w:hideMark/>
          </w:tcPr>
          <w:p w14:paraId="719BBB7F"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7E74EA5F"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A2142C">
              <w:rPr>
                <w:rFonts w:ascii="Times New Roman" w:eastAsia="Times New Roman" w:hAnsi="Times New Roman" w:cs="Times New Roman"/>
                <w:color w:val="000000"/>
                <w:sz w:val="20"/>
                <w:szCs w:val="20"/>
              </w:rPr>
              <w:t>Does the REP purchase excess distributed renewable generation?</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66504CCC"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No</w:t>
            </w:r>
          </w:p>
        </w:tc>
      </w:tr>
      <w:tr w:rsidR="001B6CA9" w:rsidRPr="003F1017" w14:paraId="4CD06234" w14:textId="77777777" w:rsidTr="008A06C5">
        <w:trPr>
          <w:gridAfter w:val="1"/>
          <w:wAfter w:w="222" w:type="dxa"/>
          <w:trHeight w:val="379"/>
        </w:trPr>
        <w:tc>
          <w:tcPr>
            <w:tcW w:w="1642" w:type="dxa"/>
            <w:vMerge/>
            <w:tcBorders>
              <w:top w:val="nil"/>
              <w:left w:val="single" w:sz="8" w:space="0" w:color="auto"/>
              <w:bottom w:val="nil"/>
              <w:right w:val="nil"/>
            </w:tcBorders>
            <w:vAlign w:val="center"/>
            <w:hideMark/>
          </w:tcPr>
          <w:p w14:paraId="426488DF"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25E3BD30"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Renewable Content</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2CDD9CAD" w14:textId="1021C666"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xml:space="preserve">This product is </w:t>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sidR="009B2F1C">
              <w:rPr>
                <w:rFonts w:ascii="Times New Roman" w:eastAsia="Times New Roman" w:hAnsi="Times New Roman" w:cs="Times New Roman"/>
                <w:noProof/>
                <w:color w:val="000000"/>
                <w:sz w:val="20"/>
                <w:szCs w:val="20"/>
              </w:rPr>
              <w:t>24</w:t>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t>%</w:t>
            </w:r>
            <w:r w:rsidRPr="003F1017">
              <w:rPr>
                <w:rFonts w:ascii="Times New Roman" w:eastAsia="Times New Roman" w:hAnsi="Times New Roman" w:cs="Times New Roman"/>
                <w:color w:val="000000"/>
                <w:sz w:val="20"/>
                <w:szCs w:val="20"/>
              </w:rPr>
              <w:t xml:space="preserve"> renewable</w:t>
            </w:r>
          </w:p>
        </w:tc>
      </w:tr>
      <w:tr w:rsidR="001B6CA9" w:rsidRPr="003F1017" w14:paraId="30708B14" w14:textId="77777777" w:rsidTr="008A06C5">
        <w:trPr>
          <w:gridAfter w:val="1"/>
          <w:wAfter w:w="222" w:type="dxa"/>
          <w:trHeight w:val="379"/>
        </w:trPr>
        <w:tc>
          <w:tcPr>
            <w:tcW w:w="1642" w:type="dxa"/>
            <w:vMerge/>
            <w:tcBorders>
              <w:top w:val="nil"/>
              <w:left w:val="single" w:sz="8" w:space="0" w:color="auto"/>
              <w:bottom w:val="nil"/>
              <w:right w:val="nil"/>
            </w:tcBorders>
            <w:vAlign w:val="center"/>
            <w:hideMark/>
          </w:tcPr>
          <w:p w14:paraId="7154380F"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8" w:space="0" w:color="auto"/>
              <w:right w:val="single" w:sz="4" w:space="0" w:color="auto"/>
            </w:tcBorders>
            <w:shd w:val="clear" w:color="000000" w:fill="FFFFFF"/>
            <w:vAlign w:val="center"/>
            <w:hideMark/>
          </w:tcPr>
          <w:p w14:paraId="46F7891E"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Statewide average for renewable content</w:t>
            </w:r>
          </w:p>
        </w:tc>
        <w:tc>
          <w:tcPr>
            <w:tcW w:w="5988" w:type="dxa"/>
            <w:gridSpan w:val="6"/>
            <w:tcBorders>
              <w:top w:val="single" w:sz="4" w:space="0" w:color="auto"/>
              <w:left w:val="nil"/>
              <w:bottom w:val="single" w:sz="8" w:space="0" w:color="auto"/>
              <w:right w:val="single" w:sz="8" w:space="0" w:color="000000"/>
            </w:tcBorders>
            <w:shd w:val="clear" w:color="000000" w:fill="FFFFFF"/>
            <w:vAlign w:val="center"/>
            <w:hideMark/>
          </w:tcPr>
          <w:p w14:paraId="21540C82"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xml:space="preserve">The statewide average for renewable content is </w:t>
            </w:r>
            <w:r>
              <w:rPr>
                <w:rFonts w:ascii="Times New Roman" w:eastAsia="Times New Roman" w:hAnsi="Times New Roman" w:cs="Times New Roman"/>
                <w:color w:val="000000"/>
                <w:sz w:val="20"/>
                <w:szCs w:val="20"/>
              </w:rPr>
              <w:t>35</w:t>
            </w:r>
            <w:r w:rsidRPr="003F1017">
              <w:rPr>
                <w:rFonts w:ascii="Times New Roman" w:eastAsia="Times New Roman" w:hAnsi="Times New Roman" w:cs="Times New Roman"/>
                <w:color w:val="000000"/>
                <w:sz w:val="20"/>
                <w:szCs w:val="20"/>
              </w:rPr>
              <w:t>%.</w:t>
            </w:r>
          </w:p>
        </w:tc>
      </w:tr>
      <w:tr w:rsidR="001B6CA9" w:rsidRPr="003F1017" w14:paraId="25A82C7F" w14:textId="77777777" w:rsidTr="008A06C5">
        <w:trPr>
          <w:gridAfter w:val="1"/>
          <w:wAfter w:w="222" w:type="dxa"/>
          <w:trHeight w:val="450"/>
        </w:trPr>
        <w:tc>
          <w:tcPr>
            <w:tcW w:w="1642" w:type="dxa"/>
            <w:vMerge/>
            <w:tcBorders>
              <w:top w:val="nil"/>
              <w:left w:val="single" w:sz="8" w:space="0" w:color="auto"/>
              <w:bottom w:val="nil"/>
              <w:right w:val="nil"/>
            </w:tcBorders>
            <w:vAlign w:val="center"/>
            <w:hideMark/>
          </w:tcPr>
          <w:p w14:paraId="68944C6A"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9413" w:type="dxa"/>
            <w:gridSpan w:val="10"/>
            <w:vMerge w:val="restart"/>
            <w:tcBorders>
              <w:top w:val="single" w:sz="8" w:space="0" w:color="auto"/>
              <w:left w:val="single" w:sz="8" w:space="0" w:color="auto"/>
              <w:bottom w:val="single" w:sz="8" w:space="0" w:color="000000"/>
              <w:right w:val="single" w:sz="8" w:space="0" w:color="000000"/>
            </w:tcBorders>
            <w:shd w:val="clear" w:color="000000" w:fill="FFFFFF"/>
            <w:hideMark/>
          </w:tcPr>
          <w:p w14:paraId="1C4469A8" w14:textId="77777777" w:rsidR="001B6CA9" w:rsidRDefault="001B6CA9" w:rsidP="008A06C5">
            <w:pPr>
              <w:spacing w:after="0" w:line="240" w:lineRule="auto"/>
              <w:rPr>
                <w:rFonts w:ascii="Times New Roman" w:eastAsia="Times New Roman" w:hAnsi="Times New Roman" w:cs="Times New Roman"/>
                <w:sz w:val="20"/>
                <w:szCs w:val="20"/>
              </w:rPr>
            </w:pPr>
            <w:r w:rsidRPr="003F1017">
              <w:rPr>
                <w:rFonts w:ascii="Times New Roman" w:eastAsia="Times New Roman" w:hAnsi="Times New Roman" w:cs="Times New Roman"/>
                <w:sz w:val="20"/>
                <w:szCs w:val="20"/>
              </w:rPr>
              <w:t>Direct Energy Business, LLC d/b/a NRG</w:t>
            </w:r>
            <w:r>
              <w:rPr>
                <w:rFonts w:ascii="Times New Roman" w:eastAsia="Times New Roman" w:hAnsi="Times New Roman" w:cs="Times New Roman"/>
                <w:sz w:val="20"/>
                <w:szCs w:val="20"/>
              </w:rPr>
              <w:t xml:space="preserve"> and NRG Business</w:t>
            </w:r>
            <w:r w:rsidRPr="003F1017">
              <w:rPr>
                <w:rFonts w:ascii="Times New Roman" w:eastAsia="Times New Roman" w:hAnsi="Times New Roman" w:cs="Times New Roman"/>
                <w:sz w:val="20"/>
                <w:szCs w:val="20"/>
              </w:rPr>
              <w:t xml:space="preserve">, 910 Louisiana Street, Houston, TX, 77002 </w:t>
            </w:r>
            <w:r>
              <w:rPr>
                <w:rFonts w:ascii="Times New Roman" w:eastAsia="Times New Roman" w:hAnsi="Times New Roman" w:cs="Times New Roman"/>
                <w:sz w:val="20"/>
                <w:szCs w:val="20"/>
              </w:rPr>
              <w:t>www.nrg.com</w:t>
            </w:r>
            <w:r w:rsidRPr="003F101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powersupport@nrg.com</w:t>
            </w:r>
            <w:r w:rsidRPr="003F1017">
              <w:rPr>
                <w:rFonts w:ascii="Times New Roman" w:eastAsia="Times New Roman" w:hAnsi="Times New Roman" w:cs="Times New Roman"/>
                <w:sz w:val="20"/>
                <w:szCs w:val="20"/>
              </w:rPr>
              <w:t xml:space="preserve">, </w:t>
            </w:r>
            <w:r w:rsidRPr="003F1017">
              <w:rPr>
                <w:rFonts w:ascii="Times New Roman" w:eastAsia="Times New Roman" w:hAnsi="Times New Roman" w:cs="Times New Roman"/>
                <w:sz w:val="20"/>
                <w:szCs w:val="20"/>
              </w:rPr>
              <w:br/>
              <w:t>phone: 1-</w:t>
            </w:r>
            <w:r>
              <w:rPr>
                <w:rFonts w:ascii="Times New Roman" w:eastAsia="Times New Roman" w:hAnsi="Times New Roman" w:cs="Times New Roman"/>
                <w:sz w:val="20"/>
                <w:szCs w:val="20"/>
              </w:rPr>
              <w:t>844</w:t>
            </w:r>
            <w:r w:rsidRPr="003F1017">
              <w:rPr>
                <w:rFonts w:ascii="Times New Roman" w:eastAsia="Times New Roman" w:hAnsi="Times New Roman" w:cs="Times New Roman"/>
                <w:sz w:val="20"/>
                <w:szCs w:val="20"/>
              </w:rPr>
              <w:t>-</w:t>
            </w:r>
            <w:r>
              <w:rPr>
                <w:rFonts w:ascii="Times New Roman" w:eastAsia="Times New Roman" w:hAnsi="Times New Roman" w:cs="Times New Roman"/>
                <w:sz w:val="20"/>
                <w:szCs w:val="20"/>
              </w:rPr>
              <w:t>737</w:t>
            </w:r>
            <w:r w:rsidRPr="003F1017">
              <w:rPr>
                <w:rFonts w:ascii="Times New Roman" w:eastAsia="Times New Roman" w:hAnsi="Times New Roman" w:cs="Times New Roman"/>
                <w:sz w:val="20"/>
                <w:szCs w:val="20"/>
              </w:rPr>
              <w:t>-</w:t>
            </w:r>
            <w:r>
              <w:rPr>
                <w:rFonts w:ascii="Times New Roman" w:eastAsia="Times New Roman" w:hAnsi="Times New Roman" w:cs="Times New Roman"/>
                <w:sz w:val="20"/>
                <w:szCs w:val="20"/>
              </w:rPr>
              <w:t>6742</w:t>
            </w:r>
            <w:r w:rsidRPr="003F101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8:00</w:t>
            </w:r>
            <w:r w:rsidRPr="003F1017">
              <w:rPr>
                <w:rFonts w:ascii="Times New Roman" w:eastAsia="Times New Roman" w:hAnsi="Times New Roman" w:cs="Times New Roman"/>
                <w:sz w:val="20"/>
                <w:szCs w:val="20"/>
              </w:rPr>
              <w:t xml:space="preserve"> a.m. to 5</w:t>
            </w:r>
            <w:r>
              <w:rPr>
                <w:rFonts w:ascii="Times New Roman" w:eastAsia="Times New Roman" w:hAnsi="Times New Roman" w:cs="Times New Roman"/>
                <w:sz w:val="20"/>
                <w:szCs w:val="20"/>
              </w:rPr>
              <w:t>:30</w:t>
            </w:r>
            <w:r w:rsidRPr="003F1017">
              <w:rPr>
                <w:rFonts w:ascii="Times New Roman" w:eastAsia="Times New Roman" w:hAnsi="Times New Roman" w:cs="Times New Roman"/>
                <w:sz w:val="20"/>
                <w:szCs w:val="20"/>
              </w:rPr>
              <w:t xml:space="preserve"> p.m. CT (Mon. - Fri.), except holidays </w:t>
            </w:r>
            <w:r w:rsidRPr="003F1017">
              <w:rPr>
                <w:rFonts w:ascii="Times New Roman" w:eastAsia="Times New Roman" w:hAnsi="Times New Roman" w:cs="Times New Roman"/>
                <w:sz w:val="20"/>
                <w:szCs w:val="20"/>
              </w:rPr>
              <w:br/>
              <w:t>PUCT Certificate Number #10011</w:t>
            </w:r>
          </w:p>
          <w:p w14:paraId="07962222" w14:textId="77777777" w:rsidR="001B6CA9" w:rsidRPr="009914DE" w:rsidRDefault="001B6CA9" w:rsidP="008A06C5">
            <w:pPr>
              <w:rPr>
                <w:rFonts w:ascii="Times New Roman" w:eastAsia="Times New Roman" w:hAnsi="Times New Roman" w:cs="Times New Roman"/>
                <w:sz w:val="20"/>
                <w:szCs w:val="20"/>
              </w:rPr>
            </w:pPr>
          </w:p>
        </w:tc>
      </w:tr>
      <w:tr w:rsidR="001B6CA9" w:rsidRPr="003F1017" w14:paraId="583E5C9E" w14:textId="77777777" w:rsidTr="008A06C5">
        <w:trPr>
          <w:trHeight w:val="595"/>
        </w:trPr>
        <w:tc>
          <w:tcPr>
            <w:tcW w:w="1642" w:type="dxa"/>
            <w:vMerge/>
            <w:tcBorders>
              <w:top w:val="nil"/>
              <w:left w:val="single" w:sz="8" w:space="0" w:color="auto"/>
              <w:bottom w:val="nil"/>
              <w:right w:val="nil"/>
            </w:tcBorders>
            <w:vAlign w:val="center"/>
            <w:hideMark/>
          </w:tcPr>
          <w:p w14:paraId="3FBFDC2E"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9413" w:type="dxa"/>
            <w:gridSpan w:val="10"/>
            <w:vMerge/>
            <w:tcBorders>
              <w:top w:val="single" w:sz="8" w:space="0" w:color="auto"/>
              <w:left w:val="single" w:sz="8" w:space="0" w:color="auto"/>
              <w:bottom w:val="single" w:sz="8" w:space="0" w:color="000000"/>
              <w:right w:val="single" w:sz="8" w:space="0" w:color="000000"/>
            </w:tcBorders>
            <w:vAlign w:val="center"/>
            <w:hideMark/>
          </w:tcPr>
          <w:p w14:paraId="3E6E9499" w14:textId="77777777" w:rsidR="001B6CA9" w:rsidRPr="003F1017" w:rsidRDefault="001B6CA9" w:rsidP="008A06C5">
            <w:pPr>
              <w:spacing w:after="0" w:line="240" w:lineRule="auto"/>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33477ACA" w14:textId="77777777" w:rsidR="001B6CA9" w:rsidRPr="003F1017" w:rsidRDefault="001B6CA9" w:rsidP="008A06C5">
            <w:pPr>
              <w:spacing w:after="0" w:line="240" w:lineRule="auto"/>
              <w:rPr>
                <w:rFonts w:ascii="Times New Roman" w:eastAsia="Times New Roman" w:hAnsi="Times New Roman" w:cs="Times New Roman"/>
                <w:sz w:val="20"/>
                <w:szCs w:val="20"/>
              </w:rPr>
            </w:pPr>
          </w:p>
        </w:tc>
      </w:tr>
      <w:tr w:rsidR="001B6CA9" w:rsidRPr="003F1017" w14:paraId="47BB1280" w14:textId="77777777" w:rsidTr="008A06C5">
        <w:trPr>
          <w:trHeight w:val="291"/>
        </w:trPr>
        <w:tc>
          <w:tcPr>
            <w:tcW w:w="1642" w:type="dxa"/>
            <w:vMerge/>
            <w:tcBorders>
              <w:top w:val="nil"/>
              <w:left w:val="single" w:sz="8" w:space="0" w:color="auto"/>
              <w:bottom w:val="nil"/>
              <w:right w:val="nil"/>
            </w:tcBorders>
            <w:vAlign w:val="center"/>
            <w:hideMark/>
          </w:tcPr>
          <w:p w14:paraId="6B73ECF1"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9413" w:type="dxa"/>
            <w:gridSpan w:val="10"/>
            <w:vMerge/>
            <w:tcBorders>
              <w:top w:val="single" w:sz="8" w:space="0" w:color="auto"/>
              <w:left w:val="single" w:sz="8" w:space="0" w:color="auto"/>
              <w:bottom w:val="single" w:sz="8" w:space="0" w:color="000000"/>
              <w:right w:val="single" w:sz="8" w:space="0" w:color="000000"/>
            </w:tcBorders>
            <w:vAlign w:val="center"/>
            <w:hideMark/>
          </w:tcPr>
          <w:p w14:paraId="5955C7B2" w14:textId="77777777" w:rsidR="001B6CA9" w:rsidRPr="003F1017" w:rsidRDefault="001B6CA9" w:rsidP="008A06C5">
            <w:pPr>
              <w:spacing w:after="0" w:line="240" w:lineRule="auto"/>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4ADAD21A" w14:textId="77777777" w:rsidR="001B6CA9" w:rsidRPr="003F1017" w:rsidRDefault="001B6CA9" w:rsidP="008A06C5">
            <w:pPr>
              <w:spacing w:after="0" w:line="240" w:lineRule="auto"/>
              <w:rPr>
                <w:rFonts w:ascii="Times New Roman" w:eastAsia="Times New Roman" w:hAnsi="Times New Roman" w:cs="Times New Roman"/>
                <w:sz w:val="20"/>
                <w:szCs w:val="20"/>
              </w:rPr>
            </w:pPr>
          </w:p>
        </w:tc>
      </w:tr>
      <w:tr w:rsidR="001B6CA9" w:rsidRPr="003F1017" w14:paraId="04EAFAF8" w14:textId="77777777" w:rsidTr="008A06C5">
        <w:trPr>
          <w:trHeight w:val="291"/>
        </w:trPr>
        <w:tc>
          <w:tcPr>
            <w:tcW w:w="11055" w:type="dxa"/>
            <w:gridSpan w:val="11"/>
            <w:tcBorders>
              <w:top w:val="single" w:sz="8" w:space="0" w:color="auto"/>
              <w:left w:val="single" w:sz="8" w:space="0" w:color="auto"/>
              <w:bottom w:val="single" w:sz="8" w:space="0" w:color="auto"/>
              <w:right w:val="single" w:sz="8" w:space="0" w:color="000000"/>
            </w:tcBorders>
            <w:shd w:val="clear" w:color="000000" w:fill="FFFFFF"/>
            <w:vAlign w:val="bottom"/>
            <w:hideMark/>
          </w:tcPr>
          <w:p w14:paraId="6EC19748" w14:textId="77777777" w:rsidR="001B6CA9" w:rsidRPr="003F1017" w:rsidRDefault="001B6CA9" w:rsidP="008A06C5">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p>
        </w:tc>
        <w:tc>
          <w:tcPr>
            <w:tcW w:w="222" w:type="dxa"/>
            <w:vAlign w:val="center"/>
            <w:hideMark/>
          </w:tcPr>
          <w:p w14:paraId="13D59CBF" w14:textId="77777777" w:rsidR="001B6CA9" w:rsidRPr="003F1017" w:rsidRDefault="001B6CA9" w:rsidP="008A06C5">
            <w:pPr>
              <w:spacing w:after="0" w:line="240" w:lineRule="auto"/>
              <w:rPr>
                <w:rFonts w:ascii="Times New Roman" w:eastAsia="Times New Roman" w:hAnsi="Times New Roman" w:cs="Times New Roman"/>
                <w:sz w:val="20"/>
                <w:szCs w:val="20"/>
              </w:rPr>
            </w:pPr>
          </w:p>
        </w:tc>
      </w:tr>
    </w:tbl>
    <w:sectPr w:rsidR="00DC54CA" w:rsidSect="00C75D51">
      <w:headerReference w:type="default" r:id="rId23"/>
      <w:headerReference w:type="first" r:id="rId24"/>
      <w:pgSz w:w="12240" w:h="15840"/>
      <w:pgMar w:top="720" w:right="63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E657" w14:textId="77777777" w:rsidR="00F86866" w:rsidRDefault="00F86866" w:rsidP="00C773AD">
      <w:pPr>
        <w:spacing w:after="0" w:line="240" w:lineRule="auto"/>
      </w:pPr>
      <w:r>
        <w:separator/>
      </w:r>
    </w:p>
  </w:endnote>
  <w:endnote w:type="continuationSeparator" w:id="0">
    <w:p w14:paraId="487E6A72" w14:textId="77777777" w:rsidR="00F86866" w:rsidRDefault="00F86866" w:rsidP="00C77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4E9D" w14:textId="77777777" w:rsidR="00F86866" w:rsidRDefault="00F86866" w:rsidP="00C773AD">
      <w:pPr>
        <w:spacing w:after="0" w:line="240" w:lineRule="auto"/>
      </w:pPr>
      <w:r>
        <w:separator/>
      </w:r>
    </w:p>
  </w:footnote>
  <w:footnote w:type="continuationSeparator" w:id="0">
    <w:p w14:paraId="5C739D18" w14:textId="77777777" w:rsidR="00F86866" w:rsidRDefault="00F86866" w:rsidP="00C77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3D72" w14:textId="77777777" w:rsidR="00E9112E" w:rsidRPr="00BE69BB" w:rsidRDefault="009A7D1F" w:rsidP="00BE69BB">
    <w:pPr>
      <w:spacing w:after="0" w:line="240" w:lineRule="auto"/>
      <w:rPr>
        <w:rFonts w:ascii="Arial Narrow" w:hAnsi="Arial Narrow" w:cs="Arial"/>
        <w:b/>
      </w:rPr>
    </w:pPr>
    <w:r w:rsidRPr="00BE69BB">
      <w:rPr>
        <w:rFonts w:ascii="Arial Narrow" w:hAnsi="Arial Narrow" w:cs="Arial"/>
        <w:b/>
      </w:rPr>
      <w:t xml:space="preserve">                                               </w:t>
    </w:r>
  </w:p>
  <w:p w14:paraId="00F1FE2F" w14:textId="77777777" w:rsidR="00E9112E" w:rsidRPr="00BE69BB" w:rsidRDefault="00E9112E" w:rsidP="00BE69BB">
    <w:pPr>
      <w:spacing w:after="0" w:line="240" w:lineRule="auto"/>
      <w:jc w:val="center"/>
      <w:rPr>
        <w:rFonts w:ascii="Arial Narrow" w:hAnsi="Arial Narrow"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A2F6" w14:textId="0CF7CA82" w:rsidR="00E9112E" w:rsidRPr="00BE69BB" w:rsidRDefault="009A7D1F" w:rsidP="009444A5">
    <w:pPr>
      <w:spacing w:after="0" w:line="240" w:lineRule="auto"/>
      <w:rPr>
        <w:rFonts w:ascii="Arial Narrow" w:hAnsi="Arial Narrow" w:cs="Arial"/>
        <w:b/>
      </w:rPr>
    </w:pPr>
    <w:r w:rsidRPr="00BE69BB">
      <w:rPr>
        <w:rFonts w:ascii="Arial Narrow" w:hAnsi="Arial Narrow" w:cs="Arial"/>
        <w:b/>
      </w:rPr>
      <w:t xml:space="preserve">                                              </w:t>
    </w:r>
  </w:p>
  <w:p w14:paraId="0BB081C6" w14:textId="77777777" w:rsidR="00E9112E" w:rsidRPr="00BE69BB" w:rsidRDefault="00E9112E" w:rsidP="009444A5">
    <w:pPr>
      <w:spacing w:after="0" w:line="240" w:lineRule="auto"/>
      <w:jc w:val="center"/>
      <w:rPr>
        <w:rFonts w:ascii="Arial Narrow" w:hAnsi="Arial Narrow"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90E60"/>
    <w:multiLevelType w:val="hybridMultilevel"/>
    <w:tmpl w:val="47560756"/>
    <w:lvl w:ilvl="0" w:tplc="B2E2FBC8">
      <w:start w:val="1"/>
      <w:numFmt w:val="decimal"/>
      <w:lvlText w:val="%1)"/>
      <w:lvlJc w:val="left"/>
      <w:pPr>
        <w:ind w:left="998" w:hanging="192"/>
      </w:pPr>
      <w:rPr>
        <w:rFonts w:ascii="Arial Narrow" w:eastAsia="Arial Narrow" w:hAnsi="Arial Narrow" w:cs="Arial Narrow" w:hint="default"/>
        <w:b/>
        <w:bCs/>
        <w:i w:val="0"/>
        <w:iCs w:val="0"/>
        <w:spacing w:val="-1"/>
        <w:w w:val="100"/>
        <w:sz w:val="20"/>
        <w:szCs w:val="20"/>
        <w:lang w:val="en-US" w:eastAsia="en-US" w:bidi="ar-SA"/>
      </w:rPr>
    </w:lvl>
    <w:lvl w:ilvl="1" w:tplc="AC68BEAC">
      <w:numFmt w:val="bullet"/>
      <w:lvlText w:val="•"/>
      <w:lvlJc w:val="left"/>
      <w:pPr>
        <w:ind w:left="1428" w:hanging="192"/>
      </w:pPr>
      <w:rPr>
        <w:rFonts w:hint="default"/>
        <w:lang w:val="en-US" w:eastAsia="en-US" w:bidi="ar-SA"/>
      </w:rPr>
    </w:lvl>
    <w:lvl w:ilvl="2" w:tplc="4D1A488A">
      <w:numFmt w:val="bullet"/>
      <w:lvlText w:val="•"/>
      <w:lvlJc w:val="left"/>
      <w:pPr>
        <w:ind w:left="1857" w:hanging="192"/>
      </w:pPr>
      <w:rPr>
        <w:rFonts w:hint="default"/>
        <w:lang w:val="en-US" w:eastAsia="en-US" w:bidi="ar-SA"/>
      </w:rPr>
    </w:lvl>
    <w:lvl w:ilvl="3" w:tplc="5ADC0DB0">
      <w:numFmt w:val="bullet"/>
      <w:lvlText w:val="•"/>
      <w:lvlJc w:val="left"/>
      <w:pPr>
        <w:ind w:left="2286" w:hanging="192"/>
      </w:pPr>
      <w:rPr>
        <w:rFonts w:hint="default"/>
        <w:lang w:val="en-US" w:eastAsia="en-US" w:bidi="ar-SA"/>
      </w:rPr>
    </w:lvl>
    <w:lvl w:ilvl="4" w:tplc="9F1A4794">
      <w:numFmt w:val="bullet"/>
      <w:lvlText w:val="•"/>
      <w:lvlJc w:val="left"/>
      <w:pPr>
        <w:ind w:left="2714" w:hanging="192"/>
      </w:pPr>
      <w:rPr>
        <w:rFonts w:hint="default"/>
        <w:lang w:val="en-US" w:eastAsia="en-US" w:bidi="ar-SA"/>
      </w:rPr>
    </w:lvl>
    <w:lvl w:ilvl="5" w:tplc="7200CBF2">
      <w:numFmt w:val="bullet"/>
      <w:lvlText w:val="•"/>
      <w:lvlJc w:val="left"/>
      <w:pPr>
        <w:ind w:left="3143" w:hanging="192"/>
      </w:pPr>
      <w:rPr>
        <w:rFonts w:hint="default"/>
        <w:lang w:val="en-US" w:eastAsia="en-US" w:bidi="ar-SA"/>
      </w:rPr>
    </w:lvl>
    <w:lvl w:ilvl="6" w:tplc="ADE82F42">
      <w:numFmt w:val="bullet"/>
      <w:lvlText w:val="•"/>
      <w:lvlJc w:val="left"/>
      <w:pPr>
        <w:ind w:left="3572" w:hanging="192"/>
      </w:pPr>
      <w:rPr>
        <w:rFonts w:hint="default"/>
        <w:lang w:val="en-US" w:eastAsia="en-US" w:bidi="ar-SA"/>
      </w:rPr>
    </w:lvl>
    <w:lvl w:ilvl="7" w:tplc="465467DE">
      <w:numFmt w:val="bullet"/>
      <w:lvlText w:val="•"/>
      <w:lvlJc w:val="left"/>
      <w:pPr>
        <w:ind w:left="4000" w:hanging="192"/>
      </w:pPr>
      <w:rPr>
        <w:rFonts w:hint="default"/>
        <w:lang w:val="en-US" w:eastAsia="en-US" w:bidi="ar-SA"/>
      </w:rPr>
    </w:lvl>
    <w:lvl w:ilvl="8" w:tplc="3688753C">
      <w:numFmt w:val="bullet"/>
      <w:lvlText w:val="•"/>
      <w:lvlJc w:val="left"/>
      <w:pPr>
        <w:ind w:left="4429" w:hanging="192"/>
      </w:pPr>
      <w:rPr>
        <w:rFonts w:hint="default"/>
        <w:lang w:val="en-US" w:eastAsia="en-US" w:bidi="ar-SA"/>
      </w:rPr>
    </w:lvl>
  </w:abstractNum>
  <w:num w:numId="1" w16cid:durableId="284313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3AD"/>
    <w:rsid w:val="00026335"/>
    <w:rsid w:val="0004038F"/>
    <w:rsid w:val="000D4A42"/>
    <w:rsid w:val="00106200"/>
    <w:rsid w:val="001B6CA9"/>
    <w:rsid w:val="001C0ED9"/>
    <w:rsid w:val="001D5D29"/>
    <w:rsid w:val="002A4F43"/>
    <w:rsid w:val="002B7A32"/>
    <w:rsid w:val="002F0F6B"/>
    <w:rsid w:val="00372C5E"/>
    <w:rsid w:val="003A41CA"/>
    <w:rsid w:val="003C64E8"/>
    <w:rsid w:val="004676B2"/>
    <w:rsid w:val="00493F2A"/>
    <w:rsid w:val="004E7426"/>
    <w:rsid w:val="00507603"/>
    <w:rsid w:val="00583E13"/>
    <w:rsid w:val="006002E5"/>
    <w:rsid w:val="00640229"/>
    <w:rsid w:val="007023EE"/>
    <w:rsid w:val="00703DF7"/>
    <w:rsid w:val="00733695"/>
    <w:rsid w:val="007C28D9"/>
    <w:rsid w:val="007D13F9"/>
    <w:rsid w:val="0086647B"/>
    <w:rsid w:val="00885907"/>
    <w:rsid w:val="008A66AE"/>
    <w:rsid w:val="008D02BA"/>
    <w:rsid w:val="00950210"/>
    <w:rsid w:val="009503B9"/>
    <w:rsid w:val="00981069"/>
    <w:rsid w:val="00992667"/>
    <w:rsid w:val="009A7D1F"/>
    <w:rsid w:val="009B2F1C"/>
    <w:rsid w:val="00A3011A"/>
    <w:rsid w:val="00B464A9"/>
    <w:rsid w:val="00BA378B"/>
    <w:rsid w:val="00BE02C5"/>
    <w:rsid w:val="00C61648"/>
    <w:rsid w:val="00C75D51"/>
    <w:rsid w:val="00C773AD"/>
    <w:rsid w:val="00CA2FB5"/>
    <w:rsid w:val="00D01DEF"/>
    <w:rsid w:val="00DC54CA"/>
    <w:rsid w:val="00DE7529"/>
    <w:rsid w:val="00E041A6"/>
    <w:rsid w:val="00E26535"/>
    <w:rsid w:val="00E30E5B"/>
    <w:rsid w:val="00E37953"/>
    <w:rsid w:val="00E9112E"/>
    <w:rsid w:val="00F41CA5"/>
    <w:rsid w:val="00F80995"/>
    <w:rsid w:val="00F86866"/>
    <w:rsid w:val="00FA5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CF112"/>
  <w15:chartTrackingRefBased/>
  <w15:docId w15:val="{C6AD40D7-2280-4AC7-9A77-2EBB889B6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3AD"/>
  </w:style>
  <w:style w:type="paragraph" w:styleId="Heading1">
    <w:name w:val="heading 1"/>
    <w:basedOn w:val="Normal"/>
    <w:next w:val="Normal"/>
    <w:link w:val="Heading1Char"/>
    <w:uiPriority w:val="9"/>
    <w:qFormat/>
    <w:rsid w:val="00DC54CA"/>
    <w:pPr>
      <w:keepNext/>
      <w:keepLines/>
      <w:widowControl w:val="0"/>
      <w:autoSpaceDE w:val="0"/>
      <w:autoSpaceDN w:val="0"/>
      <w:spacing w:before="24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DC54CA"/>
    <w:pPr>
      <w:widowControl w:val="0"/>
      <w:autoSpaceDE w:val="0"/>
      <w:autoSpaceDN w:val="0"/>
      <w:spacing w:after="0" w:line="216" w:lineRule="exact"/>
      <w:ind w:left="200"/>
      <w:jc w:val="both"/>
      <w:outlineLvl w:val="1"/>
    </w:pPr>
    <w:rPr>
      <w:rFonts w:ascii="Arial Narrow" w:eastAsia="Arial Narrow" w:hAnsi="Arial Narrow" w:cs="Arial Narrow"/>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7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773AD"/>
    <w:rPr>
      <w:sz w:val="16"/>
      <w:szCs w:val="16"/>
    </w:rPr>
  </w:style>
  <w:style w:type="paragraph" w:styleId="CommentText">
    <w:name w:val="annotation text"/>
    <w:basedOn w:val="Normal"/>
    <w:link w:val="CommentTextChar"/>
    <w:uiPriority w:val="99"/>
    <w:semiHidden/>
    <w:unhideWhenUsed/>
    <w:rsid w:val="00C773AD"/>
    <w:pPr>
      <w:spacing w:line="240" w:lineRule="auto"/>
    </w:pPr>
    <w:rPr>
      <w:sz w:val="20"/>
      <w:szCs w:val="20"/>
    </w:rPr>
  </w:style>
  <w:style w:type="character" w:customStyle="1" w:styleId="CommentTextChar">
    <w:name w:val="Comment Text Char"/>
    <w:basedOn w:val="DefaultParagraphFont"/>
    <w:link w:val="CommentText"/>
    <w:uiPriority w:val="99"/>
    <w:semiHidden/>
    <w:rsid w:val="00C773AD"/>
    <w:rPr>
      <w:sz w:val="20"/>
      <w:szCs w:val="20"/>
    </w:rPr>
  </w:style>
  <w:style w:type="paragraph" w:styleId="Header">
    <w:name w:val="header"/>
    <w:basedOn w:val="Normal"/>
    <w:link w:val="HeaderChar"/>
    <w:uiPriority w:val="99"/>
    <w:unhideWhenUsed/>
    <w:rsid w:val="00C773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3AD"/>
  </w:style>
  <w:style w:type="paragraph" w:styleId="Footer">
    <w:name w:val="footer"/>
    <w:basedOn w:val="Normal"/>
    <w:link w:val="FooterChar"/>
    <w:uiPriority w:val="99"/>
    <w:unhideWhenUsed/>
    <w:rsid w:val="00C773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3AD"/>
  </w:style>
  <w:style w:type="character" w:customStyle="1" w:styleId="Heading1Char">
    <w:name w:val="Heading 1 Char"/>
    <w:basedOn w:val="DefaultParagraphFont"/>
    <w:link w:val="Heading1"/>
    <w:uiPriority w:val="9"/>
    <w:rsid w:val="00DC54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54CA"/>
    <w:rPr>
      <w:rFonts w:ascii="Arial Narrow" w:eastAsia="Arial Narrow" w:hAnsi="Arial Narrow" w:cs="Arial Narrow"/>
      <w:b/>
      <w:bCs/>
      <w:sz w:val="20"/>
      <w:szCs w:val="20"/>
    </w:rPr>
  </w:style>
  <w:style w:type="paragraph" w:styleId="BodyText">
    <w:name w:val="Body Text"/>
    <w:basedOn w:val="Normal"/>
    <w:link w:val="BodyTextChar"/>
    <w:uiPriority w:val="1"/>
    <w:qFormat/>
    <w:rsid w:val="00DC54CA"/>
    <w:pPr>
      <w:widowControl w:val="0"/>
      <w:autoSpaceDE w:val="0"/>
      <w:autoSpaceDN w:val="0"/>
      <w:spacing w:after="0" w:line="240" w:lineRule="auto"/>
      <w:ind w:left="200" w:firstLine="720"/>
      <w:jc w:val="both"/>
    </w:pPr>
    <w:rPr>
      <w:rFonts w:ascii="Arial Narrow" w:eastAsia="Arial Narrow" w:hAnsi="Arial Narrow" w:cs="Arial Narrow"/>
      <w:sz w:val="20"/>
      <w:szCs w:val="20"/>
    </w:rPr>
  </w:style>
  <w:style w:type="character" w:customStyle="1" w:styleId="BodyTextChar">
    <w:name w:val="Body Text Char"/>
    <w:basedOn w:val="DefaultParagraphFont"/>
    <w:link w:val="BodyText"/>
    <w:uiPriority w:val="1"/>
    <w:rsid w:val="00DC54CA"/>
    <w:rPr>
      <w:rFonts w:ascii="Arial Narrow" w:eastAsia="Arial Narrow" w:hAnsi="Arial Narrow" w:cs="Arial Narrow"/>
      <w:sz w:val="20"/>
      <w:szCs w:val="20"/>
    </w:rPr>
  </w:style>
  <w:style w:type="character" w:styleId="Hyperlink">
    <w:name w:val="Hyperlink"/>
    <w:basedOn w:val="DefaultParagraphFont"/>
    <w:uiPriority w:val="99"/>
    <w:unhideWhenUsed/>
    <w:rsid w:val="00DC54CA"/>
    <w:rPr>
      <w:color w:val="0563C1"/>
      <w:u w:val="single"/>
    </w:rPr>
  </w:style>
  <w:style w:type="character" w:styleId="UnresolvedMention">
    <w:name w:val="Unresolved Mention"/>
    <w:basedOn w:val="DefaultParagraphFont"/>
    <w:uiPriority w:val="99"/>
    <w:semiHidden/>
    <w:unhideWhenUsed/>
    <w:rsid w:val="00DC5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Relations@directenergy.com" TargetMode="External"/><Relationship Id="rId13" Type="http://schemas.openxmlformats.org/officeDocument/2006/relationships/hyperlink" Target="http://www.puc.texas.gov/agency/rulesnlaws/subrules/electric/Electric.aspx" TargetMode="External"/><Relationship Id="rId18" Type="http://schemas.openxmlformats.org/officeDocument/2006/relationships/hyperlink" Target="mailto:CustomerRelations@directenergy.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reliant.com/business" TargetMode="External"/><Relationship Id="rId7" Type="http://schemas.openxmlformats.org/officeDocument/2006/relationships/hyperlink" Target="https://business.directenergy.com" TargetMode="External"/><Relationship Id="rId12" Type="http://schemas.openxmlformats.org/officeDocument/2006/relationships/hyperlink" Target="http://www.statutes.legis.state.tx.us/Docs/GV/htm/GV.2251.htm" TargetMode="External"/><Relationship Id="rId17" Type="http://schemas.openxmlformats.org/officeDocument/2006/relationships/hyperlink" Target="mailto:CustomerRelations@directenergy.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puc.texas.gov/agency/rulesnlaws/subrules/electric/25.478/25.478.pdf" TargetMode="External"/><Relationship Id="rId20" Type="http://schemas.openxmlformats.org/officeDocument/2006/relationships/hyperlink" Target="mailto:CustomerRelations@directenergy.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owerSupport@nrg.com"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puc.texas.gov/agency/rulesnlaws/subrules/electric/25.478/" TargetMode="External"/><Relationship Id="rId23" Type="http://schemas.openxmlformats.org/officeDocument/2006/relationships/header" Target="header1.xml"/><Relationship Id="rId10" Type="http://schemas.openxmlformats.org/officeDocument/2006/relationships/hyperlink" Target="mailto:PowerSupport@nrg.com" TargetMode="External"/><Relationship Id="rId19" Type="http://schemas.openxmlformats.org/officeDocument/2006/relationships/hyperlink" Target="mailto:service@reliant.com" TargetMode="External"/><Relationship Id="rId4" Type="http://schemas.openxmlformats.org/officeDocument/2006/relationships/webSettings" Target="webSettings.xml"/><Relationship Id="rId9" Type="http://schemas.openxmlformats.org/officeDocument/2006/relationships/hyperlink" Target="mailto:PowerSupport@nrg.com" TargetMode="External"/><Relationship Id="rId14" Type="http://schemas.openxmlformats.org/officeDocument/2006/relationships/hyperlink" Target="http://www.puc.texas.gov/agency/rulesnlaws/subrules/electric/Electric.aspx" TargetMode="External"/><Relationship Id="rId22" Type="http://schemas.openxmlformats.org/officeDocument/2006/relationships/hyperlink" Target="https://business.directenerg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5910</Words>
  <Characters>30378</Characters>
  <Application>Microsoft Office Word</Application>
  <DocSecurity>0</DocSecurity>
  <Lines>740</Lines>
  <Paragraphs>266</Paragraphs>
  <ScaleCrop>false</ScaleCrop>
  <Company/>
  <LinksUpToDate>false</LinksUpToDate>
  <CharactersWithSpaces>36022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Sophia</dc:creator>
  <cp:keywords/>
  <dc:description/>
  <cp:lastModifiedBy>Shaik, Nazeem</cp:lastModifiedBy>
  <cp:revision>3</cp:revision>
  <dcterms:created xsi:type="dcterms:W3CDTF">2025-10-08T15:29:00Z</dcterms:created>
  <dcterms:modified xsi:type="dcterms:W3CDTF">2026-07-06T03:43:00Z</dcterms:modified>
</cp:coreProperties>
</file>