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6" w:after="0"/>
        <w:ind w:firstLine="4" w:start="4337" w:end="4424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w w:val="85"/>
          <w:sz w:val="18"/>
        </w:rPr>
        <w:t xml:space="preserve">Small Commercial Electricity Service </w:t>
      </w:r>
      <w:r>
        <w:rPr>
          <w:rFonts w:ascii="Arial" w:hAnsi="Arial"/>
          <w:b/>
          <w:w w:val="80"/>
          <w:sz w:val="18"/>
        </w:rPr>
        <w:t>NRG Business - REP Certificate #10011</w:t>
      </w:r>
      <w:r>
        <w:rPr>
          <w:rFonts w:ascii="Arial" w:hAnsi="Arial"/>
          <w:b/>
          <w:w w:val="90"/>
          <w:sz w:val="18"/>
        </w:rPr>
        <w:t xml:space="preserve"> Exhibit</w:t>
      </w:r>
      <w:r>
        <w:rPr>
          <w:rFonts w:ascii="Arial" w:hAnsi="Arial"/>
          <w:b/>
          <w:spacing w:val="-4"/>
          <w:w w:val="90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A</w:t>
      </w:r>
    </w:p>
    <w:p>
      <w:pPr>
        <w:pStyle w:val="Normal"/>
        <w:spacing w:lineRule="exact" w:line="367" w:before="0" w:after="0"/>
        <w:ind w:hanging="0" w:start="162" w:end="145"/>
        <w:jc w:val="center"/>
        <w:rPr>
          <w:sz w:val="18"/>
        </w:rPr>
      </w:pPr>
      <w:r>
        <w:rPr>
          <w:w w:val="80"/>
          <w:sz w:val="32"/>
        </w:rPr>
        <w:t>□</w:t>
      </w:r>
      <w:r>
        <w:rPr>
          <w:spacing w:val="-5"/>
          <w:sz w:val="32"/>
        </w:rPr>
        <w:t xml:space="preserve"> </w:t>
      </w:r>
      <w:r>
        <w:rPr>
          <w:w w:val="80"/>
          <w:sz w:val="18"/>
        </w:rPr>
        <w:t>Check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here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if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w w:val="80"/>
          <w:sz w:val="18"/>
        </w:rPr>
        <w:t>is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Tax</w:t>
      </w:r>
      <w:r>
        <w:rPr>
          <w:spacing w:val="-6"/>
          <w:sz w:val="18"/>
        </w:rPr>
        <w:t xml:space="preserve"> </w:t>
      </w:r>
      <w:r>
        <w:rPr>
          <w:w w:val="80"/>
          <w:sz w:val="18"/>
        </w:rPr>
        <w:t>Exempt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(if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exempt,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provide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signed</w:t>
      </w:r>
      <w:r>
        <w:rPr>
          <w:spacing w:val="-7"/>
          <w:sz w:val="18"/>
        </w:rPr>
        <w:t xml:space="preserve"> </w:t>
      </w:r>
      <w:r>
        <w:rPr>
          <w:w w:val="80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completed</w:t>
      </w:r>
      <w:r>
        <w:rPr>
          <w:spacing w:val="-8"/>
          <w:sz w:val="18"/>
        </w:rPr>
        <w:t xml:space="preserve"> </w:t>
      </w:r>
      <w:r>
        <w:rPr>
          <w:w w:val="80"/>
          <w:sz w:val="18"/>
        </w:rPr>
        <w:t>tax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exemption</w:t>
      </w:r>
      <w:r>
        <w:rPr>
          <w:spacing w:val="-8"/>
          <w:sz w:val="18"/>
        </w:rPr>
        <w:t xml:space="preserve"> </w:t>
      </w:r>
      <w:r>
        <w:rPr>
          <w:spacing w:val="-2"/>
          <w:w w:val="80"/>
          <w:sz w:val="18"/>
        </w:rPr>
        <w:t>certificate)</w:t>
      </w:r>
    </w:p>
    <w:p>
      <w:pPr>
        <w:pStyle w:val="BodyText"/>
        <w:spacing w:before="21" w:after="0"/>
        <w:rPr>
          <w:sz w:val="18"/>
        </w:rPr>
      </w:pPr>
      <w:r>
        <w:rPr>
          <w:sz w:val="18"/>
        </w:rPr>
      </w:r>
    </w:p>
    <w:p>
      <w:pPr>
        <w:pStyle w:val="Normal"/>
        <w:spacing w:before="1" w:after="0"/>
        <w:ind w:hanging="0" w:start="271" w:end="0"/>
        <w:jc w:val="start"/>
        <w:rPr>
          <w:sz w:val="18"/>
        </w:rPr>
      </w:pPr>
      <w:r>
        <w:rPr>
          <w:rFonts w:ascii="Arial" w:hAnsi="Arial"/>
          <w:b/>
          <w:w w:val="80"/>
          <w:sz w:val="18"/>
        </w:rPr>
        <w:t>*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w w:val="80"/>
          <w:sz w:val="18"/>
        </w:rPr>
        <w:t>MVI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Move-In,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SWI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Switch,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REN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spacing w:val="-2"/>
          <w:w w:val="80"/>
          <w:sz w:val="18"/>
        </w:rPr>
        <w:t>Renewal</w:t>
      </w:r>
    </w:p>
    <w:p>
      <w:pPr>
        <w:pStyle w:val="BodyText"/>
        <w:spacing w:before="11" w:after="0"/>
        <w:rPr>
          <w:sz w:val="17"/>
        </w:rPr>
      </w:pPr>
      <w:r>
        <w:rPr>
          <w:sz w:val="17"/>
        </w:rPr>
      </w:r>
    </w:p>
    <w:tbl>
      <w:tblPr>
        <w:tblW w:w="11007" w:type="dxa"/>
        <w:jc w:val="start"/>
        <w:tblInd w:w="233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/>
      </w:tblPr>
      <w:tblGrid>
        <w:gridCol w:w="5944"/>
        <w:gridCol w:w="2202"/>
        <w:gridCol w:w="1321"/>
        <w:gridCol w:w="1540"/>
      </w:tblGrid>
      <w:tr>
        <w:trPr>
          <w:trHeight w:val="502" w:hRule="atLeast"/>
        </w:trPr>
        <w:tc>
          <w:tcPr>
            <w:tcW w:w="5944" w:type="dxa"/>
            <w:tcBorders>
              <w:top w:val="single" w:sz="12" w:space="0" w:color="9F9F9F"/>
              <w:start w:val="single" w:sz="12" w:space="0" w:color="EFEFE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147" w:after="0"/>
              <w:ind w:start="45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Service</w:t>
            </w:r>
            <w:r>
              <w:rPr>
                <w:rFonts w:ascii="Arial" w:hAnsi="Arial"/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Address</w:t>
            </w:r>
          </w:p>
        </w:tc>
        <w:tc>
          <w:tcPr>
            <w:tcW w:w="2202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147" w:after="0"/>
              <w:ind w:start="46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w w:val="90"/>
                <w:sz w:val="18"/>
              </w:rPr>
              <w:t>ESID</w:t>
            </w:r>
          </w:p>
        </w:tc>
        <w:tc>
          <w:tcPr>
            <w:tcW w:w="1321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44" w:after="0"/>
              <w:ind w:start="48" w:end="14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 xml:space="preserve">* Start Option </w:t>
            </w:r>
            <w:r>
              <w:rPr>
                <w:rFonts w:ascii="Arial" w:hAnsi="Arial"/>
                <w:b/>
                <w:w w:val="80"/>
                <w:sz w:val="18"/>
              </w:rPr>
              <w:t>MVI</w:t>
            </w:r>
            <w:r>
              <w:rPr>
                <w:rFonts w:ascii="Arial" w:hAnsi="Arial"/>
                <w:b/>
                <w:spacing w:val="-5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SWI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/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REN</w:t>
            </w:r>
          </w:p>
        </w:tc>
        <w:tc>
          <w:tcPr>
            <w:tcW w:w="1540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spacing w:before="44" w:after="0"/>
              <w:ind w:start="48" w:end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Start</w:t>
            </w:r>
            <w:r>
              <w:rPr>
                <w:rFonts w:ascii="Arial" w:hAnsi="Arial"/>
                <w:b/>
                <w:spacing w:val="-5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Date,</w:t>
            </w:r>
            <w:r>
              <w:rPr>
                <w:rFonts w:ascii="Arial" w:hAnsi="Arial"/>
                <w:b/>
                <w:spacing w:val="-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18"/>
              </w:rPr>
              <w:t>if</w:t>
            </w:r>
            <w:r>
              <w:rPr>
                <w:rFonts w:ascii="Arial" w:hAnsi="Arial"/>
                <w:b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applicable</w:t>
            </w:r>
          </w:p>
        </w:tc>
      </w:tr>
      <w:tr>
        <w:trPr>
          <w:trHeight w:val="296" w:hRule="atLeast"/>
        </w:trPr>
        <w:tc>
          <w:tcPr>
            <w:tcW w:w="5944" w:type="dxa"/>
            <w:tcBorders>
              <w:top w:val="single" w:sz="12" w:space="0" w:color="9F9F9F"/>
              <w:start w:val="single" w:sz="12" w:space="0" w:color="EFEFE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sites[0].addressLine }}, {{ sites[0].city }}, {{ sites[0].state }}, {{ sites[0].zip }}</w:t>
            </w:r>
          </w:p>
        </w:tc>
        <w:tc>
          <w:tcPr>
            <w:tcW w:w="2202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sites[0].esiid }}</w:t>
            </w:r>
          </w:p>
        </w:tc>
        <w:tc>
          <w:tcPr>
            <w:tcW w:w="1321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40" w:type="dxa"/>
            <w:tcBorders>
              <w:top w:val="single" w:sz="12" w:space="0" w:color="9F9F9F"/>
              <w:start w:val="single" w:sz="12" w:space="0" w:color="9F9F9F"/>
              <w:bottom w:val="single" w:sz="12" w:space="0" w:color="9F9F9F"/>
              <w:end w:val="single" w:sz="12" w:space="0" w:color="9F9F9F"/>
            </w:tcBorders>
          </w:tcPr>
          <w:p>
            <w:pPr>
              <w:pStyle w:val="Normal"/>
              <w:rPr/>
            </w:pPr>
            <w:r>
              <w:rPr/>
              <w:t>{{ sites[0].startDate }}</w:t>
            </w:r>
          </w:p>
        </w:tc>
      </w:tr>
    </w:tbl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360" w:right="360" w:gutter="0" w:header="180" w:top="980" w:footer="649" w:bottom="8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2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2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4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2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4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2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w w:val="85"/>
                        <w:sz w:val="12"/>
                      </w:rPr>
                      <w:t>15</w:t>
                    </w:r>
                    <w:r>
                      <w:rPr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w w:val="85"/>
                        <w:sz w:val="12"/>
                      </w:rPr>
                      <w:t>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6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6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6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6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29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7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2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8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8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5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5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9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9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38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10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10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1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29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11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11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12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12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47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3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13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13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50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5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14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14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53" behindDoc="1" locked="0" layoutInCell="0" allowOverlap="1">
              <wp:simplePos x="0" y="0"/>
              <wp:positionH relativeFrom="page">
                <wp:posOffset>387985</wp:posOffset>
              </wp:positionH>
              <wp:positionV relativeFrom="page">
                <wp:posOffset>9506585</wp:posOffset>
              </wp:positionV>
              <wp:extent cx="2243455" cy="375285"/>
              <wp:effectExtent l="0" t="0" r="0" b="0"/>
              <wp:wrapNone/>
              <wp:docPr id="37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43520" cy="37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137" w:before="19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Small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Commercial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Electric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Service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12"/>
                            </w:rPr>
                            <w:t>Agreement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QTR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90"/>
                              <w:sz w:val="12"/>
                            </w:rPr>
                            <w:t>Corporation</w:t>
                          </w:r>
                        </w:p>
                        <w:p>
                          <w:pPr>
                            <w:pStyle w:val="FrameContents"/>
                            <w:spacing w:lineRule="exact" w:line="137" w:before="0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w w:val="80"/>
                              <w:sz w:val="12"/>
                            </w:rPr>
                            <w:t>Contract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Number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1-49F93DF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ACE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Record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2"/>
                            </w:rPr>
                            <w:t>1-49F94ZW</w:t>
                          </w:r>
                          <w:r>
                            <w:rPr>
                              <w:w w:val="80"/>
                              <w:sz w:val="12"/>
                            </w:rPr>
                            <w:t>;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Deal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2"/>
                            </w:rPr>
                            <w:t>ID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2"/>
                            </w:rPr>
                            <w:t>518282996326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hanging="0" w:start="20" w:end="0"/>
                            <w:jc w:val="star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3"/>
                              <w:w w:val="8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15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.</w:t>
                          </w:r>
                          <w:r>
                            <w:rPr>
                              <w:spacing w:val="1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2"/>
                            </w:rPr>
                            <w:t>7/7/2026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.55pt;margin-top:748.55pt;width:176.6pt;height:29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137" w:before="19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Small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Commercial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Electric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Service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12"/>
                      </w:rPr>
                      <w:t>Agreement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QTR</w:t>
                    </w:r>
                    <w:r>
                      <w:rPr>
                        <w:rFonts w:ascii="Arial" w:hAns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90"/>
                        <w:sz w:val="12"/>
                      </w:rPr>
                      <w:t>Corporation</w:t>
                    </w:r>
                  </w:p>
                  <w:p>
                    <w:pPr>
                      <w:pStyle w:val="FrameContents"/>
                      <w:spacing w:lineRule="exact" w:line="137" w:before="0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w w:val="80"/>
                        <w:sz w:val="12"/>
                      </w:rPr>
                      <w:t>Contract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Number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1-49F93DF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ACE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Record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2"/>
                      </w:rPr>
                      <w:t>1-49F94ZW</w:t>
                    </w:r>
                    <w:r>
                      <w:rPr>
                        <w:w w:val="80"/>
                        <w:sz w:val="12"/>
                      </w:rPr>
                      <w:t>;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Deal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w w:val="80"/>
                        <w:sz w:val="12"/>
                      </w:rPr>
                      <w:t>ID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2"/>
                      </w:rPr>
                      <w:t>518282996326</w:t>
                    </w:r>
                  </w:p>
                  <w:p>
                    <w:pPr>
                      <w:pStyle w:val="FrameContents"/>
                      <w:spacing w:before="2" w:after="0"/>
                      <w:ind w:hanging="0" w:start="20" w:end="0"/>
                      <w:jc w:val="start"/>
                      <w:rPr>
                        <w:sz w:val="12"/>
                      </w:rPr>
                    </w:pPr>
                    <w:r>
                      <w:rPr>
                        <w:spacing w:val="-2"/>
                        <w:w w:val="85"/>
                        <w:sz w:val="12"/>
                      </w:rPr>
                      <w:t>Page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of</w:t>
                    </w:r>
                    <w:r>
                      <w:rPr>
                        <w:spacing w:val="-3"/>
                        <w:w w:val="8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begin"/>
                    </w:r>
                    <w:r>
                      <w:rPr>
                        <w:spacing w:val="-2"/>
                        <w:w w:val="85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separate"/>
                    </w:r>
                    <w:r>
                      <w:rPr>
                        <w:spacing w:val="-2"/>
                        <w:w w:val="85"/>
                        <w:sz w:val="12"/>
                      </w:rPr>
                      <w:t>15</w:t>
                    </w:r>
                    <w:r>
                      <w:rPr>
                        <w:spacing w:val="-2"/>
                        <w:w w:val="85"/>
                        <w:sz w:val="12"/>
                      </w:rPr>
                      <w:fldChar w:fldCharType="end"/>
                    </w:r>
                    <w:r>
                      <w:rPr>
                        <w:spacing w:val="-2"/>
                        <w:w w:val="85"/>
                        <w:sz w:val="12"/>
                      </w:rPr>
                      <w:t>.</w:t>
                    </w:r>
                    <w:r>
                      <w:rPr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2"/>
                      </w:rPr>
                      <w:t>7/7/2026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3023870</wp:posOffset>
              </wp:positionH>
              <wp:positionV relativeFrom="page">
                <wp:posOffset>621030</wp:posOffset>
              </wp:positionV>
              <wp:extent cx="1671320" cy="15684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1480" cy="15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Small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Electricity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8"/>
                            </w:rPr>
                            <w:t>Service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8.1pt;margin-top:48.9pt;width:131.55pt;height:1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Small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Commercial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Electricity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3023870</wp:posOffset>
              </wp:positionH>
              <wp:positionV relativeFrom="page">
                <wp:posOffset>621030</wp:posOffset>
              </wp:positionV>
              <wp:extent cx="1671320" cy="15684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71480" cy="15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9" w:after="0"/>
                            <w:ind w:hanging="0" w:start="20" w:end="0"/>
                            <w:jc w:val="star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Small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18"/>
                            </w:rPr>
                            <w:t>Electricity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18"/>
                            </w:rPr>
                            <w:t>Service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8.1pt;margin-top:48.9pt;width:131.55pt;height:12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9" w:after="0"/>
                      <w:ind w:hanging="0" w:start="20" w:end="0"/>
                      <w:jc w:val="star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Small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Commercial</w:t>
                    </w:r>
                    <w:r>
                      <w:rPr>
                        <w:rFonts w:ascii="Arial" w:hAnsi="Arial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18"/>
                      </w:rPr>
                      <w:t>Electricity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18"/>
                      </w:rPr>
                      <w:t>Service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9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0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3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4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3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17" name="Image 8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8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8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0" name="Image 8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8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1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2" name="Image 8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8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4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4" name="Image 8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8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37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6" name="Image 8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8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0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28" name="Image 8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8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3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0" name="Image 8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8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6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2" name="Image 8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8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49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4" name="Image 8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8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2" behindDoc="1" locked="0" layoutInCell="0" allowOverlap="1">
          <wp:simplePos x="0" y="0"/>
          <wp:positionH relativeFrom="page">
            <wp:posOffset>400685</wp:posOffset>
          </wp:positionH>
          <wp:positionV relativeFrom="page">
            <wp:posOffset>114300</wp:posOffset>
          </wp:positionV>
          <wp:extent cx="771525" cy="519430"/>
          <wp:effectExtent l="0" t="0" r="0" b="0"/>
          <wp:wrapNone/>
          <wp:docPr id="36" name="Image 8 Copy 1 Copy 1 Copy 1 Copy 1 Copy 1 Copy 1 Copy 1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8 Copy 1 Copy 1 Copy 1 Copy 1 Copy 1 Copy 1 Copy 1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1711" w:hanging="360"/>
      </w:pPr>
      <w:rPr>
        <w:rFonts w:ascii="Arial MT" w:hAnsi="Arial MT" w:cs="Arial MT" w:hint="default"/>
        <w:spacing w:val="0"/>
        <w:w w:val="96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6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6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6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6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5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711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66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64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6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60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5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6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171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2431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44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45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6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47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4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49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50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998" w:hanging="195"/>
      </w:pPr>
      <w:rPr>
        <w:rFonts w:ascii="Arial" w:hAnsi="Arial" w:eastAsia="Arial" w:cs="Arial"/>
        <w:b/>
        <w:bCs/>
        <w:i w:val="false"/>
        <w:iCs w:val="false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50" w:hanging="19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900" w:hanging="19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0" w:hanging="19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0" w:hanging="19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50" w:hanging="19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700" w:hanging="19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150" w:hanging="19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600" w:hanging="195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65" w:end="145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3" w:after="0"/>
      <w:ind w:start="470"/>
      <w:jc w:val="both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47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start="171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yperlink" Target="http://www.nrg.com/" TargetMode="External"/><Relationship Id="rId21" Type="http://schemas.openxmlformats.org/officeDocument/2006/relationships/hyperlink" Target="mailto:powersupport@nrg.com" TargetMode="External"/><Relationship Id="rId22" Type="http://schemas.openxmlformats.org/officeDocument/2006/relationships/hyperlink" Target="https://business.directenergy.com/" TargetMode="External"/><Relationship Id="rId23" Type="http://schemas.openxmlformats.org/officeDocument/2006/relationships/hyperlink" Target="mailto:CustomerRelations@directenergy.com" TargetMode="External"/><Relationship Id="rId24" Type="http://schemas.openxmlformats.org/officeDocument/2006/relationships/hyperlink" Target="mailto:PowerSupport@nrg.com" TargetMode="External"/><Relationship Id="rId25" Type="http://schemas.openxmlformats.org/officeDocument/2006/relationships/hyperlink" Target="mailto:PowerSupport@nrg.com" TargetMode="External"/><Relationship Id="rId26" Type="http://schemas.openxmlformats.org/officeDocument/2006/relationships/hyperlink" Target="mailto:PowerSupport@nrg.com" TargetMode="External"/><Relationship Id="rId27" Type="http://schemas.openxmlformats.org/officeDocument/2006/relationships/hyperlink" Target="http://www.statutes.legis.state.tx.us/Docs/GV/htm/GV.2251.htm" TargetMode="External"/><Relationship Id="rId28" Type="http://schemas.openxmlformats.org/officeDocument/2006/relationships/hyperlink" Target="http://www.puc.texas.gov/agency/rulesnlaws/subrules/electric/Electric.aspx" TargetMode="External"/><Relationship Id="rId29" Type="http://schemas.openxmlformats.org/officeDocument/2006/relationships/hyperlink" Target="http://www.puc.texas.gov/agency/rulesnlaws/subrules/electric/Electric.aspx" TargetMode="External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hyperlink" Target="http://www.puc.texas.gov/agency/rulesnlaws/subrules/electric/25.478/" TargetMode="External"/><Relationship Id="rId33" Type="http://schemas.openxmlformats.org/officeDocument/2006/relationships/hyperlink" Target="http://www.puc.texas.gov/agency/rulesnlaws/subrules/electric/25.478/25.478.pdf" TargetMode="External"/><Relationship Id="rId34" Type="http://schemas.openxmlformats.org/officeDocument/2006/relationships/hyperlink" Target="mailto:CustomerRelations@directenergy.com" TargetMode="External"/><Relationship Id="rId35" Type="http://schemas.openxmlformats.org/officeDocument/2006/relationships/hyperlink" Target="mailto:CustomerRelations@directenergy.com" TargetMode="External"/><Relationship Id="rId36" Type="http://schemas.openxmlformats.org/officeDocument/2006/relationships/header" Target="header11.xml"/><Relationship Id="rId37" Type="http://schemas.openxmlformats.org/officeDocument/2006/relationships/header" Target="header12.xml"/><Relationship Id="rId38" Type="http://schemas.openxmlformats.org/officeDocument/2006/relationships/footer" Target="footer11.xml"/><Relationship Id="rId39" Type="http://schemas.openxmlformats.org/officeDocument/2006/relationships/footer" Target="footer12.xml"/><Relationship Id="rId40" Type="http://schemas.openxmlformats.org/officeDocument/2006/relationships/hyperlink" Target="mailto:PowerSupport@nrg.com" TargetMode="External"/><Relationship Id="rId41" Type="http://schemas.openxmlformats.org/officeDocument/2006/relationships/hyperlink" Target="mailto:CustomerRelations@directenergy.com" TargetMode="External"/><Relationship Id="rId42" Type="http://schemas.openxmlformats.org/officeDocument/2006/relationships/hyperlink" Target="https://business.directenergy.com/" TargetMode="External"/><Relationship Id="rId43" Type="http://schemas.openxmlformats.org/officeDocument/2006/relationships/header" Target="header13.xml"/><Relationship Id="rId44" Type="http://schemas.openxmlformats.org/officeDocument/2006/relationships/header" Target="header14.xml"/><Relationship Id="rId45" Type="http://schemas.openxmlformats.org/officeDocument/2006/relationships/footer" Target="footer13.xml"/><Relationship Id="rId46" Type="http://schemas.openxmlformats.org/officeDocument/2006/relationships/footer" Target="footer14.xml"/><Relationship Id="rId47" Type="http://schemas.openxmlformats.org/officeDocument/2006/relationships/header" Target="header15.xml"/><Relationship Id="rId48" Type="http://schemas.openxmlformats.org/officeDocument/2006/relationships/header" Target="header16.xml"/><Relationship Id="rId49" Type="http://schemas.openxmlformats.org/officeDocument/2006/relationships/footer" Target="footer15.xml"/><Relationship Id="rId50" Type="http://schemas.openxmlformats.org/officeDocument/2006/relationships/footer" Target="footer16.xml"/><Relationship Id="rId51" Type="http://schemas.openxmlformats.org/officeDocument/2006/relationships/header" Target="header17.xml"/><Relationship Id="rId52" Type="http://schemas.openxmlformats.org/officeDocument/2006/relationships/header" Target="header18.xml"/><Relationship Id="rId53" Type="http://schemas.openxmlformats.org/officeDocument/2006/relationships/footer" Target="footer17.xml"/><Relationship Id="rId54" Type="http://schemas.openxmlformats.org/officeDocument/2006/relationships/footer" Target="footer18.xml"/><Relationship Id="rId55" Type="http://schemas.openxmlformats.org/officeDocument/2006/relationships/hyperlink" Target="http://www.puc.texas.gov/agency/rulesnlaws/subrules/electric/Electric.aspx" TargetMode="External"/><Relationship Id="rId56" Type="http://schemas.openxmlformats.org/officeDocument/2006/relationships/header" Target="header19.xml"/><Relationship Id="rId57" Type="http://schemas.openxmlformats.org/officeDocument/2006/relationships/header" Target="header20.xml"/><Relationship Id="rId58" Type="http://schemas.openxmlformats.org/officeDocument/2006/relationships/footer" Target="footer19.xml"/><Relationship Id="rId59" Type="http://schemas.openxmlformats.org/officeDocument/2006/relationships/footer" Target="footer20.xml"/><Relationship Id="rId60" Type="http://schemas.openxmlformats.org/officeDocument/2006/relationships/header" Target="header21.xml"/><Relationship Id="rId61" Type="http://schemas.openxmlformats.org/officeDocument/2006/relationships/header" Target="header22.xml"/><Relationship Id="rId62" Type="http://schemas.openxmlformats.org/officeDocument/2006/relationships/footer" Target="footer21.xml"/><Relationship Id="rId63" Type="http://schemas.openxmlformats.org/officeDocument/2006/relationships/footer" Target="footer22.xml"/><Relationship Id="rId64" Type="http://schemas.openxmlformats.org/officeDocument/2006/relationships/hyperlink" Target="https://nrg.com/load-shed" TargetMode="External"/><Relationship Id="rId65" Type="http://schemas.openxmlformats.org/officeDocument/2006/relationships/header" Target="header23.xml"/><Relationship Id="rId66" Type="http://schemas.openxmlformats.org/officeDocument/2006/relationships/header" Target="header24.xml"/><Relationship Id="rId67" Type="http://schemas.openxmlformats.org/officeDocument/2006/relationships/footer" Target="footer23.xml"/><Relationship Id="rId68" Type="http://schemas.openxmlformats.org/officeDocument/2006/relationships/footer" Target="footer24.xml"/><Relationship Id="rId69" Type="http://schemas.openxmlformats.org/officeDocument/2006/relationships/hyperlink" Target="http://www.texasnocall.com/" TargetMode="External"/><Relationship Id="rId70" Type="http://schemas.openxmlformats.org/officeDocument/2006/relationships/hyperlink" Target="https://www.puc.state.tx.us/" TargetMode="External"/><Relationship Id="rId71" Type="http://schemas.openxmlformats.org/officeDocument/2006/relationships/header" Target="header25.xml"/><Relationship Id="rId72" Type="http://schemas.openxmlformats.org/officeDocument/2006/relationships/header" Target="header26.xml"/><Relationship Id="rId73" Type="http://schemas.openxmlformats.org/officeDocument/2006/relationships/footer" Target="footer25.xml"/><Relationship Id="rId74" Type="http://schemas.openxmlformats.org/officeDocument/2006/relationships/footer" Target="footer26.xml"/><Relationship Id="rId75" Type="http://schemas.openxmlformats.org/officeDocument/2006/relationships/hyperlink" Target="http://www.statutes.legis.state.tx.us/Docs/GV/htm/GV.2251.htm" TargetMode="External"/><Relationship Id="rId76" Type="http://schemas.openxmlformats.org/officeDocument/2006/relationships/hyperlink" Target="http://www.nrg.com/" TargetMode="External"/><Relationship Id="rId77" Type="http://schemas.openxmlformats.org/officeDocument/2006/relationships/hyperlink" Target="http://www.nrg.com/" TargetMode="External"/><Relationship Id="rId78" Type="http://schemas.openxmlformats.org/officeDocument/2006/relationships/hyperlink" Target="mailto:PowerSupport@nrg.com" TargetMode="External"/><Relationship Id="rId79" Type="http://schemas.openxmlformats.org/officeDocument/2006/relationships/hyperlink" Target="http://www.puc.texas.gov/" TargetMode="External"/><Relationship Id="rId80" Type="http://schemas.openxmlformats.org/officeDocument/2006/relationships/hyperlink" Target="mailto:customer@puc.texas.gov" TargetMode="External"/><Relationship Id="rId81" Type="http://schemas.openxmlformats.org/officeDocument/2006/relationships/hyperlink" Target="mailto:customer@puc.texas.gov" TargetMode="External"/><Relationship Id="rId82" Type="http://schemas.openxmlformats.org/officeDocument/2006/relationships/header" Target="header27.xml"/><Relationship Id="rId83" Type="http://schemas.openxmlformats.org/officeDocument/2006/relationships/header" Target="header28.xml"/><Relationship Id="rId84" Type="http://schemas.openxmlformats.org/officeDocument/2006/relationships/footer" Target="footer27.xml"/><Relationship Id="rId85" Type="http://schemas.openxmlformats.org/officeDocument/2006/relationships/footer" Target="footer28.xml"/><Relationship Id="rId86" Type="http://schemas.openxmlformats.org/officeDocument/2006/relationships/numbering" Target="numbering.xml"/><Relationship Id="rId87" Type="http://schemas.openxmlformats.org/officeDocument/2006/relationships/fontTable" Target="fontTable.xml"/><Relationship Id="rId88" Type="http://schemas.openxmlformats.org/officeDocument/2006/relationships/settings" Target="settings.xml"/><Relationship Id="rId89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  <Pages>15</Pages>
  <Words>9156</Words>
  <Characters>47941</Characters>
  <CharactersWithSpaces>56700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2026-07-08T05:38:04Z</dcterms:created>
  <dc:creator>Windows XP ver. 2.2</dc:creator>
  <dc:description/>
  <dc:language>en-IN</dc:language>
  <cp:lastModifiedBy/>
  <dcterms:modified xsi:type="dcterms:W3CDTF">2026-07-08T12:17:07Z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for Microsoft 365</vt:lpwstr>
  </property>
</Properties>
</file>