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ill Sans MT" w:hAnsi="Gill Sans MT" w:eastAsia="Gill Sans MT" w:cs="Gill Sans MT"/>
        </w:rPr>
        <w:t>Complete Project Explanation</w:t>
      </w:r>
    </w:p>
    <w:p>
      <w:r>
        <w:rPr>
          <w:rFonts w:ascii="Gill Sans MT" w:hAnsi="Gill Sans MT" w:eastAsia="Gill Sans MT" w:cs="Gill Sans MT"/>
        </w:rPr>
        <w:t>Trust-Aware Cluster-Based Broadcast Suppression for Real-Time Vehicular Emergency Alerts</w:t>
      </w:r>
    </w:p>
    <w:p>
      <w:r>
        <w:rPr>
          <w:rFonts w:ascii="Gill Sans MT" w:hAnsi="Gill Sans MT" w:eastAsia="Gill Sans MT" w:cs="Gill Sans MT"/>
        </w:rPr>
        <w:t>Algorithms • formulas • purpose of each component • complete SUMO workflow • security • evaluation • operating instructions</w:t>
      </w:r>
    </w:p>
    <w:p>
      <w:r>
        <w:rPr>
          <w:rFonts w:ascii="Gill Sans MT" w:hAnsi="Gill Sans MT" w:eastAsia="Gill Sans MT" w:cs="Gill Sans MT"/>
        </w:rPr>
        <w:t>Prepared from the local implementation on 16 October 2026. Written in English for project study, demonstration and viva preparation. All editable document text uses Gill Sans MT; existing screenshots retain their original image lettering.</w:t>
      </w:r>
    </w:p>
    <w:p>
      <w:r>
        <w:rPr>
          <w:rFonts w:ascii="Gill Sans MT" w:hAnsi="Gill Sans MT" w:eastAsia="Gill Sans MT" w:cs="Gill Sans MT"/>
        </w:rPr>
        <w:t>This document describes the code as implemented. Numerical examples are teaching examples unless explicitly labelled as recorded simulation evidence. Literature comments in source files are not independently verified citations.</w:t>
      </w:r>
    </w:p>
    <w:p>
      <w:r>
        <w:rPr>
          <w:rFonts w:ascii="Gill Sans MT" w:hAnsi="Gill Sans MT" w:eastAsia="Gill Sans MT" w:cs="Gill Sans MT"/>
        </w:rPr>
        <w:br w:type="page"/>
      </w:r>
    </w:p>
    <w:p>
      <w:pPr>
        <w:pStyle w:val="Heading1"/>
      </w:pPr>
      <w:r>
        <w:rPr>
          <w:rFonts w:ascii="Gill Sans MT" w:hAnsi="Gill Sans MT" w:eastAsia="Gill Sans MT" w:cs="Gill Sans MT"/>
        </w:rPr>
        <w:t>Contents</w:t>
      </w:r>
    </w:p>
    <w:p>
      <w:r>
        <w:rPr>
          <w:rFonts w:ascii="Gill Sans MT" w:hAnsi="Gill Sans MT" w:eastAsia="Gill Sans MT" w:cs="Gill Sans MT"/>
        </w:rPr>
        <w:t>1. Project purpose and complete flow</w:t>
      </w:r>
    </w:p>
    <w:p>
      <w:r>
        <w:rPr>
          <w:rFonts w:ascii="Gill Sans MT" w:hAnsi="Gill Sans MT" w:eastAsia="Gill Sans MT" w:cs="Gill Sans MT"/>
        </w:rPr>
        <w:t>2. Technology stack and file responsibilities</w:t>
      </w:r>
    </w:p>
    <w:p>
      <w:r>
        <w:rPr>
          <w:rFonts w:ascii="Gill Sans MT" w:hAnsi="Gill Sans MT" w:eastAsia="Gill Sans MT" w:cs="Gill Sans MT"/>
        </w:rPr>
        <w:t>3. SUMO road network and vehicle generation</w:t>
      </w:r>
    </w:p>
    <w:p>
      <w:r>
        <w:rPr>
          <w:rFonts w:ascii="Gill Sans MT" w:hAnsi="Gill Sans MT" w:eastAsia="Gill Sans MT" w:cs="Gill Sans MT"/>
        </w:rPr>
        <w:t>4. Dataset and incident generation</w:t>
      </w:r>
    </w:p>
    <w:p>
      <w:r>
        <w:rPr>
          <w:rFonts w:ascii="Gill Sans MT" w:hAnsi="Gill Sans MT" w:eastAsia="Gill Sans MT" w:cs="Gill Sans MT"/>
        </w:rPr>
        <w:t>5. Radio geometry and channel simulation</w:t>
      </w:r>
    </w:p>
    <w:p>
      <w:r>
        <w:rPr>
          <w:rFonts w:ascii="Gill Sans MT" w:hAnsi="Gill Sans MT" w:eastAsia="Gill Sans MT" w:cs="Gill Sans MT"/>
        </w:rPr>
        <w:t>6. Watchdog observations and Beta trust</w:t>
      </w:r>
    </w:p>
    <w:p>
      <w:r>
        <w:rPr>
          <w:rFonts w:ascii="Gill Sans MT" w:hAnsi="Gill Sans MT" w:eastAsia="Gill Sans MT" w:cs="Gill Sans MT"/>
        </w:rPr>
        <w:t>7. DBSCAN clustering</w:t>
      </w:r>
    </w:p>
    <w:p>
      <w:r>
        <w:rPr>
          <w:rFonts w:ascii="Gill Sans MT" w:hAnsi="Gill Sans MT" w:eastAsia="Gill Sans MT" w:cs="Gill Sans MT"/>
        </w:rPr>
        <w:t>8. Cluster representatives and bridge roles</w:t>
      </w:r>
    </w:p>
    <w:p>
      <w:r>
        <w:rPr>
          <w:rFonts w:ascii="Gill Sans MT" w:hAnsi="Gill Sans MT" w:eastAsia="Gill Sans MT" w:cs="Gill Sans MT"/>
        </w:rPr>
        <w:t>9. Voting and event corroboration</w:t>
      </w:r>
    </w:p>
    <w:p>
      <w:r>
        <w:rPr>
          <w:rFonts w:ascii="Gill Sans MT" w:hAnsi="Gill Sans MT" w:eastAsia="Gill Sans MT" w:cs="Gill Sans MT"/>
        </w:rPr>
        <w:t>10. BLS signatures and certificate validation</w:t>
      </w:r>
    </w:p>
    <w:p>
      <w:r>
        <w:rPr>
          <w:rFonts w:ascii="Gill Sans MT" w:hAnsi="Gill Sans MT" w:eastAsia="Gill Sans MT" w:cs="Gill Sans MT"/>
        </w:rPr>
        <w:t>11. Forwarding protocols and suppression</w:t>
      </w:r>
    </w:p>
    <w:p>
      <w:r>
        <w:rPr>
          <w:rFonts w:ascii="Gill Sans MT" w:hAnsi="Gill Sans MT" w:eastAsia="Gill Sans MT" w:cs="Gill Sans MT"/>
        </w:rPr>
        <w:t>12. Cluster-head shortest-path routing</w:t>
      </w:r>
    </w:p>
    <w:p>
      <w:r>
        <w:rPr>
          <w:rFonts w:ascii="Gill Sans MT" w:hAnsi="Gill Sans MT" w:eastAsia="Gill Sans MT" w:cs="Gill Sans MT"/>
        </w:rPr>
        <w:t>13. RSU validation and duplicate handling</w:t>
      </w:r>
    </w:p>
    <w:p>
      <w:r>
        <w:rPr>
          <w:rFonts w:ascii="Gill Sans MT" w:hAnsi="Gill Sans MT" w:eastAsia="Gill Sans MT" w:cs="Gill Sans MT"/>
        </w:rPr>
        <w:t>14. Storage, trust updates, cloud and dispatch</w:t>
      </w:r>
    </w:p>
    <w:p>
      <w:r>
        <w:rPr>
          <w:rFonts w:ascii="Gill Sans MT" w:hAnsi="Gill Sans MT" w:eastAsia="Gill Sans MT" w:cs="Gill Sans MT"/>
        </w:rPr>
        <w:t>15. SUMO demonstration and visual meanings</w:t>
      </w:r>
    </w:p>
    <w:p>
      <w:r>
        <w:rPr>
          <w:rFonts w:ascii="Gill Sans MT" w:hAnsi="Gill Sans MT" w:eastAsia="Gill Sans MT" w:cs="Gill Sans MT"/>
        </w:rPr>
        <w:t>16. Metrics and statistical formulas</w:t>
      </w:r>
    </w:p>
    <w:p>
      <w:r>
        <w:rPr>
          <w:rFonts w:ascii="Gill Sans MT" w:hAnsi="Gill Sans MT" w:eastAsia="Gill Sans MT" w:cs="Gill Sans MT"/>
        </w:rPr>
        <w:t>17. Experiments, ablations and forged alerts</w:t>
      </w:r>
    </w:p>
    <w:p>
      <w:r>
        <w:rPr>
          <w:rFonts w:ascii="Gill Sans MT" w:hAnsi="Gill Sans MT" w:eastAsia="Gill Sans MT" w:cs="Gill Sans MT"/>
        </w:rPr>
        <w:t>18. Web application and AI explanations</w:t>
      </w:r>
    </w:p>
    <w:p>
      <w:r>
        <w:rPr>
          <w:rFonts w:ascii="Gill Sans MT" w:hAnsi="Gill Sans MT" w:eastAsia="Gill Sans MT" w:cs="Gill Sans MT"/>
        </w:rPr>
        <w:t>19. Commands and practical usage</w:t>
      </w:r>
    </w:p>
    <w:p>
      <w:r>
        <w:rPr>
          <w:rFonts w:ascii="Gill Sans MT" w:hAnsi="Gill Sans MT" w:eastAsia="Gill Sans MT" w:cs="Gill Sans MT"/>
        </w:rPr>
        <w:t>20. Recorded example, limitations and viva answers</w:t>
      </w:r>
    </w:p>
    <w:p>
      <w:r>
        <w:rPr>
          <w:rFonts w:ascii="Gill Sans MT" w:hAnsi="Gill Sans MT" w:eastAsia="Gill Sans MT" w:cs="Gill Sans MT"/>
        </w:rPr>
        <w:t>21. Configuration reference and source index</w:t>
      </w:r>
    </w:p>
    <w:p>
      <w:r>
        <w:rPr>
          <w:rFonts w:ascii="Gill Sans MT" w:hAnsi="Gill Sans MT" w:eastAsia="Gill Sans MT" w:cs="Gill Sans MT"/>
        </w:rPr>
        <w:br w:type="page"/>
      </w:r>
    </w:p>
    <w:p>
      <w:pPr>
        <w:pStyle w:val="Heading1"/>
      </w:pPr>
      <w:r>
        <w:rPr>
          <w:rFonts w:ascii="Gill Sans MT" w:hAnsi="Gill Sans MT" w:eastAsia="Gill Sans MT" w:cs="Gill Sans MT"/>
        </w:rPr>
        <w:t>1. Project purpose and complete flow</w:t>
      </w:r>
    </w:p>
    <w:p>
      <w:r>
        <w:rPr>
          <w:rFonts w:ascii="Gill Sans MT" w:hAnsi="Gill Sans MT" w:eastAsia="Gill Sans MT" w:cs="Gill Sans MT"/>
        </w:rPr>
        <w:t>The project investigates how vehicles can deliver an emergency alert to nearby vehicles and roadside infrastructure while reducing unnecessary repeated broadcasts. Blind flooding makes almost every honest receiver transmit the same message. In dense traffic this creates contention, duplicate receptions and collisions: the broadcast-storm problem.</w:t>
      </w:r>
    </w:p>
    <w:p>
      <w:r>
        <w:rPr>
          <w:rFonts w:ascii="Gill Sans MT" w:hAnsi="Gill Sans MT" w:eastAsia="Gill Sans MT" w:cs="Gill Sans MT"/>
        </w:rPr>
        <w:t>The proposed method combines local density clustering, reputation-based relay priority, distance-based waiting, random delay, and a neighbourhood coverage test. A separate security stage requires distinct endorsements and a real aggregate signature before an alert is accepted. The project also compares a route restricted to trusted cluster heads for delivery to an RSU.</w:t>
      </w:r>
    </w:p>
    <w:p>
      <w:r>
        <w:rPr>
          <w:rFonts w:ascii="Gill Sans MT" w:hAnsi="Gill Sans MT" w:eastAsia="Gill Sans MT" w:cs="Gill Sans MT"/>
        </w:rPr>
        <w:t>End-to-end flow: SUMO traffic → position/speed snapshot → radio neighbour graph → trust and DBSCAN roles → staged accident → signed proposal → delivered votes → aggregate certificate → selected forwarding rule → RSU validation → recorded results and local infrastructure storage.</w:t>
      </w:r>
    </w:p>
    <w:p>
      <w:r>
        <w:rPr>
          <w:rFonts w:ascii="Gill Sans MT" w:hAnsi="Gill Sans MT" w:eastAsia="Gill Sans MT" w:cs="Gill Sans MT"/>
        </w:rPr>
        <w:t>SUMO supplies mobility and the graphical road scene. Python supplies the communication model, protocol decisions, trust calculations, cryptography, measurements and storage. This is a coupled research simulation, rather than a native SUMO wireless-network feature or a deployed emergency service.</w:t>
      </w:r>
    </w:p>
    <w:p>
      <w:pPr>
        <w:pStyle w:val="Heading1"/>
      </w:pPr>
      <w:r>
        <w:rPr>
          <w:rFonts w:ascii="Gill Sans MT" w:hAnsi="Gill Sans MT" w:eastAsia="Gill Sans MT" w:cs="Gill Sans MT"/>
        </w:rPr>
        <w:t>2. Technology stack and file responsibilities</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Tool/library</w:t>
            </w:r>
          </w:p>
        </w:tc>
        <w:tc>
          <w:tcPr>
            <w:tcW w:type="dxa" w:w="4802"/>
          </w:tcPr>
          <w:p>
            <w:r>
              <w:rPr>
                <w:rFonts w:ascii="Gill Sans MT" w:hAnsi="Gill Sans MT" w:eastAsia="Gill Sans MT" w:cs="Gill Sans MT"/>
                <w:sz w:val="18"/>
              </w:rPr>
              <w:t>Purpose and how it is used</w:t>
            </w:r>
          </w:p>
        </w:tc>
      </w:tr>
      <w:tr>
        <w:tc>
          <w:tcPr>
            <w:tcW w:type="dxa" w:w="4802"/>
          </w:tcPr>
          <w:p>
            <w:r>
              <w:rPr>
                <w:rFonts w:ascii="Gill Sans MT" w:hAnsi="Gill Sans MT" w:eastAsia="Gill Sans MT" w:cs="Gill Sans MT"/>
                <w:sz w:val="18"/>
              </w:rPr>
              <w:t>Python</w:t>
            </w:r>
          </w:p>
        </w:tc>
        <w:tc>
          <w:tcPr>
            <w:tcW w:type="dxa" w:w="4802"/>
          </w:tcPr>
          <w:p>
            <w:r>
              <w:rPr>
                <w:rFonts w:ascii="Gill Sans MT" w:hAnsi="Gill Sans MT" w:eastAsia="Gill Sans MT" w:cs="Gill Sans MT"/>
                <w:sz w:val="18"/>
              </w:rPr>
              <w:t>Coordinates scenario generation, algorithms, experiments, reports, web server and infrastructure adapters.</w:t>
            </w:r>
          </w:p>
        </w:tc>
      </w:tr>
      <w:tr>
        <w:tc>
          <w:tcPr>
            <w:tcW w:type="dxa" w:w="4802"/>
          </w:tcPr>
          <w:p>
            <w:r>
              <w:rPr>
                <w:rFonts w:ascii="Gill Sans MT" w:hAnsi="Gill Sans MT" w:eastAsia="Gill Sans MT" w:cs="Gill Sans MT"/>
                <w:sz w:val="18"/>
              </w:rPr>
              <w:t>SUMO / eclipse-sumo</w:t>
            </w:r>
          </w:p>
        </w:tc>
        <w:tc>
          <w:tcPr>
            <w:tcW w:type="dxa" w:w="4802"/>
          </w:tcPr>
          <w:p>
            <w:r>
              <w:rPr>
                <w:rFonts w:ascii="Gill Sans MT" w:hAnsi="Gill Sans MT" w:eastAsia="Gill Sans MT" w:cs="Gill Sans MT"/>
                <w:sz w:val="18"/>
              </w:rPr>
              <w:t>Microscopic vehicle mobility, passenger-car behaviour, roads, junctions and GUI playback.</w:t>
            </w:r>
          </w:p>
        </w:tc>
      </w:tr>
      <w:tr>
        <w:tc>
          <w:tcPr>
            <w:tcW w:type="dxa" w:w="4802"/>
          </w:tcPr>
          <w:p>
            <w:r>
              <w:rPr>
                <w:rFonts w:ascii="Gill Sans MT" w:hAnsi="Gill Sans MT" w:eastAsia="Gill Sans MT" w:cs="Gill Sans MT"/>
                <w:sz w:val="18"/>
              </w:rPr>
              <w:t>TraCI</w:t>
            </w:r>
          </w:p>
        </w:tc>
        <w:tc>
          <w:tcPr>
            <w:tcW w:type="dxa" w:w="4802"/>
          </w:tcPr>
          <w:p>
            <w:r>
              <w:rPr>
                <w:rFonts w:ascii="Gill Sans MT" w:hAnsi="Gill Sans MT" w:eastAsia="Gill Sans MT" w:cs="Gill Sans MT"/>
                <w:sz w:val="18"/>
              </w:rPr>
              <w:t>Controls SUMO-GUI vehicles, speeds, colours, polygons and presentation state.</w:t>
            </w:r>
          </w:p>
        </w:tc>
      </w:tr>
      <w:tr>
        <w:tc>
          <w:tcPr>
            <w:tcW w:type="dxa" w:w="4802"/>
          </w:tcPr>
          <w:p>
            <w:r>
              <w:rPr>
                <w:rFonts w:ascii="Gill Sans MT" w:hAnsi="Gill Sans MT" w:eastAsia="Gill Sans MT" w:cs="Gill Sans MT"/>
                <w:sz w:val="18"/>
              </w:rPr>
              <w:t>sumolib / netconvert</w:t>
            </w:r>
          </w:p>
        </w:tc>
        <w:tc>
          <w:tcPr>
            <w:tcW w:type="dxa" w:w="4802"/>
          </w:tcPr>
          <w:p>
            <w:r>
              <w:rPr>
                <w:rFonts w:ascii="Gill Sans MT" w:hAnsi="Gill Sans MT" w:eastAsia="Gill Sans MT" w:cs="Gill Sans MT"/>
                <w:sz w:val="18"/>
              </w:rPr>
              <w:t>SUMO support utilities and conversion of node/edge XML into the drivable network.</w:t>
            </w:r>
          </w:p>
        </w:tc>
      </w:tr>
      <w:tr>
        <w:tc>
          <w:tcPr>
            <w:tcW w:type="dxa" w:w="4802"/>
          </w:tcPr>
          <w:p>
            <w:r>
              <w:rPr>
                <w:rFonts w:ascii="Gill Sans MT" w:hAnsi="Gill Sans MT" w:eastAsia="Gill Sans MT" w:cs="Gill Sans MT"/>
                <w:sz w:val="18"/>
              </w:rPr>
              <w:t>NumPy</w:t>
            </w:r>
          </w:p>
        </w:tc>
        <w:tc>
          <w:tcPr>
            <w:tcW w:type="dxa" w:w="4802"/>
          </w:tcPr>
          <w:p>
            <w:r>
              <w:rPr>
                <w:rFonts w:ascii="Gill Sans MT" w:hAnsi="Gill Sans MT" w:eastAsia="Gill Sans MT" w:cs="Gill Sans MT"/>
                <w:sz w:val="18"/>
              </w:rPr>
              <w:t>Coordinates, adjacency matrices, masks, random streams and vectorised calculations.</w:t>
            </w:r>
          </w:p>
        </w:tc>
      </w:tr>
      <w:tr>
        <w:tc>
          <w:tcPr>
            <w:tcW w:type="dxa" w:w="4802"/>
          </w:tcPr>
          <w:p>
            <w:r>
              <w:rPr>
                <w:rFonts w:ascii="Gill Sans MT" w:hAnsi="Gill Sans MT" w:eastAsia="Gill Sans MT" w:cs="Gill Sans MT"/>
                <w:sz w:val="18"/>
              </w:rPr>
              <w:t>scikit-learn</w:t>
            </w:r>
          </w:p>
        </w:tc>
        <w:tc>
          <w:tcPr>
            <w:tcW w:type="dxa" w:w="4802"/>
          </w:tcPr>
          <w:p>
            <w:r>
              <w:rPr>
                <w:rFonts w:ascii="Gill Sans MT" w:hAnsi="Gill Sans MT" w:eastAsia="Gill Sans MT" w:cs="Gill Sans MT"/>
                <w:sz w:val="18"/>
              </w:rPr>
              <w:t>DBSCAN implementation for density-based clustering of vehicle coordinates.</w:t>
            </w:r>
          </w:p>
        </w:tc>
      </w:tr>
      <w:tr>
        <w:tc>
          <w:tcPr>
            <w:tcW w:type="dxa" w:w="4802"/>
          </w:tcPr>
          <w:p>
            <w:r>
              <w:rPr>
                <w:rFonts w:ascii="Gill Sans MT" w:hAnsi="Gill Sans MT" w:eastAsia="Gill Sans MT" w:cs="Gill Sans MT"/>
                <w:sz w:val="18"/>
              </w:rPr>
              <w:t>SciPy</w:t>
            </w:r>
          </w:p>
        </w:tc>
        <w:tc>
          <w:tcPr>
            <w:tcW w:type="dxa" w:w="4802"/>
          </w:tcPr>
          <w:p>
            <w:r>
              <w:rPr>
                <w:rFonts w:ascii="Gill Sans MT" w:hAnsi="Gill Sans MT" w:eastAsia="Gill Sans MT" w:cs="Gill Sans MT"/>
                <w:sz w:val="18"/>
              </w:rPr>
              <w:t>Connected components for reachable vehicles and Student-t confidence intervals.</w:t>
            </w:r>
          </w:p>
        </w:tc>
      </w:tr>
      <w:tr>
        <w:tc>
          <w:tcPr>
            <w:tcW w:type="dxa" w:w="4802"/>
          </w:tcPr>
          <w:p>
            <w:r>
              <w:rPr>
                <w:rFonts w:ascii="Gill Sans MT" w:hAnsi="Gill Sans MT" w:eastAsia="Gill Sans MT" w:cs="Gill Sans MT"/>
                <w:sz w:val="18"/>
              </w:rPr>
              <w:t>py_ecc</w:t>
            </w:r>
          </w:p>
        </w:tc>
        <w:tc>
          <w:tcPr>
            <w:tcW w:type="dxa" w:w="4802"/>
          </w:tcPr>
          <w:p>
            <w:r>
              <w:rPr>
                <w:rFonts w:ascii="Gill Sans MT" w:hAnsi="Gill Sans MT" w:eastAsia="Gill Sans MT" w:cs="Gill Sans MT"/>
                <w:sz w:val="18"/>
              </w:rPr>
              <w:t>Actual BLS12-381 signing, public-key derivation, aggregation and signature verification.</w:t>
            </w:r>
          </w:p>
        </w:tc>
      </w:tr>
      <w:tr>
        <w:tc>
          <w:tcPr>
            <w:tcW w:type="dxa" w:w="4802"/>
          </w:tcPr>
          <w:p>
            <w:r>
              <w:rPr>
                <w:rFonts w:ascii="Gill Sans MT" w:hAnsi="Gill Sans MT" w:eastAsia="Gill Sans MT" w:cs="Gill Sans MT"/>
                <w:sz w:val="18"/>
              </w:rPr>
              <w:t>Matplotlib</w:t>
            </w:r>
          </w:p>
        </w:tc>
        <w:tc>
          <w:tcPr>
            <w:tcW w:type="dxa" w:w="4802"/>
          </w:tcPr>
          <w:p>
            <w:r>
              <w:rPr>
                <w:rFonts w:ascii="Gill Sans MT" w:hAnsi="Gill Sans MT" w:eastAsia="Gill Sans MT" w:cs="Gill Sans MT"/>
                <w:sz w:val="18"/>
              </w:rPr>
              <w:t>Static figures, comparisons, maps, timelines and animation assets.</w:t>
            </w:r>
          </w:p>
        </w:tc>
      </w:tr>
      <w:tr>
        <w:tc>
          <w:tcPr>
            <w:tcW w:type="dxa" w:w="4802"/>
          </w:tcPr>
          <w:p>
            <w:r>
              <w:rPr>
                <w:rFonts w:ascii="Gill Sans MT" w:hAnsi="Gill Sans MT" w:eastAsia="Gill Sans MT" w:cs="Gill Sans MT"/>
                <w:sz w:val="18"/>
              </w:rPr>
              <w:t>SQLite / JSON / gzip / CSV</w:t>
            </w:r>
          </w:p>
        </w:tc>
        <w:tc>
          <w:tcPr>
            <w:tcW w:type="dxa" w:w="4802"/>
          </w:tcPr>
          <w:p>
            <w:r>
              <w:rPr>
                <w:rFonts w:ascii="Gill Sans MT" w:hAnsi="Gill Sans MT" w:eastAsia="Gill Sans MT" w:cs="Gill Sans MT"/>
                <w:sz w:val="18"/>
              </w:rPr>
              <w:t>Durable local backhaul, detailed compressed traces, configuration and summary datasets.</w:t>
            </w:r>
          </w:p>
        </w:tc>
      </w:tr>
      <w:tr>
        <w:tc>
          <w:tcPr>
            <w:tcW w:type="dxa" w:w="4802"/>
          </w:tcPr>
          <w:p>
            <w:r>
              <w:rPr>
                <w:rFonts w:ascii="Gill Sans MT" w:hAnsi="Gill Sans MT" w:eastAsia="Gill Sans MT" w:cs="Gill Sans MT"/>
                <w:sz w:val="18"/>
              </w:rPr>
              <w:t>urllib / HTTP server</w:t>
            </w:r>
          </w:p>
        </w:tc>
        <w:tc>
          <w:tcPr>
            <w:tcW w:type="dxa" w:w="4802"/>
          </w:tcPr>
          <w:p>
            <w:r>
              <w:rPr>
                <w:rFonts w:ascii="Gill Sans MT" w:hAnsi="Gill Sans MT" w:eastAsia="Gill Sans MT" w:cs="Gill Sans MT"/>
                <w:sz w:val="18"/>
              </w:rPr>
              <w:t>Optional HTTPS APIs and local browser interface without an additional web framework.</w:t>
            </w:r>
          </w:p>
        </w:tc>
      </w:tr>
      <w:tr>
        <w:tc>
          <w:tcPr>
            <w:tcW w:type="dxa" w:w="4802"/>
          </w:tcPr>
          <w:p>
            <w:r>
              <w:rPr>
                <w:rFonts w:ascii="Gill Sans MT" w:hAnsi="Gill Sans MT" w:eastAsia="Gill Sans MT" w:cs="Gill Sans MT"/>
                <w:sz w:val="18"/>
              </w:rPr>
              <w:t>Groq API</w:t>
            </w:r>
          </w:p>
        </w:tc>
        <w:tc>
          <w:tcPr>
            <w:tcW w:type="dxa" w:w="4802"/>
          </w:tcPr>
          <w:p>
            <w:r>
              <w:rPr>
                <w:rFonts w:ascii="Gill Sans MT" w:hAnsi="Gill Sans MT" w:eastAsia="Gill Sans MT" w:cs="Gill Sans MT"/>
                <w:sz w:val="18"/>
              </w:rPr>
              <w:t>Optional language-model explanations of recorded evidence; does not decide protocol outcomes.</w:t>
            </w:r>
          </w:p>
        </w:tc>
      </w:tr>
      <w:tr>
        <w:tc>
          <w:tcPr>
            <w:tcW w:type="dxa" w:w="4802"/>
          </w:tcPr>
          <w:p>
            <w:r>
              <w:rPr>
                <w:rFonts w:ascii="Gill Sans MT" w:hAnsi="Gill Sans MT" w:eastAsia="Gill Sans MT" w:cs="Gill Sans MT"/>
                <w:sz w:val="18"/>
              </w:rPr>
              <w:t>pytest</w:t>
            </w:r>
          </w:p>
        </w:tc>
        <w:tc>
          <w:tcPr>
            <w:tcW w:type="dxa" w:w="4802"/>
          </w:tcPr>
          <w:p>
            <w:r>
              <w:rPr>
                <w:rFonts w:ascii="Gill Sans MT" w:hAnsi="Gill Sans MT" w:eastAsia="Gill Sans MT" w:cs="Gill Sans MT"/>
                <w:sz w:val="18"/>
              </w:rPr>
              <w:t>Validation suite covering channel, security, protocols, RSU, pipeline and user-facing explanations.</w:t>
            </w:r>
          </w:p>
        </w:tc>
      </w:tr>
    </w:tbl>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Source file</w:t>
            </w:r>
          </w:p>
        </w:tc>
        <w:tc>
          <w:tcPr>
            <w:tcW w:type="dxa" w:w="4802"/>
          </w:tcPr>
          <w:p>
            <w:r>
              <w:rPr>
                <w:rFonts w:ascii="Gill Sans MT" w:hAnsi="Gill Sans MT" w:eastAsia="Gill Sans MT" w:cs="Gill Sans MT"/>
                <w:sz w:val="18"/>
              </w:rPr>
              <w:t>Responsibility</w:t>
            </w:r>
          </w:p>
        </w:tc>
      </w:tr>
      <w:tr>
        <w:tc>
          <w:tcPr>
            <w:tcW w:type="dxa" w:w="4802"/>
          </w:tcPr>
          <w:p>
            <w:r>
              <w:rPr>
                <w:rFonts w:ascii="Gill Sans MT" w:hAnsi="Gill Sans MT" w:eastAsia="Gill Sans MT" w:cs="Gill Sans MT"/>
                <w:sz w:val="18"/>
              </w:rPr>
              <w:t>config.py</w:t>
            </w:r>
          </w:p>
        </w:tc>
        <w:tc>
          <w:tcPr>
            <w:tcW w:type="dxa" w:w="4802"/>
          </w:tcPr>
          <w:p>
            <w:r>
              <w:rPr>
                <w:rFonts w:ascii="Gill Sans MT" w:hAnsi="Gill Sans MT" w:eastAsia="Gill Sans MT" w:cs="Gill Sans MT"/>
                <w:sz w:val="18"/>
              </w:rPr>
              <w:t>Central parameters, protocol names, experimental variants and selected network.</w:t>
            </w:r>
          </w:p>
        </w:tc>
      </w:tr>
      <w:tr>
        <w:tc>
          <w:tcPr>
            <w:tcW w:type="dxa" w:w="4802"/>
          </w:tcPr>
          <w:p>
            <w:r>
              <w:rPr>
                <w:rFonts w:ascii="Gill Sans MT" w:hAnsi="Gill Sans MT" w:eastAsia="Gill Sans MT" w:cs="Gill Sans MT"/>
                <w:sz w:val="18"/>
              </w:rPr>
              <w:t>scenario.py</w:t>
            </w:r>
          </w:p>
        </w:tc>
        <w:tc>
          <w:tcPr>
            <w:tcW w:type="dxa" w:w="4802"/>
          </w:tcPr>
          <w:p>
            <w:r>
              <w:rPr>
                <w:rFonts w:ascii="Gill Sans MT" w:hAnsi="Gill Sans MT" w:eastAsia="Gill Sans MT" w:cs="Gill Sans MT"/>
                <w:sz w:val="18"/>
              </w:rPr>
              <w:t>Routes, deterministic seeds, SUMO execution, FCD parsing, watchdog observations and accident packet.</w:t>
            </w:r>
          </w:p>
        </w:tc>
      </w:tr>
      <w:tr>
        <w:tc>
          <w:tcPr>
            <w:tcW w:type="dxa" w:w="4802"/>
          </w:tcPr>
          <w:p>
            <w:r>
              <w:rPr>
                <w:rFonts w:ascii="Gill Sans MT" w:hAnsi="Gill Sans MT" w:eastAsia="Gill Sans MT" w:cs="Gill Sans MT"/>
                <w:sz w:val="18"/>
              </w:rPr>
              <w:t>clustering.py</w:t>
            </w:r>
          </w:p>
        </w:tc>
        <w:tc>
          <w:tcPr>
            <w:tcW w:type="dxa" w:w="4802"/>
          </w:tcPr>
          <w:p>
            <w:r>
              <w:rPr>
                <w:rFonts w:ascii="Gill Sans MT" w:hAnsi="Gill Sans MT" w:eastAsia="Gill Sans MT" w:cs="Gill Sans MT"/>
                <w:sz w:val="18"/>
              </w:rPr>
              <w:t>Beta trust, DBSCAN, greedy head election, bridge/member labels and priority tiers.</w:t>
            </w:r>
          </w:p>
        </w:tc>
      </w:tr>
      <w:tr>
        <w:tc>
          <w:tcPr>
            <w:tcW w:type="dxa" w:w="4802"/>
          </w:tcPr>
          <w:p>
            <w:r>
              <w:rPr>
                <w:rFonts w:ascii="Gill Sans MT" w:hAnsi="Gill Sans MT" w:eastAsia="Gill Sans MT" w:cs="Gill Sans MT"/>
                <w:sz w:val="18"/>
              </w:rPr>
              <w:t>corroboration.py</w:t>
            </w:r>
          </w:p>
        </w:tc>
        <w:tc>
          <w:tcPr>
            <w:tcW w:type="dxa" w:w="4802"/>
          </w:tcPr>
          <w:p>
            <w:r>
              <w:rPr>
                <w:rFonts w:ascii="Gill Sans MT" w:hAnsi="Gill Sans MT" w:eastAsia="Gill Sans MT" w:cs="Gill Sans MT"/>
                <w:sz w:val="18"/>
              </w:rPr>
              <w:t>Keys, signed event bytes, committee planning, aggregate certificates and acceptance.</w:t>
            </w:r>
          </w:p>
        </w:tc>
      </w:tr>
      <w:tr>
        <w:tc>
          <w:tcPr>
            <w:tcW w:type="dxa" w:w="4802"/>
          </w:tcPr>
          <w:p>
            <w:r>
              <w:rPr>
                <w:rFonts w:ascii="Gill Sans MT" w:hAnsi="Gill Sans MT" w:eastAsia="Gill Sans MT" w:cs="Gill Sans MT"/>
                <w:sz w:val="18"/>
              </w:rPr>
              <w:t>channel.py</w:t>
            </w:r>
          </w:p>
        </w:tc>
        <w:tc>
          <w:tcPr>
            <w:tcW w:type="dxa" w:w="4802"/>
          </w:tcPr>
          <w:p>
            <w:r>
              <w:rPr>
                <w:rFonts w:ascii="Gill Sans MT" w:hAnsi="Gill Sans MT" w:eastAsia="Gill Sans MT" w:cs="Gill Sans MT"/>
                <w:sz w:val="18"/>
              </w:rPr>
              <w:t>Geometry, frame airtime, CSMA/CA, interference and event-driven dissemination.</w:t>
            </w:r>
          </w:p>
        </w:tc>
      </w:tr>
      <w:tr>
        <w:tc>
          <w:tcPr>
            <w:tcW w:type="dxa" w:w="4802"/>
          </w:tcPr>
          <w:p>
            <w:r>
              <w:rPr>
                <w:rFonts w:ascii="Gill Sans MT" w:hAnsi="Gill Sans MT" w:eastAsia="Gill Sans MT" w:cs="Gill Sans MT"/>
                <w:sz w:val="18"/>
              </w:rPr>
              <w:t>protocols.py</w:t>
            </w:r>
          </w:p>
        </w:tc>
        <w:tc>
          <w:tcPr>
            <w:tcW w:type="dxa" w:w="4802"/>
          </w:tcPr>
          <w:p>
            <w:r>
              <w:rPr>
                <w:rFonts w:ascii="Gill Sans MT" w:hAnsi="Gill Sans MT" w:eastAsia="Gill Sans MT" w:cs="Gill Sans MT"/>
                <w:sz w:val="18"/>
              </w:rPr>
              <w:t>Proposal/vote handling, flooding, slotted persistence, proposed suppression and CH routing.</w:t>
            </w:r>
          </w:p>
        </w:tc>
      </w:tr>
      <w:tr>
        <w:tc>
          <w:tcPr>
            <w:tcW w:type="dxa" w:w="4802"/>
          </w:tcPr>
          <w:p>
            <w:r>
              <w:rPr>
                <w:rFonts w:ascii="Gill Sans MT" w:hAnsi="Gill Sans MT" w:eastAsia="Gill Sans MT" w:cs="Gill Sans MT"/>
                <w:sz w:val="18"/>
              </w:rPr>
              <w:t>rsu.py</w:t>
            </w:r>
          </w:p>
        </w:tc>
        <w:tc>
          <w:tcPr>
            <w:tcW w:type="dxa" w:w="4802"/>
          </w:tcPr>
          <w:p>
            <w:r>
              <w:rPr>
                <w:rFonts w:ascii="Gill Sans MT" w:hAnsi="Gill Sans MT" w:eastAsia="Gill Sans MT" w:cs="Gill Sans MT"/>
                <w:sz w:val="18"/>
              </w:rPr>
              <w:t>Packet plausibility checks and once-per-event registration.</w:t>
            </w:r>
          </w:p>
        </w:tc>
      </w:tr>
      <w:tr>
        <w:tc>
          <w:tcPr>
            <w:tcW w:type="dxa" w:w="4802"/>
          </w:tcPr>
          <w:p>
            <w:r>
              <w:rPr>
                <w:rFonts w:ascii="Gill Sans MT" w:hAnsi="Gill Sans MT" w:eastAsia="Gill Sans MT" w:cs="Gill Sans MT"/>
                <w:sz w:val="18"/>
              </w:rPr>
              <w:t>infrastructure.py</w:t>
            </w:r>
          </w:p>
        </w:tc>
        <w:tc>
          <w:tcPr>
            <w:tcW w:type="dxa" w:w="4802"/>
          </w:tcPr>
          <w:p>
            <w:r>
              <w:rPr>
                <w:rFonts w:ascii="Gill Sans MT" w:hAnsi="Gill Sans MT" w:eastAsia="Gill Sans MT" w:cs="Gill Sans MT"/>
                <w:sz w:val="18"/>
              </w:rPr>
              <w:t>Dijkstra routing, certificate-list processing, trust updates, SQLite, export and dispatch.</w:t>
            </w:r>
          </w:p>
        </w:tc>
      </w:tr>
      <w:tr>
        <w:tc>
          <w:tcPr>
            <w:tcW w:type="dxa" w:w="4802"/>
          </w:tcPr>
          <w:p>
            <w:r>
              <w:rPr>
                <w:rFonts w:ascii="Gill Sans MT" w:hAnsi="Gill Sans MT" w:eastAsia="Gill Sans MT" w:cs="Gill Sans MT"/>
                <w:sz w:val="18"/>
              </w:rPr>
              <w:t>experiment.py</w:t>
            </w:r>
          </w:p>
        </w:tc>
        <w:tc>
          <w:tcPr>
            <w:tcW w:type="dxa" w:w="4802"/>
          </w:tcPr>
          <w:p>
            <w:r>
              <w:rPr>
                <w:rFonts w:ascii="Gill Sans MT" w:hAnsi="Gill Sans MT" w:eastAsia="Gill Sans MT" w:cs="Gill Sans MT"/>
                <w:sz w:val="18"/>
              </w:rPr>
              <w:t>Shared scenario comparisons, forged-alert cases, raw traces and aggregated experiments.</w:t>
            </w:r>
          </w:p>
        </w:tc>
      </w:tr>
      <w:tr>
        <w:tc>
          <w:tcPr>
            <w:tcW w:type="dxa" w:w="4802"/>
          </w:tcPr>
          <w:p>
            <w:r>
              <w:rPr>
                <w:rFonts w:ascii="Gill Sans MT" w:hAnsi="Gill Sans MT" w:eastAsia="Gill Sans MT" w:cs="Gill Sans MT"/>
                <w:sz w:val="18"/>
              </w:rPr>
              <w:t>metrics.py</w:t>
            </w:r>
          </w:p>
        </w:tc>
        <w:tc>
          <w:tcPr>
            <w:tcW w:type="dxa" w:w="4802"/>
          </w:tcPr>
          <w:p>
            <w:r>
              <w:rPr>
                <w:rFonts w:ascii="Gill Sans MT" w:hAnsi="Gill Sans MT" w:eastAsia="Gill Sans MT" w:cs="Gill Sans MT"/>
                <w:sz w:val="18"/>
              </w:rPr>
              <w:t>Definitions, measurements, consistency checks and confidence intervals.</w:t>
            </w:r>
          </w:p>
        </w:tc>
      </w:tr>
      <w:tr>
        <w:tc>
          <w:tcPr>
            <w:tcW w:type="dxa" w:w="4802"/>
          </w:tcPr>
          <w:p>
            <w:r>
              <w:rPr>
                <w:rFonts w:ascii="Gill Sans MT" w:hAnsi="Gill Sans MT" w:eastAsia="Gill Sans MT" w:cs="Gill Sans MT"/>
                <w:sz w:val="18"/>
              </w:rPr>
              <w:t>demo.py / presentation.py</w:t>
            </w:r>
          </w:p>
        </w:tc>
        <w:tc>
          <w:tcPr>
            <w:tcW w:type="dxa" w:w="4802"/>
          </w:tcPr>
          <w:p>
            <w:r>
              <w:rPr>
                <w:rFonts w:ascii="Gill Sans MT" w:hAnsi="Gill Sans MT" w:eastAsia="Gill Sans MT" w:cs="Gill Sans MT"/>
                <w:sz w:val="18"/>
              </w:rPr>
              <w:t>TraCI replay, cluster display, overlays and infrastructure status.</w:t>
            </w:r>
          </w:p>
        </w:tc>
      </w:tr>
      <w:tr>
        <w:tc>
          <w:tcPr>
            <w:tcW w:type="dxa" w:w="4802"/>
          </w:tcPr>
          <w:p>
            <w:r>
              <w:rPr>
                <w:rFonts w:ascii="Gill Sans MT" w:hAnsi="Gill Sans MT" w:eastAsia="Gill Sans MT" w:cs="Gill Sans MT"/>
                <w:sz w:val="18"/>
              </w:rPr>
              <w:t>figures.py / report.py</w:t>
            </w:r>
          </w:p>
        </w:tc>
        <w:tc>
          <w:tcPr>
            <w:tcW w:type="dxa" w:w="4802"/>
          </w:tcPr>
          <w:p>
            <w:r>
              <w:rPr>
                <w:rFonts w:ascii="Gill Sans MT" w:hAnsi="Gill Sans MT" w:eastAsia="Gill Sans MT" w:cs="Gill Sans MT"/>
                <w:sz w:val="18"/>
              </w:rPr>
              <w:t>Plots, explanations, reports and static dashboard.</w:t>
            </w:r>
          </w:p>
        </w:tc>
      </w:tr>
      <w:tr>
        <w:tc>
          <w:tcPr>
            <w:tcW w:type="dxa" w:w="4802"/>
          </w:tcPr>
          <w:p>
            <w:r>
              <w:rPr>
                <w:rFonts w:ascii="Gill Sans MT" w:hAnsi="Gill Sans MT" w:eastAsia="Gill Sans MT" w:cs="Gill Sans MT"/>
                <w:sz w:val="18"/>
              </w:rPr>
              <w:t>narrator.py / web_results.py</w:t>
            </w:r>
          </w:p>
        </w:tc>
        <w:tc>
          <w:tcPr>
            <w:tcW w:type="dxa" w:w="4802"/>
          </w:tcPr>
          <w:p>
            <w:r>
              <w:rPr>
                <w:rFonts w:ascii="Gill Sans MT" w:hAnsi="Gill Sans MT" w:eastAsia="Gill Sans MT" w:cs="Gill Sans MT"/>
                <w:sz w:val="18"/>
              </w:rPr>
              <w:t>Optional AI narration and multilingual saved-result application.</w:t>
            </w:r>
          </w:p>
        </w:tc>
      </w:tr>
      <w:tr>
        <w:tc>
          <w:tcPr>
            <w:tcW w:type="dxa" w:w="4802"/>
          </w:tcPr>
          <w:p>
            <w:r>
              <w:rPr>
                <w:rFonts w:ascii="Gill Sans MT" w:hAnsi="Gill Sans MT" w:eastAsia="Gill Sans MT" w:cs="Gill Sans MT"/>
                <w:sz w:val="18"/>
              </w:rPr>
              <w:t>run.py</w:t>
            </w:r>
          </w:p>
        </w:tc>
        <w:tc>
          <w:tcPr>
            <w:tcW w:type="dxa" w:w="4802"/>
          </w:tcPr>
          <w:p>
            <w:r>
              <w:rPr>
                <w:rFonts w:ascii="Gill Sans MT" w:hAnsi="Gill Sans MT" w:eastAsia="Gill Sans MT" w:cs="Gill Sans MT"/>
                <w:sz w:val="18"/>
              </w:rPr>
              <w:t>Command-line entry point for all supported operations.</w:t>
            </w:r>
          </w:p>
        </w:tc>
      </w:tr>
      <w:tr>
        <w:tc>
          <w:tcPr>
            <w:tcW w:type="dxa" w:w="4802"/>
          </w:tcPr>
          <w:p>
            <w:r>
              <w:rPr>
                <w:rFonts w:ascii="Gill Sans MT" w:hAnsi="Gill Sans MT" w:eastAsia="Gill Sans MT" w:cs="Gill Sans MT"/>
                <w:sz w:val="18"/>
              </w:rPr>
              <w:t>network/build_urban.py</w:t>
            </w:r>
          </w:p>
        </w:tc>
        <w:tc>
          <w:tcPr>
            <w:tcW w:type="dxa" w:w="4802"/>
          </w:tcPr>
          <w:p>
            <w:r>
              <w:rPr>
                <w:rFonts w:ascii="Gill Sans MT" w:hAnsi="Gill Sans MT" w:eastAsia="Gill Sans MT" w:cs="Gill Sans MT"/>
                <w:sz w:val="18"/>
              </w:rPr>
              <w:t>Builds the urban roads and decorative scenery.</w:t>
            </w:r>
          </w:p>
        </w:tc>
      </w:tr>
      <w:tr>
        <w:tc>
          <w:tcPr>
            <w:tcW w:type="dxa" w:w="4802"/>
          </w:tcPr>
          <w:p>
            <w:r>
              <w:rPr>
                <w:rFonts w:ascii="Gill Sans MT" w:hAnsi="Gill Sans MT" w:eastAsia="Gill Sans MT" w:cs="Gill Sans MT"/>
                <w:sz w:val="18"/>
              </w:rPr>
              <w:t>validation/</w:t>
            </w:r>
          </w:p>
        </w:tc>
        <w:tc>
          <w:tcPr>
            <w:tcW w:type="dxa" w:w="4802"/>
          </w:tcPr>
          <w:p>
            <w:r>
              <w:rPr>
                <w:rFonts w:ascii="Gill Sans MT" w:hAnsi="Gill Sans MT" w:eastAsia="Gill Sans MT" w:cs="Gill Sans MT"/>
                <w:sz w:val="18"/>
              </w:rPr>
              <w:t>Executable validation tests; read these alongside the relevant implementation.</w:t>
            </w:r>
          </w:p>
        </w:tc>
      </w:tr>
    </w:tbl>
    <w:p/>
    <w:p>
      <w:pPr>
        <w:pStyle w:val="Heading1"/>
      </w:pPr>
      <w:r>
        <w:rPr>
          <w:rFonts w:ascii="Gill Sans MT" w:hAnsi="Gill Sans MT" w:eastAsia="Gill Sans MT" w:cs="Gill Sans MT"/>
        </w:rPr>
        <w:t>3. SUMO road network and vehicle generation</w:t>
      </w:r>
    </w:p>
    <w:p>
      <w:r>
        <w:rPr>
          <w:rFonts w:ascii="Gill Sans MT" w:hAnsi="Gill Sans MT" w:eastAsia="Gill Sans MT" w:cs="Gill Sans MT"/>
        </w:rPr>
        <w:t>The selected network is network/urban.net.xml. Its builder defines a 5 × 5 layout with junction IDs A0 through E4. The nominal x coordinates are 0, 160, 390, 610 and 820 metres; y coordinates are 0, 170, 370, 590 and 800 metres. Interior junctions use traffic lights and border junctions use priority control. Adjacent junctions are connected in both directions.</w:t>
      </w:r>
    </w:p>
    <w:p>
      <w:r>
        <w:rPr>
          <w:rFonts w:ascii="Gill Sans MT" w:hAnsi="Gill Sans MT" w:eastAsia="Gill Sans MT" w:cs="Gill Sans MT"/>
        </w:rPr>
        <w:t>Most generated edges have two lanes; the central horizontal Garden Boulevard uses three lanes in each generated direction. The configured edge speed is 13.89 m/s, approximately 50 km/h. Buildings, trees, ponds and landscaped blocks are display objects. They do not block radio signals in this unit-disk model.</w:t>
      </w:r>
    </w:p>
    <w:p>
      <w:r>
        <w:rPr>
          <w:rFonts w:ascii="Gill Sans MT" w:hAnsi="Gill Sans MT" w:eastAsia="Gill Sans MT" w:cs="Gill Sans MT"/>
        </w:rPr>
        <w:t>Two RSUs are placed at actual junction coordinates read from the selected network: RSU-1 at B3 and RSU-2 at D1. This runtime lookup supersedes the preliminary numeric coordinate dictionary near the beginning of config.py. Areas outside their direct range make multi-hop vehicle relaying relevant.</w:t>
      </w:r>
    </w:p>
    <w:p>
      <w:r>
        <w:rPr>
          <w:rFonts w:ascii="Gill Sans MT" w:hAnsi="Gill Sans MT" w:eastAsia="Gill Sans MT" w:cs="Gill Sans MT"/>
        </w:rPr>
        <w:t>Each vehicle receives a random-walk route of up to 30 edges. The generator avoids immediate U-turns when other choices exist. Departure times are uniform over the first 30 seconds and sorted before writing routes. SUMO uses its default passenger-car type, including the default Krauss car-following behaviour. Movement is sampled every one second through floating-car-data XML.</w:t>
      </w:r>
    </w:p>
    <w:p>
      <w:r>
        <w:rPr>
          <w:rFonts w:ascii="Gill Sans MT" w:hAnsi="Gill Sans MT" w:eastAsia="Gill Sans MT" w:cs="Gill Sans MT"/>
          <w:b/>
        </w:rPr>
        <w:t>seed(d, r) = 10000 + 100d + r</w:t>
      </w:r>
    </w:p>
    <w:p>
      <w:r>
        <w:rPr>
          <w:rFonts w:ascii="Gill Sans MT" w:hAnsi="Gill Sans MT" w:eastAsia="Gill Sans MT" w:cs="Gill Sans MT"/>
        </w:rPr>
        <w:t>d is the requested vehicle population and r is the run index. For d = 200 and r = 2, the seed is 30002. It fixes scenario randomness, enabling repeatable mobility and incident selection. Protocol-specific random streams still differ between schemes.</w:t>
      </w:r>
    </w:p>
    <w:p>
      <w:pPr>
        <w:pStyle w:val="Heading1"/>
      </w:pPr>
      <w:r>
        <w:rPr>
          <w:rFonts w:ascii="Gill Sans MT" w:hAnsi="Gill Sans MT" w:eastAsia="Gill Sans MT" w:cs="Gill Sans MT"/>
        </w:rPr>
        <w:t>4. Dataset and incident generation</w:t>
      </w:r>
    </w:p>
    <w:p>
      <w:r>
        <w:rPr>
          <w:rFonts w:ascii="Gill Sans MT" w:hAnsi="Gill Sans MT" w:eastAsia="Gill Sans MT" w:cs="Gill Sans MT"/>
        </w:rPr>
        <w:t>The dataset is generated by simulation, not downloaded from a real accident dataset. Each FCD timestep yields vehicle ID, x/y position in metres, speed in m/s, angle and lane. The saved incident dataset adds trust, malicious status, neighbour count, cluster ID and role. The requested population may differ from vehicles active at the snapshot if SUMO insertion or route completion changes availability; metrics use the active set.</w:t>
      </w:r>
    </w:p>
    <w:p>
      <w:r>
        <w:rPr>
          <w:rFonts w:ascii="Gill Sans MT" w:hAnsi="Gill Sans MT" w:eastAsia="Gill Sans MT" w:cs="Gill Sans MT"/>
        </w:rPr>
        <w:t>An incident time is sampled as an integer between 60 and 120 seconds, inclusive. At that time a randomly selected active non-malicious vehicle is chosen as the genuine incident source. Its position and lane define the staged accident. This is controlled event injection: the program does not infer a crash from impact forces or camera/sensor data.</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Alert field</w:t>
            </w:r>
          </w:p>
        </w:tc>
        <w:tc>
          <w:tcPr>
            <w:tcW w:type="dxa" w:w="4802"/>
          </w:tcPr>
          <w:p>
            <w:r>
              <w:rPr>
                <w:rFonts w:ascii="Gill Sans MT" w:hAnsi="Gill Sans MT" w:eastAsia="Gill Sans MT" w:cs="Gill Sans MT"/>
                <w:sz w:val="18"/>
              </w:rPr>
              <w:t>Meaning</w:t>
            </w:r>
          </w:p>
        </w:tc>
      </w:tr>
      <w:tr>
        <w:tc>
          <w:tcPr>
            <w:tcW w:type="dxa" w:w="4802"/>
          </w:tcPr>
          <w:p>
            <w:r>
              <w:rPr>
                <w:rFonts w:ascii="Gill Sans MT" w:hAnsi="Gill Sans MT" w:eastAsia="Gill Sans MT" w:cs="Gill Sans MT"/>
                <w:sz w:val="18"/>
              </w:rPr>
              <w:t>event_id</w:t>
            </w:r>
          </w:p>
        </w:tc>
        <w:tc>
          <w:tcPr>
            <w:tcW w:type="dxa" w:w="4802"/>
          </w:tcPr>
          <w:p>
            <w:r>
              <w:rPr>
                <w:rFonts w:ascii="Gill Sans MT" w:hAnsi="Gill Sans MT" w:eastAsia="Gill Sans MT" w:cs="Gill Sans MT"/>
                <w:sz w:val="18"/>
              </w:rPr>
              <w:t>EVT-{seed}-{vehicle}-{sequence}: simulation event identity.</w:t>
            </w:r>
          </w:p>
        </w:tc>
      </w:tr>
      <w:tr>
        <w:tc>
          <w:tcPr>
            <w:tcW w:type="dxa" w:w="4802"/>
          </w:tcPr>
          <w:p>
            <w:r>
              <w:rPr>
                <w:rFonts w:ascii="Gill Sans MT" w:hAnsi="Gill Sans MT" w:eastAsia="Gill Sans MT" w:cs="Gill Sans MT"/>
                <w:sz w:val="18"/>
              </w:rPr>
              <w:t>message_type</w:t>
            </w:r>
          </w:p>
        </w:tc>
        <w:tc>
          <w:tcPr>
            <w:tcW w:type="dxa" w:w="4802"/>
          </w:tcPr>
          <w:p>
            <w:r>
              <w:rPr>
                <w:rFonts w:ascii="Gill Sans MT" w:hAnsi="Gill Sans MT" w:eastAsia="Gill Sans MT" w:cs="Gill Sans MT"/>
                <w:sz w:val="18"/>
              </w:rPr>
              <w:t>ACCIDENT, currently the recognised event category.</w:t>
            </w:r>
          </w:p>
        </w:tc>
      </w:tr>
      <w:tr>
        <w:tc>
          <w:tcPr>
            <w:tcW w:type="dxa" w:w="4802"/>
          </w:tcPr>
          <w:p>
            <w:r>
              <w:rPr>
                <w:rFonts w:ascii="Gill Sans MT" w:hAnsi="Gill Sans MT" w:eastAsia="Gill Sans MT" w:cs="Gill Sans MT"/>
                <w:sz w:val="18"/>
              </w:rPr>
              <w:t>source_vehicle / sequence_number</w:t>
            </w:r>
          </w:p>
        </w:tc>
        <w:tc>
          <w:tcPr>
            <w:tcW w:type="dxa" w:w="4802"/>
          </w:tcPr>
          <w:p>
            <w:r>
              <w:rPr>
                <w:rFonts w:ascii="Gill Sans MT" w:hAnsi="Gill Sans MT" w:eastAsia="Gill Sans MT" w:cs="Gill Sans MT"/>
                <w:sz w:val="18"/>
              </w:rPr>
              <w:t>Original sender identity and event sequence.</w:t>
            </w:r>
          </w:p>
        </w:tc>
      </w:tr>
      <w:tr>
        <w:tc>
          <w:tcPr>
            <w:tcW w:type="dxa" w:w="4802"/>
          </w:tcPr>
          <w:p>
            <w:r>
              <w:rPr>
                <w:rFonts w:ascii="Gill Sans MT" w:hAnsi="Gill Sans MT" w:eastAsia="Gill Sans MT" w:cs="Gill Sans MT"/>
                <w:sz w:val="18"/>
              </w:rPr>
              <w:t>incident_position</w:t>
            </w:r>
          </w:p>
        </w:tc>
        <w:tc>
          <w:tcPr>
            <w:tcW w:type="dxa" w:w="4802"/>
          </w:tcPr>
          <w:p>
            <w:r>
              <w:rPr>
                <w:rFonts w:ascii="Gill Sans MT" w:hAnsi="Gill Sans MT" w:eastAsia="Gill Sans MT" w:cs="Gill Sans MT"/>
                <w:sz w:val="18"/>
              </w:rPr>
              <w:t>Snapshot x/y coordinates, rounded to two decimal places.</w:t>
            </w:r>
          </w:p>
        </w:tc>
      </w:tr>
      <w:tr>
        <w:tc>
          <w:tcPr>
            <w:tcW w:type="dxa" w:w="4802"/>
          </w:tcPr>
          <w:p>
            <w:r>
              <w:rPr>
                <w:rFonts w:ascii="Gill Sans MT" w:hAnsi="Gill Sans MT" w:eastAsia="Gill Sans MT" w:cs="Gill Sans MT"/>
                <w:sz w:val="18"/>
              </w:rPr>
              <w:t>incident_time_s / created_s</w:t>
            </w:r>
          </w:p>
        </w:tc>
        <w:tc>
          <w:tcPr>
            <w:tcW w:type="dxa" w:w="4802"/>
          </w:tcPr>
          <w:p>
            <w:r>
              <w:rPr>
                <w:rFonts w:ascii="Gill Sans MT" w:hAnsi="Gill Sans MT" w:eastAsia="Gill Sans MT" w:cs="Gill Sans MT"/>
                <w:sz w:val="18"/>
              </w:rPr>
              <w:t>Detection and creation times; equal at event generation.</w:t>
            </w:r>
          </w:p>
        </w:tc>
      </w:tr>
      <w:tr>
        <w:tc>
          <w:tcPr>
            <w:tcW w:type="dxa" w:w="4802"/>
          </w:tcPr>
          <w:p>
            <w:r>
              <w:rPr>
                <w:rFonts w:ascii="Gill Sans MT" w:hAnsi="Gill Sans MT" w:eastAsia="Gill Sans MT" w:cs="Gill Sans MT"/>
                <w:sz w:val="18"/>
              </w:rPr>
              <w:t>hop_limit</w:t>
            </w:r>
          </w:p>
        </w:tc>
        <w:tc>
          <w:tcPr>
            <w:tcW w:type="dxa" w:w="4802"/>
          </w:tcPr>
          <w:p>
            <w:r>
              <w:rPr>
                <w:rFonts w:ascii="Gill Sans MT" w:hAnsi="Gill Sans MT" w:eastAsia="Gill Sans MT" w:cs="Gill Sans MT"/>
                <w:sz w:val="18"/>
              </w:rPr>
              <w:t>Maximum permitted forwarding depth, normally 10.</w:t>
            </w:r>
          </w:p>
        </w:tc>
      </w:tr>
    </w:tbl>
    <w:p/>
    <w:p>
      <w:r>
        <w:rPr>
          <w:rFonts w:ascii="Gill Sans MT" w:hAnsi="Gill Sans MT" w:eastAsia="Gill Sans MT" w:cs="Gill Sans MT"/>
        </w:rPr>
        <w:t>One genuine incident is reused across forwarding schemes. Forgery tests create a separate false event on the same traffic snapshot using a malicious source. Each individual dissemination simulation contains one alert. Event IDs support deduplication; IDs alone do not authenticate a message.</w:t>
      </w:r>
    </w:p>
    <w:p>
      <w:pPr>
        <w:pStyle w:val="Heading1"/>
      </w:pPr>
      <w:r>
        <w:rPr>
          <w:rFonts w:ascii="Gill Sans MT" w:hAnsi="Gill Sans MT" w:eastAsia="Gill Sans MT" w:cs="Gill Sans MT"/>
        </w:rPr>
        <w:t>5. Radio geometry and channel simulation</w:t>
      </w:r>
    </w:p>
    <w:p>
      <w:r>
        <w:rPr>
          <w:rFonts w:ascii="Gill Sans MT" w:hAnsi="Gill Sans MT" w:eastAsia="Gill Sans MT" w:cs="Gill Sans MT"/>
          <w:b/>
        </w:rPr>
        <w:t>d(i,j) = sqrt((x_i − x_j)^2 + (y_i − y_j)^2)</w:t>
      </w:r>
    </w:p>
    <w:p>
      <w:r>
        <w:rPr>
          <w:rFonts w:ascii="Gill Sans MT" w:hAnsi="Gill Sans MT" w:eastAsia="Gill Sans MT" w:cs="Gill Sans MT"/>
        </w:rPr>
        <w:t>Euclidean distance between two radio nodes. Nodes include active vehicles followed by RSUs.</w:t>
      </w:r>
    </w:p>
    <w:p>
      <w:r>
        <w:rPr>
          <w:rFonts w:ascii="Gill Sans MT" w:hAnsi="Gill Sans MT" w:eastAsia="Gill Sans MT" w:cs="Gill Sans MT"/>
          <w:b/>
        </w:rPr>
        <w:t>A(i,j) = 1 when i ≠ j and d(i,j) ≤ R; otherwise 0</w:t>
      </w:r>
    </w:p>
    <w:p>
      <w:r>
        <w:rPr>
          <w:rFonts w:ascii="Gill Sans MT" w:hAnsi="Gill Sans MT" w:eastAsia="Gill Sans MT" w:cs="Gill Sans MT"/>
        </w:rPr>
        <w:t>A is the symmetric adjacency matrix; R = 300 m by default. The same range is used for decoding, carrier sensing and interference. Self-links are removed. The matrix also acts as an idealised beacon neighbour table; beacon traffic itself is not transmitted on the simulated channel.</w:t>
      </w:r>
    </w:p>
    <w:p>
      <w:r>
        <w:rPr>
          <w:rFonts w:ascii="Gill Sans MT" w:hAnsi="Gill Sans MT" w:eastAsia="Gill Sans MT" w:cs="Gill Sans MT"/>
        </w:rPr>
        <w:t>The channel approximates 802.11p broadcast CSMA/CA using 13-microsecond slots. A sender waits for an idle arbitration interval, chooses random backoff from 0 to 3 slots, freezes backoff when the medium becomes busy, and transmits when the countdown ends. Broadcast has no ACK or retry and no increasing contention window. Simultaneous countdown completion and hidden terminals can cause collisions.</w:t>
      </w:r>
    </w:p>
    <w:p>
      <w:r>
        <w:rPr>
          <w:rFonts w:ascii="Gill Sans MT" w:hAnsi="Gill Sans MT" w:eastAsia="Gill Sans MT" w:cs="Gill Sans MT"/>
          <w:b/>
        </w:rPr>
        <w:t>AIFS = SIFS + AIFSN × slot = 32 + 2 × 13 = 58 microseconds</w:t>
      </w:r>
    </w:p>
    <w:p>
      <w:r>
        <w:rPr>
          <w:rFonts w:ascii="Gill Sans MT" w:hAnsi="Gill Sans MT" w:eastAsia="Gill Sans MT" w:cs="Gill Sans MT"/>
        </w:rPr>
        <w:t>The implementation rounds AIFS upward to 5 radio slots, effectively 65 microseconds. Discrete-time rounding matters when interpreting short delays.</w:t>
      </w:r>
    </w:p>
    <w:p>
      <w:r>
        <w:rPr>
          <w:rFonts w:ascii="Gill Sans MT" w:hAnsi="Gill Sans MT" w:eastAsia="Gill Sans MT" w:cs="Gill Sans MT"/>
          <w:b/>
        </w:rPr>
        <w:t>T_air = 40 + 8 × ceil((16 + 6 + 8(L + 38))/48) microseconds</w:t>
      </w:r>
    </w:p>
    <w:p>
      <w:r>
        <w:rPr>
          <w:rFonts w:ascii="Gill Sans MT" w:hAnsi="Gill Sans MT" w:eastAsia="Gill Sans MT" w:cs="Gill Sans MT"/>
        </w:rPr>
        <w:t>L is the supplied payload size in bytes, including any certificate material passed by the protocol. The expression models a 40-microsecond preamble and 48 data bits per 8-microsecond OFDM symbol at the fixed 6-Mbit/s rate. MAC/LLC/FCS overhead totals 38 bytes.</w:t>
      </w:r>
    </w:p>
    <w:p>
      <w:r>
        <w:rPr>
          <w:rFonts w:ascii="Gill Sans MT" w:hAnsi="Gill Sans MT" w:eastAsia="Gill Sans MT" w:cs="Gill Sans MT"/>
          <w:b/>
        </w:rPr>
        <w:t>frame_slots = ceil(T_air / 13); time_ms = slots × 13/1000</w:t>
      </w:r>
    </w:p>
    <w:p>
      <w:r>
        <w:rPr>
          <w:rFonts w:ascii="Gill Sans MT" w:hAnsi="Gill Sans MT" w:eastAsia="Gill Sans MT" w:cs="Gill Sans MT"/>
        </w:rPr>
        <w:t>For a bare 300-byte alert, T_air = 496 microseconds and the channel occupies 39 slots, or 507 microseconds. Signed proposals, votes and certified alerts have different supplied payload sizes and therefore different airtimes.</w:t>
      </w:r>
    </w:p>
    <w:p>
      <w:r>
        <w:rPr>
          <w:rFonts w:ascii="Gill Sans MT" w:hAnsi="Gill Sans MT" w:eastAsia="Gill Sans MT" w:cs="Gill Sans MT"/>
        </w:rPr>
        <w:t>A candidate reception is lost if another transmitter overlaps the frame and is in range of that receiver, or the receiver is itself transmitting. This captures interference and half-duplex operation. No capture effect, fading, buildings, propagation model or background load is simulated. The dissemination loop normally allows up to 2,000 ms and jumps between events when no sender is contending.</w:t>
      </w:r>
    </w:p>
    <w:p>
      <w:r>
        <w:rPr>
          <w:rFonts w:ascii="Gill Sans MT" w:hAnsi="Gill Sans MT" w:eastAsia="Gill Sans MT" w:cs="Gill Sans MT"/>
        </w:rPr>
        <w:t>The airtime equation currently hard-codes the 6-Mbit/s symbol structure. Changing DATA_RATE_MBPS alone does not implement a new physical rate. This distinction matters when designing sensitivity experiments.</w:t>
      </w:r>
    </w:p>
    <w:p>
      <w:pPr>
        <w:pStyle w:val="Heading1"/>
      </w:pPr>
      <w:r>
        <w:rPr>
          <w:rFonts w:ascii="Gill Sans MT" w:hAnsi="Gill Sans MT" w:eastAsia="Gill Sans MT" w:cs="Gill Sans MT"/>
        </w:rPr>
        <w:t>6. Watchdog observations and Beta trust</w:t>
      </w:r>
    </w:p>
    <w:p>
      <w:r>
        <w:rPr>
          <w:rFonts w:ascii="Gill Sans MT" w:hAnsi="Gill Sans MT" w:eastAsia="Gill Sans MT" w:cs="Gill Sans MT"/>
        </w:rPr>
        <w:t>Trust estimates past forwarding reliability. At each one-second mobility sample, a vehicle with at least one neighbour receives a simulated watchdog observation. Malicious vehicles count as failures. Honest forwarding can also be missed with probability 0.10. These are synthetic observations tied to scenario ground truth, not packet-sniffing evidence from a deployed watchdog.</w:t>
      </w:r>
    </w:p>
    <w:p>
      <w:r>
        <w:rPr>
          <w:rFonts w:ascii="Gill Sans MT" w:hAnsi="Gill Sans MT" w:eastAsia="Gill Sans MT" w:cs="Gill Sans MT"/>
          <w:b/>
        </w:rPr>
        <w:t>T_i = (s_i + 1)/(s_i + f_i + 2)</w:t>
      </w:r>
    </w:p>
    <w:p>
      <w:r>
        <w:rPr>
          <w:rFonts w:ascii="Gill Sans MT" w:hAnsi="Gill Sans MT" w:eastAsia="Gill Sans MT" w:cs="Gill Sans MT"/>
        </w:rPr>
        <w:t>s_i and f_i are observed successes and failures. The formula is the posterior mean of a Beta distribution with uniform Beta(1,1) prior. An unobserved vehicle starts at 0.5. The trust gate is T_i ≥ 0.7.</w:t>
      </w:r>
    </w:p>
    <w:p>
      <w:r>
        <w:rPr>
          <w:rFonts w:ascii="Gill Sans MT" w:hAnsi="Gill Sans MT" w:eastAsia="Gill Sans MT" w:cs="Gill Sans MT"/>
          <w:b/>
        </w:rPr>
        <w:t>Example: s = 18, f = 2 → T = 19/22 ≈ 0.864</w:t>
      </w:r>
    </w:p>
    <w:p>
      <w:r>
        <w:rPr>
          <w:rFonts w:ascii="Gill Sans MT" w:hAnsi="Gill Sans MT" w:eastAsia="Gill Sans MT" w:cs="Gill Sans MT"/>
        </w:rPr>
        <w:t>This vehicle passes the 0.7 threshold. A vehicle with s = 0 and f = 20 has T = 1/22 ≈ 0.045 and fails it. Missing an observation is different from observing a failure: no-neighbour timesteps do not add evidence.</w:t>
      </w:r>
    </w:p>
    <w:p>
      <w:r>
        <w:rPr>
          <w:rFonts w:ascii="Gill Sans MT" w:hAnsi="Gill Sans MT" w:eastAsia="Gill Sans MT" w:cs="Gill Sans MT"/>
        </w:rPr>
        <w:t>Trust affects representative election, early forwarding tiers, committee eligibility and certificate endorsement counting. A low-trust receiver can still receive a valid alert and may use the later fallback tier in the proposed dissemination scheme. Reputation is shared globally in this simulation; distributed trust exchange and adversarial trust manipulation are outside the model.</w:t>
      </w:r>
    </w:p>
    <w:p>
      <w:pPr>
        <w:pStyle w:val="Heading1"/>
      </w:pPr>
      <w:r>
        <w:rPr>
          <w:rFonts w:ascii="Gill Sans MT" w:hAnsi="Gill Sans MT" w:eastAsia="Gill Sans MT" w:cs="Gill Sans MT"/>
        </w:rPr>
        <w:t>7. DBSCAN clustering</w:t>
      </w:r>
    </w:p>
    <w:p>
      <w:r>
        <w:rPr>
          <w:rFonts w:ascii="Gill Sans MT" w:hAnsi="Gill Sans MT" w:eastAsia="Gill Sans MT" w:cs="Gill Sans MT"/>
        </w:rPr>
        <w:t>DBSCAN means Density-Based Spatial Clustering of Applications with Noise. It groups spatially dense vehicles without specifying a fixed cluster count. The implementation fits DBSCAN to x/y positions only; speed is used later to break head-election ties. The neighbourhood radius is 40 m and min_samples is 3, including the point itself under scikit-learn semantics.</w:t>
      </w:r>
    </w:p>
    <w:p>
      <w:r>
        <w:rPr>
          <w:rFonts w:ascii="Gill Sans MT" w:hAnsi="Gill Sans MT" w:eastAsia="Gill Sans MT" w:cs="Gill Sans MT"/>
          <w:b/>
        </w:rPr>
        <w:t>N_eps(i) = {j : d(i,j) ≤ 40 m}; core point when |N_eps(i)| ≥ 3</w:t>
      </w:r>
    </w:p>
    <w:p>
      <w:r>
        <w:rPr>
          <w:rFonts w:ascii="Gill Sans MT" w:hAnsi="Gill Sans MT" w:eastAsia="Gill Sans MT" w:cs="Gill Sans MT"/>
        </w:rPr>
        <w:t>A core point lies in a dense neighbourhood. Density-connected core points form a cluster; nearby border points can join. Vehicles not assigned to a cluster receive label −1, called noise.</w:t>
      </w:r>
    </w:p>
    <w:p>
      <w:r>
        <w:rPr>
          <w:rFonts w:ascii="Gill Sans MT" w:hAnsi="Gill Sans MT" w:eastAsia="Gill Sans MT" w:cs="Gill Sans MT"/>
        </w:rPr>
        <w:t>The 40-m clustering radius and 300-m communication radius serve different purposes. A vehicle can be a DBSCAN noise point yet still communicate with several radio neighbours. Noise therefore does not mean disconnected. During the mobility demonstration clusters are recomputed each second; the subsequent dissemination uses the incident snapshot.</w:t>
      </w:r>
    </w:p>
    <w:p>
      <w:pPr>
        <w:pStyle w:val="Heading1"/>
      </w:pPr>
      <w:r>
        <w:rPr>
          <w:rFonts w:ascii="Gill Sans MT" w:hAnsi="Gill Sans MT" w:eastAsia="Gill Sans MT" w:cs="Gill Sans MT"/>
        </w:rPr>
        <w:t>8. Cluster representatives and bridge roles</w:t>
      </w:r>
    </w:p>
    <w:p>
      <w:r>
        <w:rPr>
          <w:rFonts w:ascii="Gill Sans MT" w:hAnsi="Gill Sans MT" w:eastAsia="Gill Sans MT" w:cs="Gill Sans MT"/>
        </w:rPr>
        <w:t>Within each DBSCAN group, trusted candidates are selected by greedy coverage. Start with every group member uncovered. Choose the trusted vehicle covering the most uncovered group members within radio range, including itself. Mark those members covered and repeat until all are covered or no useful trusted candidate remains. A group may need multiple representatives, or may have uncovered members when no trusted candidate can help.</w:t>
      </w:r>
    </w:p>
    <w:p>
      <w:r>
        <w:rPr>
          <w:rFonts w:ascii="Gill Sans MT" w:hAnsi="Gill Sans MT" w:eastAsia="Gill Sans MT" w:cs="Gill Sans MT"/>
          <w:b/>
        </w:rPr>
        <w:t>coverage_gain(i) = |(N_radio(i) ∪ {i}) ∩ uncovered_members|</w:t>
      </w:r>
    </w:p>
    <w:p>
      <w:r>
        <w:rPr>
          <w:rFonts w:ascii="Gill Sans MT" w:hAnsi="Gill Sans MT" w:eastAsia="Gill Sans MT" w:cs="Gill Sans MT"/>
        </w:rPr>
        <w:t>Maximise this value to reduce the number of representative relays needed for the group. This is a greedy set-cover heuristic and does not guarantee the mathematical optimum.</w:t>
      </w:r>
    </w:p>
    <w:p>
      <w:r>
        <w:rPr>
          <w:rFonts w:ascii="Gill Sans MT" w:hAnsi="Gill Sans MT" w:eastAsia="Gill Sans MT" w:cs="Gill Sans MT"/>
          <w:b/>
        </w:rPr>
        <w:t>relative_speed(i) = mean over group neighbours j of |speed_j − speed_i|</w:t>
      </w:r>
    </w:p>
    <w:p>
      <w:r>
        <w:rPr>
          <w:rFonts w:ascii="Gill Sans MT" w:hAnsi="Gill Sans MT" w:eastAsia="Gill Sans MT" w:cs="Gill Sans MT"/>
        </w:rPr>
        <w:t>When coverage gains tie, choose the lower mean relative speed. Similar speeds suggest more stable neighbourhood relationships. With no group radio neighbours the implementation uses zero for this tie-break value.</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Role/tier</w:t>
            </w:r>
          </w:p>
        </w:tc>
        <w:tc>
          <w:tcPr>
            <w:tcW w:type="dxa" w:w="4802"/>
          </w:tcPr>
          <w:p>
            <w:r>
              <w:rPr>
                <w:rFonts w:ascii="Gill Sans MT" w:hAnsi="Gill Sans MT" w:eastAsia="Gill Sans MT" w:cs="Gill Sans MT"/>
                <w:sz w:val="18"/>
              </w:rPr>
              <w:t>Meaning</w:t>
            </w:r>
          </w:p>
        </w:tc>
      </w:tr>
      <w:tr>
        <w:tc>
          <w:tcPr>
            <w:tcW w:type="dxa" w:w="4802"/>
          </w:tcPr>
          <w:p>
            <w:r>
              <w:rPr>
                <w:rFonts w:ascii="Gill Sans MT" w:hAnsi="Gill Sans MT" w:eastAsia="Gill Sans MT" w:cs="Gill Sans MT"/>
                <w:sz w:val="18"/>
              </w:rPr>
              <w:t>CH</w:t>
            </w:r>
          </w:p>
        </w:tc>
        <w:tc>
          <w:tcPr>
            <w:tcW w:type="dxa" w:w="4802"/>
          </w:tcPr>
          <w:p>
            <w:r>
              <w:rPr>
                <w:rFonts w:ascii="Gill Sans MT" w:hAnsi="Gill Sans MT" w:eastAsia="Gill Sans MT" w:cs="Gill Sans MT"/>
                <w:sz w:val="18"/>
              </w:rPr>
              <w:t>Trusted vehicle elected as a cluster representative.</w:t>
            </w:r>
          </w:p>
        </w:tc>
      </w:tr>
      <w:tr>
        <w:tc>
          <w:tcPr>
            <w:tcW w:type="dxa" w:w="4802"/>
          </w:tcPr>
          <w:p>
            <w:r>
              <w:rPr>
                <w:rFonts w:ascii="Gill Sans MT" w:hAnsi="Gill Sans MT" w:eastAsia="Gill Sans MT" w:cs="Gill Sans MT"/>
                <w:sz w:val="18"/>
              </w:rPr>
              <w:t>MEMBER</w:t>
            </w:r>
          </w:p>
        </w:tc>
        <w:tc>
          <w:tcPr>
            <w:tcW w:type="dxa" w:w="4802"/>
          </w:tcPr>
          <w:p>
            <w:r>
              <w:rPr>
                <w:rFonts w:ascii="Gill Sans MT" w:hAnsi="Gill Sans MT" w:eastAsia="Gill Sans MT" w:cs="Gill Sans MT"/>
                <w:sz w:val="18"/>
              </w:rPr>
              <w:t>Clustered vehicle that was not elected.</w:t>
            </w:r>
          </w:p>
        </w:tc>
      </w:tr>
      <w:tr>
        <w:tc>
          <w:tcPr>
            <w:tcW w:type="dxa" w:w="4802"/>
          </w:tcPr>
          <w:p>
            <w:r>
              <w:rPr>
                <w:rFonts w:ascii="Gill Sans MT" w:hAnsi="Gill Sans MT" w:eastAsia="Gill Sans MT" w:cs="Gill Sans MT"/>
                <w:sz w:val="18"/>
              </w:rPr>
              <w:t>BRIDGE</w:t>
            </w:r>
          </w:p>
        </w:tc>
        <w:tc>
          <w:tcPr>
            <w:tcW w:type="dxa" w:w="4802"/>
          </w:tcPr>
          <w:p>
            <w:r>
              <w:rPr>
                <w:rFonts w:ascii="Gill Sans MT" w:hAnsi="Gill Sans MT" w:eastAsia="Gill Sans MT" w:cs="Gill Sans MT"/>
                <w:sz w:val="18"/>
              </w:rPr>
              <w:t>DBSCAN noise vehicle; a potential relay across sparse areas.</w:t>
            </w:r>
          </w:p>
        </w:tc>
      </w:tr>
      <w:tr>
        <w:tc>
          <w:tcPr>
            <w:tcW w:type="dxa" w:w="4802"/>
          </w:tcPr>
          <w:p>
            <w:r>
              <w:rPr>
                <w:rFonts w:ascii="Gill Sans MT" w:hAnsi="Gill Sans MT" w:eastAsia="Gill Sans MT" w:cs="Gill Sans MT"/>
                <w:sz w:val="18"/>
              </w:rPr>
              <w:t>Tier 0</w:t>
            </w:r>
          </w:p>
        </w:tc>
        <w:tc>
          <w:tcPr>
            <w:tcW w:type="dxa" w:w="4802"/>
          </w:tcPr>
          <w:p>
            <w:r>
              <w:rPr>
                <w:rFonts w:ascii="Gill Sans MT" w:hAnsi="Gill Sans MT" w:eastAsia="Gill Sans MT" w:cs="Gill Sans MT"/>
                <w:sz w:val="18"/>
              </w:rPr>
              <w:t>CH or BRIDGE whose trust passes the threshold; decides earlier.</w:t>
            </w:r>
          </w:p>
        </w:tc>
      </w:tr>
      <w:tr>
        <w:tc>
          <w:tcPr>
            <w:tcW w:type="dxa" w:w="4802"/>
          </w:tcPr>
          <w:p>
            <w:r>
              <w:rPr>
                <w:rFonts w:ascii="Gill Sans MT" w:hAnsi="Gill Sans MT" w:eastAsia="Gill Sans MT" w:cs="Gill Sans MT"/>
                <w:sz w:val="18"/>
              </w:rPr>
              <w:t>Tier 1</w:t>
            </w:r>
          </w:p>
        </w:tc>
        <w:tc>
          <w:tcPr>
            <w:tcW w:type="dxa" w:w="4802"/>
          </w:tcPr>
          <w:p>
            <w:r>
              <w:rPr>
                <w:rFonts w:ascii="Gill Sans MT" w:hAnsi="Gill Sans MT" w:eastAsia="Gill Sans MT" w:cs="Gill Sans MT"/>
                <w:sz w:val="18"/>
              </w:rPr>
              <w:t>All other vehicles; later forwarding opportunity.</w:t>
            </w:r>
          </w:p>
        </w:tc>
      </w:tr>
    </w:tbl>
    <w:p/>
    <w:p>
      <w:r>
        <w:rPr>
          <w:rFonts w:ascii="Gill Sans MT" w:hAnsi="Gill Sans MT" w:eastAsia="Gill Sans MT" w:cs="Gill Sans MT"/>
        </w:rPr>
        <w:t>Bridge is a forwarding role, not a graph-theoretic articulation-point test. A CH is not automatically the only vehicle allowed to forward in the proposed broadcast scheme: later-tier vehicles remain available if useful coverage is missing.</w:t>
      </w:r>
    </w:p>
    <w:p>
      <w:pPr>
        <w:pStyle w:val="Heading1"/>
      </w:pPr>
      <w:r>
        <w:rPr>
          <w:rFonts w:ascii="Gill Sans MT" w:hAnsi="Gill Sans MT" w:eastAsia="Gill Sans MT" w:cs="Gill Sans MT"/>
        </w:rPr>
        <w:t>9. Voting and event corroboration</w:t>
      </w:r>
    </w:p>
    <w:p>
      <w:r>
        <w:rPr>
          <w:rFonts w:ascii="Gill Sans MT" w:hAnsi="Gill Sans MT" w:eastAsia="Gill Sans MT" w:cs="Gill Sans MT"/>
        </w:rPr>
        <w:t>A genuine source first broadcasts a signed PROPOSAL. Up to five nearest in-range reputable neighbours form the intended committee. Honest committee members observe the staged event as true and send VOTE frames. Malicious members stay silent for genuine incidents. Votes must actually survive radio delivery to the source; planned voters and delivered votes are different quantities.</w:t>
      </w:r>
    </w:p>
    <w:p>
      <w:r>
        <w:rPr>
          <w:rFonts w:ascii="Gill Sans MT" w:hAnsi="Gill Sans MT" w:eastAsia="Gill Sans MT" w:cs="Gill Sans MT"/>
        </w:rPr>
        <w:t>After at least three delivered endorsements, the source schedules certificate release with the configured verification cost. The certificate contains the source signature plus received voter signatures. The origin source does not count toward the three required endorsers. A committee of fewer than three eligible delivered voters cannot release the protected alert.</w:t>
      </w:r>
    </w:p>
    <w:p>
      <w:r>
        <w:rPr>
          <w:rFonts w:ascii="Gill Sans MT" w:hAnsi="Gill Sans MT" w:eastAsia="Gill Sans MT" w:cs="Gill Sans MT"/>
          <w:b/>
        </w:rPr>
        <w:t>Origin acceptance: distinct valid endorsers with trust ≥ 0.7 must number at least 3</w:t>
      </w:r>
    </w:p>
    <w:p>
      <w:r>
        <w:rPr>
          <w:rFonts w:ascii="Gill Sans MT" w:hAnsi="Gill Sans MT" w:eastAsia="Gill Sans MT" w:cs="Gill Sans MT"/>
        </w:rPr>
        <w:t>This is the rule implemented by corroboration.accept. “3 of 5” is a small corroboration quorum; it should not be described as a complete Byzantine consensus protocol with formal network-wide fault guarantees.</w:t>
      </w:r>
    </w:p>
    <w:p>
      <w:r>
        <w:rPr>
          <w:rFonts w:ascii="Gill Sans MT" w:hAnsi="Gill Sans MT" w:eastAsia="Gill Sans MT" w:cs="Gill Sans MT"/>
        </w:rPr>
        <w:t>Voters incur nominal verification plus signing delays, with rank-based 0.5-ms offsets. Their frames still contend on the shared channel; offsets do not remove possible interference or failed deliveries. Nominal signing and verification charges are 1.4 ms and 4.3 ms. These are model parameters, separate from Python wall-clock execution time.</w:t>
      </w:r>
    </w:p>
    <w:p>
      <w:r>
        <w:rPr>
          <w:rFonts w:ascii="Gill Sans MT" w:hAnsi="Gill Sans MT" w:eastAsia="Gill Sans MT" w:cs="Gill Sans MT"/>
        </w:rPr>
        <w:t>In the forged-alert scenario honest vehicles observe no real incident and do not endorse. Nearby malicious vehicles can collude and produce genuine signatures over false content. The reputation gate then determines which endorsements count. Cryptographic validity alone cannot establish event truth.</w:t>
      </w:r>
    </w:p>
    <w:p>
      <w:pPr>
        <w:pStyle w:val="Heading1"/>
      </w:pPr>
      <w:r>
        <w:rPr>
          <w:rFonts w:ascii="Gill Sans MT" w:hAnsi="Gill Sans MT" w:eastAsia="Gill Sans MT" w:cs="Gill Sans MT"/>
        </w:rPr>
        <w:t>10. BLS signatures and certificate validation</w:t>
      </w:r>
    </w:p>
    <w:p>
      <w:r>
        <w:rPr>
          <w:rFonts w:ascii="Gill Sans MT" w:hAnsi="Gill Sans MT" w:eastAsia="Gill Sans MT" w:cs="Gill Sans MT"/>
        </w:rPr>
        <w:t>BLS means Boneh–Lynn–Shacham. The project uses py_ecc G2ProofOfPossession over BLS12-381. Each simulation vehicle gets a deterministic secret key derived from SHA-256 of its ID with a simulation prefix, reduced into the curve scalar range. This is repeatable test identity generation, not secure deployment key management.</w:t>
      </w:r>
    </w:p>
    <w:p>
      <w:r>
        <w:rPr>
          <w:rFonts w:ascii="Gill Sans MT" w:hAnsi="Gill Sans MT" w:eastAsia="Gill Sans MT" w:cs="Gill Sans MT"/>
        </w:rPr>
        <w:t>The signed byte string concatenates event ID, message type, source vehicle, sequence, incident x/y rounded to two decimals and incident time to three decimals. The function is called digest, but returns canonical event bytes rather than a separately computed SHA-256 event digest. BLS internally hashes the message to its signing group. Hop count is excluded so relaying does not require changing the event signature.</w:t>
      </w:r>
    </w:p>
    <w:p>
      <w:r>
        <w:rPr>
          <w:rFonts w:ascii="Gill Sans MT" w:hAnsi="Gill Sans MT" w:eastAsia="Gill Sans MT" w:cs="Gill Sans MT"/>
          <w:b/>
        </w:rPr>
        <w:t>Conceptually: PK_i = sk_i × G; sigma_i = sk_i × H(message); Sigma = sum_i sigma_i</w:t>
      </w:r>
    </w:p>
    <w:p>
      <w:r>
        <w:rPr>
          <w:rFonts w:ascii="Gill Sans MT" w:hAnsi="Gill Sans MT" w:eastAsia="Gill Sans MT" w:cs="Gill Sans MT"/>
        </w:rPr>
        <w:t>This additive notation explains the relationship. H maps the event bytes to the appropriate curve group and the real operations are performed by py_ecc. A pairing-based aggregate check binds the common message to all listed public keys.</w:t>
      </w:r>
    </w:p>
    <w:p>
      <w:r>
        <w:rPr>
          <w:rFonts w:ascii="Gill Sans MT" w:hAnsi="Gill Sans MT" w:eastAsia="Gill Sans MT" w:cs="Gill Sans MT"/>
        </w:rPr>
        <w:t>A certificate stores signer IDs and the aggregate signature encoded as hexadecimal. The aggregate is 96 bytes before hex encoding, independent of signer count; signer IDs still add size. A receiver rejects duplicate signer identities, an incorrect source identity, invalid aggregate mathematics, or fewer than three qualifying endorsers. Verification uses FastAggregateVerify for one common message.</w:t>
      </w:r>
    </w:p>
    <w:p>
      <w:r>
        <w:rPr>
          <w:rFonts w:ascii="Gill Sans MT" w:hAnsi="Gill Sans MT" w:eastAsia="Gill Sans MT" w:cs="Gill Sans MT"/>
        </w:rPr>
        <w:t>The acceptance routine does not independently enforce that all signers belonged to the originally planned nearest-five committee; normal protocol construction supplies that selection. The implementation also does not provision a deployed PKI or explicit per-vehicle proof-of-possession registration. These boundaries belong in any security claim.</w:t>
      </w:r>
    </w:p>
    <w:p>
      <w:r>
        <w:rPr>
          <w:rFonts w:ascii="Gill Sans MT" w:hAnsi="Gill Sans MT" w:eastAsia="Gill Sans MT" w:cs="Gill Sans MT"/>
        </w:rPr>
        <w:t>The simulator shares a computed certificate verdict and adds nominal receiver verification latency. It does not benchmark fresh independent pairing operations on every receiver CPU. Caching further separates runtime performance from the charged cryptographic model.</w:t>
      </w:r>
    </w:p>
    <w:p>
      <w:pPr>
        <w:pStyle w:val="Heading1"/>
      </w:pPr>
      <w:r>
        <w:rPr>
          <w:rFonts w:ascii="Gill Sans MT" w:hAnsi="Gill Sans MT" w:eastAsia="Gill Sans MT" w:cs="Gill Sans MT"/>
        </w:rPr>
        <w:t>11. Forwarding protocols and suppression</w:t>
      </w:r>
    </w:p>
    <w:p>
      <w:r>
        <w:rPr>
          <w:rFonts w:ascii="Gill Sans MT" w:hAnsi="Gill Sans MT" w:eastAsia="Gill Sans MT" w:cs="Gill Sans MT"/>
        </w:rPr>
        <w:t>All protected baselines share the same origin voting and BLS mechanism. Forwarding begins only after certificate release. Each vehicle keeps per-event accepted/seen flags, reception time, previous sender, hop count, heard senders and a forwarding decision. Malicious vehicles receive but never relay. RSUs are receive-only endpoints. A receiver at the hop limit does not relay further.</w:t>
      </w:r>
    </w:p>
    <w:p>
      <w:pPr>
        <w:pStyle w:val="Heading2"/>
      </w:pPr>
      <w:r>
        <w:rPr>
          <w:rFonts w:ascii="Gill Sans MT" w:hAnsi="Gill Sans MT" w:eastAsia="Gill Sans MT" w:cs="Gill Sans MT"/>
        </w:rPr>
        <w:t>11.1 Blind flooding</w:t>
      </w:r>
    </w:p>
    <w:p>
      <w:r>
        <w:rPr>
          <w:rFonts w:ascii="Gill Sans MT" w:hAnsi="Gill Sans MT" w:eastAsia="Gill Sans MT" w:cs="Gill Sans MT"/>
        </w:rPr>
        <w:t>Every honest receiver of its first accepted certified copy queues a rebroadcast immediately. The MAC can still delay or lose it. Later copies do not cause another rebroadcast. Flooding is a useful delivery baseline but can produce many redundant frames and collisions.</w:t>
      </w:r>
    </w:p>
    <w:p>
      <w:pPr>
        <w:pStyle w:val="Heading2"/>
      </w:pPr>
      <w:r>
        <w:rPr>
          <w:rFonts w:ascii="Gill Sans MT" w:hAnsi="Gill Sans MT" w:eastAsia="Gill Sans MT" w:cs="Gill Sans MT"/>
        </w:rPr>
        <w:t>11.2 Slotted 1-persistence</w:t>
      </w:r>
    </w:p>
    <w:p>
      <w:r>
        <w:rPr>
          <w:rFonts w:ascii="Gill Sans MT" w:hAnsi="Gill Sans MT" w:eastAsia="Gill Sans MT" w:cs="Gill Sans MT"/>
          <w:b/>
        </w:rPr>
        <w:t>S(D) = clamp(Ns − ceil(Ns × min(D,R)/R), 0, Ns−1)</w:t>
      </w:r>
    </w:p>
    <w:p>
      <w:r>
        <w:rPr>
          <w:rFonts w:ascii="Gill Sans MT" w:hAnsi="Gill Sans MT" w:eastAsia="Gill Sans MT" w:cs="Gill Sans MT"/>
        </w:rPr>
        <w:t>D is distance from the first sender, R = 300 m and Ns = 5. The receiver waits S(D) × 5 ms. Greater distance yields an earlier slot, aiming to make more progress per transmission.</w:t>
      </w:r>
    </w:p>
    <w:p>
      <w:r>
        <w:rPr>
          <w:rFonts w:ascii="Gill Sans MT" w:hAnsi="Gill Sans MT" w:eastAsia="Gill Sans MT" w:cs="Gill Sans MT"/>
        </w:rPr>
        <w:t>For D = 270 m the slot is 0; for 150 m it is 2; for 30 m it is 4. If a duplicate arrives before its timer expires, the vehicle suppresses its pending protocol transmission. Otherwise it forwards. The use of duplicate hearing alone can leave coverage gaps.</w:t>
      </w:r>
    </w:p>
    <w:p>
      <w:pPr>
        <w:pStyle w:val="Heading2"/>
      </w:pPr>
      <w:r>
        <w:rPr>
          <w:rFonts w:ascii="Gill Sans MT" w:hAnsi="Gill Sans MT" w:eastAsia="Gill Sans MT" w:cs="Gill Sans MT"/>
        </w:rPr>
        <w:t>11.3 Proposed trust-aware suppression</w:t>
      </w:r>
    </w:p>
    <w:p>
      <w:r>
        <w:rPr>
          <w:rFonts w:ascii="Gill Sans MT" w:hAnsi="Gill Sans MT" w:eastAsia="Gill Sans MT" w:cs="Gill Sans MT"/>
          <w:b/>
        </w:rPr>
        <w:t>wait_i = (tier_i × Ns + S(D_i)) × tau + RAD_i</w:t>
      </w:r>
    </w:p>
    <w:p>
      <w:r>
        <w:rPr>
          <w:rFonts w:ascii="Gill Sans MT" w:hAnsi="Gill Sans MT" w:eastAsia="Gill Sans MT" w:cs="Gill Sans MT"/>
        </w:rPr>
        <w:t>Ns = 5, tau = 5 ms and RAD is sampled on the radio-slot grid over approximately [0,5 ms). Tier 0 receives the first block of distance slots; tier 1 waits an additional 25 ms. Exact timings are quantised using ms_to_slots.</w:t>
      </w:r>
    </w:p>
    <w:p>
      <w:r>
        <w:rPr>
          <w:rFonts w:ascii="Gill Sans MT" w:hAnsi="Gill Sans MT" w:eastAsia="Gill Sans MT" w:cs="Gill Sans MT"/>
        </w:rPr>
        <w:t>For tier 0 and D = 150 m, the nominal wait is 10 ms plus random delay. For tier 1 at the same distance it is 35 ms plus random delay. The random component reduces simultaneous decisions among vehicles in the same priority/distance group.</w:t>
      </w:r>
    </w:p>
    <w:p>
      <w:r>
        <w:rPr>
          <w:rFonts w:ascii="Gill Sans MT" w:hAnsi="Gill Sans MT" w:eastAsia="Gill Sans MT" w:cs="Gill Sans MT"/>
          <w:b/>
        </w:rPr>
        <w:t>covered_i = union over heard senders h of (N_radio(h) ∪ {h})</w:t>
      </w:r>
    </w:p>
    <w:p>
      <w:r>
        <w:rPr>
          <w:rFonts w:ascii="Gill Sans MT" w:hAnsi="Gill Sans MT" w:eastAsia="Gill Sans MT" w:cs="Gill Sans MT"/>
        </w:rPr>
        <w:t>The receiver estimates which nodes are already geometrically covered by senders whose certified copies it decoded.</w:t>
      </w:r>
    </w:p>
    <w:p>
      <w:r>
        <w:rPr>
          <w:rFonts w:ascii="Gill Sans MT" w:hAnsi="Gill Sans MT" w:eastAsia="Gill Sans MT" w:cs="Gill Sans MT"/>
          <w:b/>
        </w:rPr>
        <w:t>uncovered_i = N_radio(i) minus covered_i minus {i}</w:t>
      </w:r>
    </w:p>
    <w:p>
      <w:r>
        <w:rPr>
          <w:rFonts w:ascii="Gill Sans MT" w:hAnsi="Gill Sans MT" w:eastAsia="Gill Sans MT" w:cs="Gill Sans MT"/>
        </w:rPr>
        <w:t>When the timer expires, forward if this set is nonempty; otherwise suppress. RSUs count as neighbours, so an uncovered RSU can motivate a relay. Geometric coverage estimates do not prove every neighbour actually decoded a packet, particularly when collisions occur.</w:t>
      </w:r>
    </w:p>
    <w:p>
      <w:r>
        <w:rPr>
          <w:rFonts w:ascii="Gill Sans MT" w:hAnsi="Gill Sans MT" w:eastAsia="Gill Sans MT" w:cs="Gill Sans MT"/>
        </w:rPr>
        <w:t>Example: a candidate has neighbours A, B and an RSU. If previous heard senders cover A and B but not the RSU, it forwards. If every neighbour is already covered, another broadcast is unnecessary under this estimate. Savings must be assessed alongside delivery and delay, since longer waits and imperfect coverage estimates create trade-offs.</w:t>
      </w:r>
    </w:p>
    <w:p>
      <w:pPr>
        <w:pStyle w:val="Heading1"/>
      </w:pPr>
      <w:r>
        <w:rPr>
          <w:rFonts w:ascii="Gill Sans MT" w:hAnsi="Gill Sans MT" w:eastAsia="Gill Sans MT" w:cs="Gill Sans MT"/>
        </w:rPr>
        <w:t>12. Cluster-head shortest-path routing</w:t>
      </w:r>
    </w:p>
    <w:p>
      <w:r>
        <w:rPr>
          <w:rFonts w:ascii="Gill Sans MT" w:hAnsi="Gill Sans MT" w:eastAsia="Gill Sans MT" w:cs="Gill Sans MT"/>
        </w:rPr>
        <w:t>The ch_route alternative builds a weighted graph containing the source, trusted non-malicious elected CHs and the RSUs. Only in-range edges exist. Bridge vehicles are not eligible intermediates in this route. Dijkstra’s algorithm finds the minimum sum of Euclidean link distances to an available RSU, subject to the hop limit.</w:t>
      </w:r>
    </w:p>
    <w:p>
      <w:r>
        <w:rPr>
          <w:rFonts w:ascii="Gill Sans MT" w:hAnsi="Gill Sans MT" w:eastAsia="Gill Sans MT" w:cs="Gill Sans MT"/>
          <w:b/>
        </w:rPr>
        <w:t>cost(path) = sum over links (u,v) in path of d(u,v)</w:t>
      </w:r>
    </w:p>
    <w:p>
      <w:r>
        <w:rPr>
          <w:rFonts w:ascii="Gill Sans MT" w:hAnsi="Gill Sans MT" w:eastAsia="Gill Sans MT" w:cs="Gill Sans MT"/>
        </w:rPr>
        <w:t>The route cost is metres. It does not optimise measured delay, channel congestion or probability of successful delivery. The implementation tracks best costs by node and hop count to enforce the hop budget.</w:t>
      </w:r>
    </w:p>
    <w:p>
      <w:r>
        <w:rPr>
          <w:rFonts w:ascii="Gill Sans MT" w:hAnsi="Gill Sans MT" w:eastAsia="Gill Sans MT" w:cs="Gill Sans MT"/>
        </w:rPr>
        <w:t>At each intermediate head, a local signed proposal triggers radio-delivered votes from trusted honest same-cluster neighbours. The head counts its own distinct endorsement and requires three distinct endorsements in total before forwarding. This local rule differs from origin corroboration, where the source signature is separate from three neighbour endorsements.</w:t>
      </w:r>
    </w:p>
    <w:p>
      <w:r>
        <w:rPr>
          <w:rFonts w:ascii="Gill Sans MT" w:hAnsi="Gill Sans MT" w:eastAsia="Gill Sans MT" w:cs="Gill Sans MT"/>
        </w:rPr>
        <w:t>A geometric route can exist but fail because local quorum is insufficient or vote frames are lost. If no eligible CH route exists, there is no hidden bridge/flooding fallback. Non-route vehicles can receive the alert but remain silent. Consequently CH-route delivery should be judged mainly by RSU success, hops, transmissions and delay rather than by vehicle-wide reachability.</w:t>
      </w:r>
    </w:p>
    <w:p>
      <w:r>
        <w:rPr>
          <w:rFonts w:ascii="Gill Sans MT" w:hAnsi="Gill Sans MT" w:eastAsia="Gill Sans MT" w:cs="Gill Sans MT"/>
        </w:rPr>
        <w:t>The original event certificate stays associated with dissemination, while local round certificates are also recorded as consensus evidence. Batch processing later verifies certificate entries separately and deduplicates accepted event IDs; it is not a multi-message cryptographic pairing speedup. infrastructure.cluster_votes is a separate helper; actual CH-route local rounds are radio-modelled in protocols.CHRoute.</w:t>
      </w:r>
    </w:p>
    <w:p>
      <w:pPr>
        <w:pStyle w:val="Heading1"/>
      </w:pPr>
      <w:r>
        <w:rPr>
          <w:rFonts w:ascii="Gill Sans MT" w:hAnsi="Gill Sans MT" w:eastAsia="Gill Sans MT" w:cs="Gill Sans MT"/>
        </w:rPr>
        <w:t>13. RSU validation and duplicate handling</w:t>
      </w:r>
    </w:p>
    <w:p>
      <w:r>
        <w:rPr>
          <w:rFonts w:ascii="Gill Sans MT" w:hAnsi="Gill Sans MT" w:eastAsia="Gill Sans MT" w:cs="Gill Sans MT"/>
        </w:rPr>
        <w:t>RSUs receive but never relay, so they do not create artificial paths between vehicle components. rsu.py validates required packet fields, recognised ACCIDENT type, position within the network bounding box, creation/incident time order, freshness within 600 seconds, hop limit and the supplied certificate verdict. The position check is a bounding-box plausibility check, not map matching to the exact road surface.</w:t>
      </w:r>
    </w:p>
    <w:p>
      <w:r>
        <w:rPr>
          <w:rFonts w:ascii="Gill Sans MT" w:hAnsi="Gill Sans MT" w:eastAsia="Gill Sans MT" w:cs="Gill Sans MT"/>
        </w:rPr>
        <w:t>All RSUs contribute to a common per-event registry. The earliest valid received copy creates the event record; later copies, including those at another RSU, count as duplicates. The record includes first RSU, sender, delay, hop count and transmission count before receipt. This prevents repeated registration of the same event within the processed run.</w:t>
      </w:r>
    </w:p>
    <w:p>
      <w:r>
        <w:rPr>
          <w:rFonts w:ascii="Gill Sans MT" w:hAnsi="Gill Sans MT" w:eastAsia="Gill Sans MT" w:cs="Gill Sans MT"/>
        </w:rPr>
        <w:t>No-security ablations skip the certificate requirement intentionally. Plausibility checks cannot prove a crash happened. Real sensor validation, deployed identity management and actual traffic-management backhaul remain outside this radio model.</w:t>
      </w:r>
    </w:p>
    <w:p>
      <w:pPr>
        <w:pStyle w:val="Heading1"/>
      </w:pPr>
      <w:r>
        <w:rPr>
          <w:rFonts w:ascii="Gill Sans MT" w:hAnsi="Gill Sans MT" w:eastAsia="Gill Sans MT" w:cs="Gill Sans MT"/>
        </w:rPr>
        <w:t>14. Storage, trust updates, cloud and dispatch</w:t>
      </w:r>
    </w:p>
    <w:p>
      <w:r>
        <w:rPr>
          <w:rFonts w:ascii="Gill Sans MT" w:hAnsi="Gill Sans MT" w:eastAsia="Gill Sans MT" w:cs="Gill Sans MT"/>
        </w:rPr>
        <w:t>The experiment stores incident datasets, CH-route accepted events and trust observations in results/urban/infrastructure/backhaul.sqlite3. Events and dispatch use a composite run_id/event_id key; trust uses run_id/vehicle_id. The database also stores one current dataset row per run ID. Re-running a seed can replace those database rows, while timestamped raw result files preserve separate invocation history.</w:t>
      </w:r>
    </w:p>
    <w:p>
      <w:r>
        <w:rPr>
          <w:rFonts w:ascii="Gill Sans MT" w:hAnsi="Gill Sans MT" w:eastAsia="Gill Sans MT" w:cs="Gill Sans MT"/>
        </w:rPr>
        <w:t>An accepted CH-route event adds a QUEUED_LOCAL outbox entry. This is a durable local record. It does not contact an ambulance or emergency operator during simulation. Infrastructure persistence follows the CH-route outcome in run_one, which can differ from the proposed broadcast scheme’s RSU outcome.</w:t>
      </w:r>
    </w:p>
    <w:p>
      <w:r>
        <w:rPr>
          <w:rFonts w:ascii="Gill Sans MT" w:hAnsi="Gill Sans MT" w:eastAsia="Gill Sans MT" w:cs="Gill Sans MT"/>
          <w:b/>
        </w:rPr>
        <w:t>T_after = (20 × T_before + 1)/21 for an observed successful forward</w:t>
      </w:r>
    </w:p>
    <w:p>
      <w:r>
        <w:rPr>
          <w:rFonts w:ascii="Gill Sans MT" w:hAnsi="Gill Sans MT" w:eastAsia="Gill Sans MT" w:cs="Gill Sans MT"/>
        </w:rPr>
        <w:t>This is an explicit effective prior of weight 20, rather than a reconstruction of original Beta success/failure counts. For T_before = 0.8, the updated value is about 0.809524. If there is no accepted event or no observed transmission for the vehicle, trust stays unchanged. Silence is not penalised by this update.</w:t>
      </w:r>
    </w:p>
    <w:p>
      <w:r>
        <w:rPr>
          <w:rFonts w:ascii="Gill Sans MT" w:hAnsi="Gill Sans MT" w:eastAsia="Gill Sans MT" w:cs="Gill Sans MT"/>
        </w:rPr>
        <w:t>python run.py sync always creates a local JSON export. It uploads only when IOV_CLOUD_URL provides an HTTPS ingestion endpoint; IOV_CLOUD_TOKEN optionally supplies bearer authentication. The payload contains events, trust updates, dispatch state and vehicle datasets.</w:t>
      </w:r>
    </w:p>
    <w:p>
      <w:r>
        <w:rPr>
          <w:rFonts w:ascii="Gill Sans MT" w:hAnsi="Gill Sans MT" w:eastAsia="Gill Sans MT" w:cs="Gill Sans MT"/>
        </w:rPr>
        <w:t>python run.py dispatch sends pending accepted records only when IOV_EMERGENCY_URL is configured, optionally with IOV_EMERGENCY_TOKEN. Successful HTTP 2xx delivery marks the row DELIVERED_REMOTE. Requests include Idempotency-Key headers, which the receiving API must honour to prevent duplicate processing across retries. No cloud account, physical LAN model or real dispatch endpoint is bundled.</w:t>
      </w:r>
    </w:p>
    <w:p>
      <w:pPr>
        <w:pStyle w:val="Heading1"/>
      </w:pPr>
      <w:r>
        <w:rPr>
          <w:rFonts w:ascii="Gill Sans MT" w:hAnsi="Gill Sans MT" w:eastAsia="Gill Sans MT" w:cs="Gill Sans MT"/>
        </w:rPr>
        <w:t>15. SUMO demonstration and visual meanings</w:t>
      </w:r>
    </w:p>
    <w:p>
      <w:r>
        <w:rPr>
          <w:rFonts w:ascii="Gill Sans MT" w:hAnsi="Gill Sans MT" w:eastAsia="Gill Sans MT" w:cs="Gill Sans MT"/>
        </w:rPr>
        <w:t>The GUI is a presentation of a previously computed radio trace. It does not decide relay outcomes as the animation runs. The code recomputes live DBSCAN roles during the pre-incident mobility view and checks that its incident snapshot matches the experiment. Replay then slows millisecond events so a person can see them.</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Stage</w:t>
            </w:r>
          </w:p>
        </w:tc>
        <w:tc>
          <w:tcPr>
            <w:tcW w:type="dxa" w:w="4802"/>
          </w:tcPr>
          <w:p>
            <w:r>
              <w:rPr>
                <w:rFonts w:ascii="Gill Sans MT" w:hAnsi="Gill Sans MT" w:eastAsia="Gill Sans MT" w:cs="Gill Sans MT"/>
                <w:sz w:val="18"/>
              </w:rPr>
              <w:t>What happens and what it demonstrates</w:t>
            </w:r>
          </w:p>
        </w:tc>
      </w:tr>
      <w:tr>
        <w:tc>
          <w:tcPr>
            <w:tcW w:type="dxa" w:w="4802"/>
          </w:tcPr>
          <w:p>
            <w:r>
              <w:rPr>
                <w:rFonts w:ascii="Gill Sans MT" w:hAnsi="Gill Sans MT" w:eastAsia="Gill Sans MT" w:cs="Gill Sans MT"/>
                <w:sz w:val="18"/>
              </w:rPr>
              <w:t>Normal traffic</w:t>
            </w:r>
          </w:p>
        </w:tc>
        <w:tc>
          <w:tcPr>
            <w:tcW w:type="dxa" w:w="4802"/>
          </w:tcPr>
          <w:p>
            <w:r>
              <w:rPr>
                <w:rFonts w:ascii="Gill Sans MT" w:hAnsi="Gill Sans MT" w:eastAsia="Gill Sans MT" w:cs="Gill Sans MT"/>
                <w:sz w:val="18"/>
              </w:rPr>
              <w:t>Vehicles move under SUMO rules; groups and representatives change with position.</w:t>
            </w:r>
          </w:p>
        </w:tc>
      </w:tr>
      <w:tr>
        <w:tc>
          <w:tcPr>
            <w:tcW w:type="dxa" w:w="4802"/>
          </w:tcPr>
          <w:p>
            <w:r>
              <w:rPr>
                <w:rFonts w:ascii="Gill Sans MT" w:hAnsi="Gill Sans MT" w:eastAsia="Gill Sans MT" w:cs="Gill Sans MT"/>
                <w:sz w:val="18"/>
              </w:rPr>
              <w:t>Incident</w:t>
            </w:r>
          </w:p>
        </w:tc>
        <w:tc>
          <w:tcPr>
            <w:tcW w:type="dxa" w:w="4802"/>
          </w:tcPr>
          <w:p>
            <w:r>
              <w:rPr>
                <w:rFonts w:ascii="Gill Sans MT" w:hAnsi="Gill Sans MT" w:eastAsia="Gill Sans MT" w:cs="Gill Sans MT"/>
                <w:sz w:val="18"/>
              </w:rPr>
              <w:t>The selected vehicle stops and turns red; its staged event becomes the alert source.</w:t>
            </w:r>
          </w:p>
        </w:tc>
      </w:tr>
      <w:tr>
        <w:tc>
          <w:tcPr>
            <w:tcW w:type="dxa" w:w="4802"/>
          </w:tcPr>
          <w:p>
            <w:r>
              <w:rPr>
                <w:rFonts w:ascii="Gill Sans MT" w:hAnsi="Gill Sans MT" w:eastAsia="Gill Sans MT" w:cs="Gill Sans MT"/>
                <w:sz w:val="18"/>
              </w:rPr>
              <w:t>Voting</w:t>
            </w:r>
          </w:p>
        </w:tc>
        <w:tc>
          <w:tcPr>
            <w:tcW w:type="dxa" w:w="4802"/>
          </w:tcPr>
          <w:p>
            <w:r>
              <w:rPr>
                <w:rFonts w:ascii="Gill Sans MT" w:hAnsi="Gill Sans MT" w:eastAsia="Gill Sans MT" w:cs="Gill Sans MT"/>
                <w:sz w:val="18"/>
              </w:rPr>
              <w:t>Proposal/vote activity is displayed before certified alert release.</w:t>
            </w:r>
          </w:p>
        </w:tc>
      </w:tr>
      <w:tr>
        <w:tc>
          <w:tcPr>
            <w:tcW w:type="dxa" w:w="4802"/>
          </w:tcPr>
          <w:p>
            <w:r>
              <w:rPr>
                <w:rFonts w:ascii="Gill Sans MT" w:hAnsi="Gill Sans MT" w:eastAsia="Gill Sans MT" w:cs="Gill Sans MT"/>
                <w:sz w:val="18"/>
              </w:rPr>
              <w:t>Radio replay</w:t>
            </w:r>
          </w:p>
        </w:tc>
        <w:tc>
          <w:tcPr>
            <w:tcW w:type="dxa" w:w="4802"/>
          </w:tcPr>
          <w:p>
            <w:r>
              <w:rPr>
                <w:rFonts w:ascii="Gill Sans MT" w:hAnsi="Gill Sans MT" w:eastAsia="Gill Sans MT" w:cs="Gill Sans MT"/>
                <w:sz w:val="18"/>
              </w:rPr>
              <w:t>Vehicles freeze at the incident snapshot; rings and colours replay logged forwarding decisions.</w:t>
            </w:r>
          </w:p>
        </w:tc>
      </w:tr>
      <w:tr>
        <w:tc>
          <w:tcPr>
            <w:tcW w:type="dxa" w:w="4802"/>
          </w:tcPr>
          <w:p>
            <w:r>
              <w:rPr>
                <w:rFonts w:ascii="Gill Sans MT" w:hAnsi="Gill Sans MT" w:eastAsia="Gill Sans MT" w:cs="Gill Sans MT"/>
                <w:sz w:val="18"/>
              </w:rPr>
              <w:t>Comparison</w:t>
            </w:r>
          </w:p>
        </w:tc>
        <w:tc>
          <w:tcPr>
            <w:tcW w:type="dxa" w:w="4802"/>
          </w:tcPr>
          <w:p>
            <w:r>
              <w:rPr>
                <w:rFonts w:ascii="Gill Sans MT" w:hAnsi="Gill Sans MT" w:eastAsia="Gill Sans MT" w:cs="Gill Sans MT"/>
                <w:sz w:val="18"/>
              </w:rPr>
              <w:t>Flooding, proposed and CH-route views reuse the same incident for interpretation.</w:t>
            </w:r>
          </w:p>
        </w:tc>
      </w:tr>
      <w:tr>
        <w:tc>
          <w:tcPr>
            <w:tcW w:type="dxa" w:w="4802"/>
          </w:tcPr>
          <w:p>
            <w:r>
              <w:rPr>
                <w:rFonts w:ascii="Gill Sans MT" w:hAnsi="Gill Sans MT" w:eastAsia="Gill Sans MT" w:cs="Gill Sans MT"/>
                <w:sz w:val="18"/>
              </w:rPr>
              <w:t>RSU</w:t>
            </w:r>
          </w:p>
        </w:tc>
        <w:tc>
          <w:tcPr>
            <w:tcW w:type="dxa" w:w="4802"/>
          </w:tcPr>
          <w:p>
            <w:r>
              <w:rPr>
                <w:rFonts w:ascii="Gill Sans MT" w:hAnsi="Gill Sans MT" w:eastAsia="Gill Sans MT" w:cs="Gill Sans MT"/>
                <w:sz w:val="18"/>
              </w:rPr>
              <w:t>The display reports actual recorded acceptance, rejection or non-delivery.</w:t>
            </w:r>
          </w:p>
        </w:tc>
      </w:tr>
      <w:tr>
        <w:tc>
          <w:tcPr>
            <w:tcW w:type="dxa" w:w="4802"/>
          </w:tcPr>
          <w:p>
            <w:r>
              <w:rPr>
                <w:rFonts w:ascii="Gill Sans MT" w:hAnsi="Gill Sans MT" w:eastAsia="Gill Sans MT" w:cs="Gill Sans MT"/>
                <w:sz w:val="18"/>
              </w:rPr>
              <w:t>Forgery</w:t>
            </w:r>
          </w:p>
        </w:tc>
        <w:tc>
          <w:tcPr>
            <w:tcW w:type="dxa" w:w="4802"/>
          </w:tcPr>
          <w:p>
            <w:r>
              <w:rPr>
                <w:rFonts w:ascii="Gill Sans MT" w:hAnsi="Gill Sans MT" w:eastAsia="Gill Sans MT" w:cs="Gill Sans MT"/>
                <w:sz w:val="18"/>
              </w:rPr>
              <w:t>A separate false alert illustrates the selected protection outcome; success/rejection depends on recorded evidence.</w:t>
            </w:r>
          </w:p>
        </w:tc>
      </w:tr>
      <w:tr>
        <w:tc>
          <w:tcPr>
            <w:tcW w:type="dxa" w:w="4802"/>
          </w:tcPr>
          <w:p>
            <w:r>
              <w:rPr>
                <w:rFonts w:ascii="Gill Sans MT" w:hAnsi="Gill Sans MT" w:eastAsia="Gill Sans MT" w:cs="Gill Sans MT"/>
                <w:sz w:val="18"/>
              </w:rPr>
              <w:t>Finish</w:t>
            </w:r>
          </w:p>
        </w:tc>
        <w:tc>
          <w:tcPr>
            <w:tcW w:type="dxa" w:w="4802"/>
          </w:tcPr>
          <w:p>
            <w:r>
              <w:rPr>
                <w:rFonts w:ascii="Gill Sans MT" w:hAnsi="Gill Sans MT" w:eastAsia="Gill Sans MT" w:cs="Gill Sans MT"/>
                <w:sz w:val="18"/>
              </w:rPr>
              <w:t>Other traffic resumes around the stopped incident vehicle.</w:t>
            </w:r>
          </w:p>
        </w:tc>
      </w:tr>
    </w:tbl>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Display</w:t>
            </w:r>
          </w:p>
        </w:tc>
        <w:tc>
          <w:tcPr>
            <w:tcW w:type="dxa" w:w="4802"/>
          </w:tcPr>
          <w:p>
            <w:r>
              <w:rPr>
                <w:rFonts w:ascii="Gill Sans MT" w:hAnsi="Gill Sans MT" w:eastAsia="Gill Sans MT" w:cs="Gill Sans MT"/>
                <w:sz w:val="18"/>
              </w:rPr>
              <w:t>Meaning</w:t>
            </w:r>
          </w:p>
        </w:tc>
      </w:tr>
      <w:tr>
        <w:tc>
          <w:tcPr>
            <w:tcW w:type="dxa" w:w="4802"/>
          </w:tcPr>
          <w:p>
            <w:r>
              <w:rPr>
                <w:rFonts w:ascii="Gill Sans MT" w:hAnsi="Gill Sans MT" w:eastAsia="Gill Sans MT" w:cs="Gill Sans MT"/>
                <w:sz w:val="18"/>
              </w:rPr>
              <w:t>Cluster colours</w:t>
            </w:r>
          </w:p>
        </w:tc>
        <w:tc>
          <w:tcPr>
            <w:tcW w:type="dxa" w:w="4802"/>
          </w:tcPr>
          <w:p>
            <w:r>
              <w:rPr>
                <w:rFonts w:ascii="Gill Sans MT" w:hAnsi="Gill Sans MT" w:eastAsia="Gill Sans MT" w:cs="Gill Sans MT"/>
                <w:sz w:val="18"/>
              </w:rPr>
              <w:t>One palette colour per DBSCAN group; white for isolated points in the clustering view.</w:t>
            </w:r>
          </w:p>
        </w:tc>
      </w:tr>
      <w:tr>
        <w:tc>
          <w:tcPr>
            <w:tcW w:type="dxa" w:w="4802"/>
          </w:tcPr>
          <w:p>
            <w:r>
              <w:rPr>
                <w:rFonts w:ascii="Gill Sans MT" w:hAnsi="Gill Sans MT" w:eastAsia="Gill Sans MT" w:cs="Gill Sans MT"/>
                <w:sz w:val="18"/>
              </w:rPr>
              <w:t>Black ring</w:t>
            </w:r>
          </w:p>
        </w:tc>
        <w:tc>
          <w:tcPr>
            <w:tcW w:type="dxa" w:w="4802"/>
          </w:tcPr>
          <w:p>
            <w:r>
              <w:rPr>
                <w:rFonts w:ascii="Gill Sans MT" w:hAnsi="Gill Sans MT" w:eastAsia="Gill Sans MT" w:cs="Gill Sans MT"/>
                <w:sz w:val="18"/>
              </w:rPr>
              <w:t>Elected cluster representative.</w:t>
            </w:r>
          </w:p>
        </w:tc>
      </w:tr>
      <w:tr>
        <w:tc>
          <w:tcPr>
            <w:tcW w:type="dxa" w:w="4802"/>
          </w:tcPr>
          <w:p>
            <w:r>
              <w:rPr>
                <w:rFonts w:ascii="Gill Sans MT" w:hAnsi="Gill Sans MT" w:eastAsia="Gill Sans MT" w:cs="Gill Sans MT"/>
                <w:sz w:val="18"/>
              </w:rPr>
              <w:t>Yellow</w:t>
            </w:r>
          </w:p>
        </w:tc>
        <w:tc>
          <w:tcPr>
            <w:tcW w:type="dxa" w:w="4802"/>
          </w:tcPr>
          <w:p>
            <w:r>
              <w:rPr>
                <w:rFonts w:ascii="Gill Sans MT" w:hAnsi="Gill Sans MT" w:eastAsia="Gill Sans MT" w:cs="Gill Sans MT"/>
                <w:sz w:val="18"/>
              </w:rPr>
              <w:t>Vehicle has not yet accepted the alert.</w:t>
            </w:r>
          </w:p>
        </w:tc>
      </w:tr>
      <w:tr>
        <w:tc>
          <w:tcPr>
            <w:tcW w:type="dxa" w:w="4802"/>
          </w:tcPr>
          <w:p>
            <w:r>
              <w:rPr>
                <w:rFonts w:ascii="Gill Sans MT" w:hAnsi="Gill Sans MT" w:eastAsia="Gill Sans MT" w:cs="Gill Sans MT"/>
                <w:sz w:val="18"/>
              </w:rPr>
              <w:t>Violet</w:t>
            </w:r>
          </w:p>
        </w:tc>
        <w:tc>
          <w:tcPr>
            <w:tcW w:type="dxa" w:w="4802"/>
          </w:tcPr>
          <w:p>
            <w:r>
              <w:rPr>
                <w:rFonts w:ascii="Gill Sans MT" w:hAnsi="Gill Sans MT" w:eastAsia="Gill Sans MT" w:cs="Gill Sans MT"/>
                <w:sz w:val="18"/>
              </w:rPr>
              <w:t>Committee voting activity.</w:t>
            </w:r>
          </w:p>
        </w:tc>
      </w:tr>
      <w:tr>
        <w:tc>
          <w:tcPr>
            <w:tcW w:type="dxa" w:w="4802"/>
          </w:tcPr>
          <w:p>
            <w:r>
              <w:rPr>
                <w:rFonts w:ascii="Gill Sans MT" w:hAnsi="Gill Sans MT" w:eastAsia="Gill Sans MT" w:cs="Gill Sans MT"/>
                <w:sz w:val="18"/>
              </w:rPr>
              <w:t>Blue</w:t>
            </w:r>
          </w:p>
        </w:tc>
        <w:tc>
          <w:tcPr>
            <w:tcW w:type="dxa" w:w="4802"/>
          </w:tcPr>
          <w:p>
            <w:r>
              <w:rPr>
                <w:rFonts w:ascii="Gill Sans MT" w:hAnsi="Gill Sans MT" w:eastAsia="Gill Sans MT" w:cs="Gill Sans MT"/>
                <w:sz w:val="18"/>
              </w:rPr>
              <w:t>Vehicle accepted the alert.</w:t>
            </w:r>
          </w:p>
        </w:tc>
      </w:tr>
      <w:tr>
        <w:tc>
          <w:tcPr>
            <w:tcW w:type="dxa" w:w="4802"/>
          </w:tcPr>
          <w:p>
            <w:r>
              <w:rPr>
                <w:rFonts w:ascii="Gill Sans MT" w:hAnsi="Gill Sans MT" w:eastAsia="Gill Sans MT" w:cs="Gill Sans MT"/>
                <w:sz w:val="18"/>
              </w:rPr>
              <w:t>Orange / transmission ring</w:t>
            </w:r>
          </w:p>
        </w:tc>
        <w:tc>
          <w:tcPr>
            <w:tcW w:type="dxa" w:w="4802"/>
          </w:tcPr>
          <w:p>
            <w:r>
              <w:rPr>
                <w:rFonts w:ascii="Gill Sans MT" w:hAnsi="Gill Sans MT" w:eastAsia="Gill Sans MT" w:cs="Gill Sans MT"/>
                <w:sz w:val="18"/>
              </w:rPr>
              <w:t>Rebroadcast and sender communication range.</w:t>
            </w:r>
          </w:p>
        </w:tc>
      </w:tr>
      <w:tr>
        <w:tc>
          <w:tcPr>
            <w:tcW w:type="dxa" w:w="4802"/>
          </w:tcPr>
          <w:p>
            <w:r>
              <w:rPr>
                <w:rFonts w:ascii="Gill Sans MT" w:hAnsi="Gill Sans MT" w:eastAsia="Gill Sans MT" w:cs="Gill Sans MT"/>
                <w:sz w:val="18"/>
              </w:rPr>
              <w:t>Grey</w:t>
            </w:r>
          </w:p>
        </w:tc>
        <w:tc>
          <w:tcPr>
            <w:tcW w:type="dxa" w:w="4802"/>
          </w:tcPr>
          <w:p>
            <w:r>
              <w:rPr>
                <w:rFonts w:ascii="Gill Sans MT" w:hAnsi="Gill Sans MT" w:eastAsia="Gill Sans MT" w:cs="Gill Sans MT"/>
                <w:sz w:val="18"/>
              </w:rPr>
              <w:t>Forwarding suppressed.</w:t>
            </w:r>
          </w:p>
        </w:tc>
      </w:tr>
      <w:tr>
        <w:tc>
          <w:tcPr>
            <w:tcW w:type="dxa" w:w="4802"/>
          </w:tcPr>
          <w:p>
            <w:r>
              <w:rPr>
                <w:rFonts w:ascii="Gill Sans MT" w:hAnsi="Gill Sans MT" w:eastAsia="Gill Sans MT" w:cs="Gill Sans MT"/>
                <w:sz w:val="18"/>
              </w:rPr>
              <w:t>Purple drop</w:t>
            </w:r>
          </w:p>
        </w:tc>
        <w:tc>
          <w:tcPr>
            <w:tcW w:type="dxa" w:w="4802"/>
          </w:tcPr>
          <w:p>
            <w:r>
              <w:rPr>
                <w:rFonts w:ascii="Gill Sans MT" w:hAnsi="Gill Sans MT" w:eastAsia="Gill Sans MT" w:cs="Gill Sans MT"/>
                <w:sz w:val="18"/>
              </w:rPr>
              <w:t>Misbehaving receiver that does not relay.</w:t>
            </w:r>
          </w:p>
        </w:tc>
      </w:tr>
      <w:tr>
        <w:tc>
          <w:tcPr>
            <w:tcW w:type="dxa" w:w="4802"/>
          </w:tcPr>
          <w:p>
            <w:r>
              <w:rPr>
                <w:rFonts w:ascii="Gill Sans MT" w:hAnsi="Gill Sans MT" w:eastAsia="Gill Sans MT" w:cs="Gill Sans MT"/>
                <w:sz w:val="18"/>
              </w:rPr>
              <w:t>White in alert view</w:t>
            </w:r>
          </w:p>
        </w:tc>
        <w:tc>
          <w:tcPr>
            <w:tcW w:type="dxa" w:w="4802"/>
          </w:tcPr>
          <w:p>
            <w:r>
              <w:rPr>
                <w:rFonts w:ascii="Gill Sans MT" w:hAnsi="Gill Sans MT" w:eastAsia="Gill Sans MT" w:cs="Gill Sans MT"/>
                <w:sz w:val="18"/>
              </w:rPr>
              <w:t>Rejected alert; context differs from white isolated points in the clustering view.</w:t>
            </w:r>
          </w:p>
        </w:tc>
      </w:tr>
      <w:tr>
        <w:tc>
          <w:tcPr>
            <w:tcW w:type="dxa" w:w="4802"/>
          </w:tcPr>
          <w:p>
            <w:r>
              <w:rPr>
                <w:rFonts w:ascii="Gill Sans MT" w:hAnsi="Gill Sans MT" w:eastAsia="Gill Sans MT" w:cs="Gill Sans MT"/>
                <w:sz w:val="18"/>
              </w:rPr>
              <w:t>Red source</w:t>
            </w:r>
          </w:p>
        </w:tc>
        <w:tc>
          <w:tcPr>
            <w:tcW w:type="dxa" w:w="4802"/>
          </w:tcPr>
          <w:p>
            <w:r>
              <w:rPr>
                <w:rFonts w:ascii="Gill Sans MT" w:hAnsi="Gill Sans MT" w:eastAsia="Gill Sans MT" w:cs="Gill Sans MT"/>
                <w:sz w:val="18"/>
              </w:rPr>
              <w:t>Incident or selected alert-origin vehicle.</w:t>
            </w:r>
          </w:p>
        </w:tc>
      </w:tr>
      <w:tr>
        <w:tc>
          <w:tcPr>
            <w:tcW w:type="dxa" w:w="4802"/>
          </w:tcPr>
          <w:p>
            <w:r>
              <w:rPr>
                <w:rFonts w:ascii="Gill Sans MT" w:hAnsi="Gill Sans MT" w:eastAsia="Gill Sans MT" w:cs="Gill Sans MT"/>
                <w:sz w:val="18"/>
              </w:rPr>
              <w:t>Cyan / green / red RSU</w:t>
            </w:r>
          </w:p>
        </w:tc>
        <w:tc>
          <w:tcPr>
            <w:tcW w:type="dxa" w:w="4802"/>
          </w:tcPr>
          <w:p>
            <w:r>
              <w:rPr>
                <w:rFonts w:ascii="Gill Sans MT" w:hAnsi="Gill Sans MT" w:eastAsia="Gill Sans MT" w:cs="Gill Sans MT"/>
                <w:sz w:val="18"/>
              </w:rPr>
              <w:t>Listening / validated / rejected infrastructure state.</w:t>
            </w:r>
          </w:p>
        </w:tc>
      </w:tr>
    </w:tbl>
    <w:p/>
    <w:p>
      <w:r>
        <w:rPr>
          <w:rFonts w:ascii="Gill Sans MT" w:hAnsi="Gill Sans MT" w:eastAsia="Gill Sans MT" w:cs="Gill Sans MT"/>
        </w:rPr>
        <w:t>Traffic freezes because mobility is sampled in one-second steps while communication takes milliseconds; the model intentionally uses a fixed incident topology. Animation pace is a wall-clock presentation delay, not measured emergency latency. Map scenery and ring overlays help explanation but do not add physical radio obstructions.</w:t>
      </w:r>
    </w:p>
    <w:p>
      <w:r>
        <w:rPr>
          <w:rFonts w:ascii="Gill Sans MT" w:hAnsi="Gill Sans MT" w:eastAsia="Gill Sans MT" w:cs="Gill Sans MT"/>
        </w:rPr>
        <w:drawing>
          <wp:inline xmlns:a="http://schemas.openxmlformats.org/drawingml/2006/main" xmlns:pic="http://schemas.openxmlformats.org/drawingml/2006/picture">
            <wp:extent cx="5806440" cy="3308502"/>
            <wp:docPr id="1" name="Picture 1"/>
            <wp:cNvGraphicFramePr>
              <a:graphicFrameLocks noChangeAspect="1"/>
            </wp:cNvGraphicFramePr>
            <a:graphic>
              <a:graphicData uri="http://schemas.openxmlformats.org/drawingml/2006/picture">
                <pic:pic>
                  <pic:nvPicPr>
                    <pic:cNvPr id="0" name="sumo_1_clusters.png"/>
                    <pic:cNvPicPr/>
                  </pic:nvPicPr>
                  <pic:blipFill>
                    <a:blip r:embed="rId11"/>
                    <a:stretch>
                      <a:fillRect/>
                    </a:stretch>
                  </pic:blipFill>
                  <pic:spPr>
                    <a:xfrm>
                      <a:off x="0" y="0"/>
                      <a:ext cx="5806440" cy="3308502"/>
                    </a:xfrm>
                    <a:prstGeom prst="rect"/>
                  </pic:spPr>
                </pic:pic>
              </a:graphicData>
            </a:graphic>
          </wp:inline>
        </w:drawing>
      </w:r>
    </w:p>
    <w:p>
      <w:pPr>
        <w:pStyle w:val="Caption"/>
      </w:pPr>
      <w:r>
        <w:rPr>
          <w:rFonts w:ascii="Gill Sans MT" w:hAnsi="Gill Sans MT" w:eastAsia="Gill Sans MT" w:cs="Gill Sans MT"/>
        </w:rPr>
        <w:t>Existing project screenshot: SUMO clustering view. Screenshot labels retain their original rendering.</w:t>
      </w:r>
    </w:p>
    <w:p>
      <w:r>
        <w:rPr>
          <w:rFonts w:ascii="Gill Sans MT" w:hAnsi="Gill Sans MT" w:eastAsia="Gill Sans MT" w:cs="Gill Sans MT"/>
        </w:rPr>
        <w:drawing>
          <wp:inline xmlns:a="http://schemas.openxmlformats.org/drawingml/2006/main" xmlns:pic="http://schemas.openxmlformats.org/drawingml/2006/picture">
            <wp:extent cx="5806440" cy="3308502"/>
            <wp:docPr id="2" name="Picture 2"/>
            <wp:cNvGraphicFramePr>
              <a:graphicFrameLocks noChangeAspect="1"/>
            </wp:cNvGraphicFramePr>
            <a:graphic>
              <a:graphicData uri="http://schemas.openxmlformats.org/drawingml/2006/picture">
                <pic:pic>
                  <pic:nvPicPr>
                    <pic:cNvPr id="0" name="sumo_2_accident.png"/>
                    <pic:cNvPicPr/>
                  </pic:nvPicPr>
                  <pic:blipFill>
                    <a:blip r:embed="rId12"/>
                    <a:stretch>
                      <a:fillRect/>
                    </a:stretch>
                  </pic:blipFill>
                  <pic:spPr>
                    <a:xfrm>
                      <a:off x="0" y="0"/>
                      <a:ext cx="5806440" cy="3308502"/>
                    </a:xfrm>
                    <a:prstGeom prst="rect"/>
                  </pic:spPr>
                </pic:pic>
              </a:graphicData>
            </a:graphic>
          </wp:inline>
        </w:drawing>
      </w:r>
    </w:p>
    <w:p>
      <w:pPr>
        <w:pStyle w:val="Caption"/>
      </w:pPr>
      <w:r>
        <w:rPr>
          <w:rFonts w:ascii="Gill Sans MT" w:hAnsi="Gill Sans MT" w:eastAsia="Gill Sans MT" w:cs="Gill Sans MT"/>
        </w:rPr>
        <w:t>Existing project screenshot: staged incident view; this is illustrative, not a new experiment run.</w:t>
      </w:r>
    </w:p>
    <w:p>
      <w:pPr>
        <w:pStyle w:val="Heading1"/>
      </w:pPr>
      <w:r>
        <w:rPr>
          <w:rFonts w:ascii="Gill Sans MT" w:hAnsi="Gill Sans MT" w:eastAsia="Gill Sans MT" w:cs="Gill Sans MT"/>
        </w:rPr>
        <w:t>16. Metrics and statistical formulas</w:t>
      </w:r>
    </w:p>
    <w:p>
      <w:r>
        <w:rPr>
          <w:rFonts w:ascii="Gill Sans MT" w:hAnsi="Gill Sans MT" w:eastAsia="Gill Sans MT" w:cs="Gill Sans MT"/>
        </w:rPr>
        <w:t>Let e be vehicles in the source’s connected component of the vehicle-only radio graph, r the vehicles holding the accepted alert including the source, t the number of certified ALERT frames including the source, and H the honest non-source accepted receivers. The component denominator is shared across schemes; RSUs are excluded as connectivity relays.</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Metric/formula</w:t>
            </w:r>
          </w:p>
        </w:tc>
        <w:tc>
          <w:tcPr>
            <w:tcW w:type="dxa" w:w="4802"/>
          </w:tcPr>
          <w:p>
            <w:r>
              <w:rPr>
                <w:rFonts w:ascii="Gill Sans MT" w:hAnsi="Gill Sans MT" w:eastAsia="Gill Sans MT" w:cs="Gill Sans MT"/>
                <w:sz w:val="18"/>
              </w:rPr>
              <w:t>Interpretation</w:t>
            </w:r>
          </w:p>
        </w:tc>
      </w:tr>
      <w:tr>
        <w:tc>
          <w:tcPr>
            <w:tcW w:type="dxa" w:w="4802"/>
          </w:tcPr>
          <w:p>
            <w:r>
              <w:rPr>
                <w:rFonts w:ascii="Gill Sans MT" w:hAnsi="Gill Sans MT" w:eastAsia="Gill Sans MT" w:cs="Gill Sans MT"/>
                <w:sz w:val="18"/>
              </w:rPr>
              <w:t>Reachability = r/e</w:t>
            </w:r>
          </w:p>
        </w:tc>
        <w:tc>
          <w:tcPr>
            <w:tcW w:type="dxa" w:w="4802"/>
          </w:tcPr>
          <w:p>
            <w:r>
              <w:rPr>
                <w:rFonts w:ascii="Gill Sans MT" w:hAnsi="Gill Sans MT" w:eastAsia="Gill Sans MT" w:cs="Gill Sans MT"/>
                <w:sz w:val="18"/>
              </w:rPr>
              <w:t>Fraction of theoretically connected vehicles reached. Undefined for the implementation’s isolated-source case e ≤ 1.</w:t>
            </w:r>
          </w:p>
        </w:tc>
      </w:tr>
      <w:tr>
        <w:tc>
          <w:tcPr>
            <w:tcW w:type="dxa" w:w="4802"/>
          </w:tcPr>
          <w:p>
            <w:r>
              <w:rPr>
                <w:rFonts w:ascii="Gill Sans MT" w:hAnsi="Gill Sans MT" w:eastAsia="Gill Sans MT" w:cs="Gill Sans MT"/>
                <w:sz w:val="18"/>
              </w:rPr>
              <w:t>Saved rebroadcast = (r−t)/r</w:t>
            </w:r>
          </w:p>
        </w:tc>
        <w:tc>
          <w:tcPr>
            <w:tcW w:type="dxa" w:w="4802"/>
          </w:tcPr>
          <w:p>
            <w:r>
              <w:rPr>
                <w:rFonts w:ascii="Gill Sans MT" w:hAnsi="Gill Sans MT" w:eastAsia="Gill Sans MT" w:cs="Gill Sans MT"/>
                <w:sz w:val="18"/>
              </w:rPr>
              <w:t>Fraction of accepted receivers saved from an alert transmission; undefined when no alert is released.</w:t>
            </w:r>
          </w:p>
        </w:tc>
      </w:tr>
      <w:tr>
        <w:tc>
          <w:tcPr>
            <w:tcW w:type="dxa" w:w="4802"/>
          </w:tcPr>
          <w:p>
            <w:r>
              <w:rPr>
                <w:rFonts w:ascii="Gill Sans MT" w:hAnsi="Gill Sans MT" w:eastAsia="Gill Sans MT" w:cs="Gill Sans MT"/>
                <w:sz w:val="18"/>
              </w:rPr>
              <w:t>Suppression = 1 − (t−1)/H</w:t>
            </w:r>
          </w:p>
        </w:tc>
        <w:tc>
          <w:tcPr>
            <w:tcW w:type="dxa" w:w="4802"/>
          </w:tcPr>
          <w:p>
            <w:r>
              <w:rPr>
                <w:rFonts w:ascii="Gill Sans MT" w:hAnsi="Gill Sans MT" w:eastAsia="Gill Sans MT" w:cs="Gill Sans MT"/>
                <w:sz w:val="18"/>
              </w:rPr>
              <w:t>Share inferred silent among honest non-source receivers; undefined when H = 0.</w:t>
            </w:r>
          </w:p>
        </w:tc>
      </w:tr>
      <w:tr>
        <w:tc>
          <w:tcPr>
            <w:tcW w:type="dxa" w:w="4802"/>
          </w:tcPr>
          <w:p>
            <w:r>
              <w:rPr>
                <w:rFonts w:ascii="Gill Sans MT" w:hAnsi="Gill Sans MT" w:eastAsia="Gill Sans MT" w:cs="Gill Sans MT"/>
                <w:sz w:val="18"/>
              </w:rPr>
              <w:t>Total transmissions = len(channel log)</w:t>
            </w:r>
          </w:p>
        </w:tc>
        <w:tc>
          <w:tcPr>
            <w:tcW w:type="dxa" w:w="4802"/>
          </w:tcPr>
          <w:p>
            <w:r>
              <w:rPr>
                <w:rFonts w:ascii="Gill Sans MT" w:hAnsi="Gill Sans MT" w:eastAsia="Gill Sans MT" w:cs="Gill Sans MT"/>
                <w:sz w:val="18"/>
              </w:rPr>
              <w:t>All on-air frames: proposals, votes, certified alerts and CH-local exchanges.</w:t>
            </w:r>
          </w:p>
        </w:tc>
      </w:tr>
      <w:tr>
        <w:tc>
          <w:tcPr>
            <w:tcW w:type="dxa" w:w="4802"/>
          </w:tcPr>
          <w:p>
            <w:r>
              <w:rPr>
                <w:rFonts w:ascii="Gill Sans MT" w:hAnsi="Gill Sans MT" w:eastAsia="Gill Sans MT" w:cs="Gill Sans MT"/>
                <w:sz w:val="18"/>
              </w:rPr>
              <w:t>Redundant alert transmissions</w:t>
            </w:r>
          </w:p>
        </w:tc>
        <w:tc>
          <w:tcPr>
            <w:tcW w:type="dxa" w:w="4802"/>
          </w:tcPr>
          <w:p>
            <w:r>
              <w:rPr>
                <w:rFonts w:ascii="Gill Sans MT" w:hAnsi="Gill Sans MT" w:eastAsia="Gill Sans MT" w:cs="Gill Sans MT"/>
                <w:sz w:val="18"/>
              </w:rPr>
              <w:t>Certified-alert frames delivering to no new vehicle or RSU.</w:t>
            </w:r>
          </w:p>
        </w:tc>
      </w:tr>
      <w:tr>
        <w:tc>
          <w:tcPr>
            <w:tcW w:type="dxa" w:w="4802"/>
          </w:tcPr>
          <w:p>
            <w:r>
              <w:rPr>
                <w:rFonts w:ascii="Gill Sans MT" w:hAnsi="Gill Sans MT" w:eastAsia="Gill Sans MT" w:cs="Gill Sans MT"/>
                <w:sz w:val="18"/>
              </w:rPr>
              <w:t>Duplicate receptions</w:t>
            </w:r>
          </w:p>
        </w:tc>
        <w:tc>
          <w:tcPr>
            <w:tcW w:type="dxa" w:w="4802"/>
          </w:tcPr>
          <w:p>
            <w:r>
              <w:rPr>
                <w:rFonts w:ascii="Gill Sans MT" w:hAnsi="Gill Sans MT" w:eastAsia="Gill Sans MT" w:cs="Gill Sans MT"/>
                <w:sz w:val="18"/>
              </w:rPr>
              <w:t>Extra accepted copies at vehicles; RSU duplicate accounting is separated.</w:t>
            </w:r>
          </w:p>
        </w:tc>
      </w:tr>
      <w:tr>
        <w:tc>
          <w:tcPr>
            <w:tcW w:type="dxa" w:w="4802"/>
          </w:tcPr>
          <w:p>
            <w:r>
              <w:rPr>
                <w:rFonts w:ascii="Gill Sans MT" w:hAnsi="Gill Sans MT" w:eastAsia="Gill Sans MT" w:cs="Gill Sans MT"/>
                <w:sz w:val="18"/>
              </w:rPr>
              <w:t>Collision ratio = lost/(successful + lost)</w:t>
            </w:r>
          </w:p>
        </w:tc>
        <w:tc>
          <w:tcPr>
            <w:tcW w:type="dxa" w:w="4802"/>
          </w:tcPr>
          <w:p>
            <w:r>
              <w:rPr>
                <w:rFonts w:ascii="Gill Sans MT" w:hAnsi="Gill Sans MT" w:eastAsia="Gill Sans MT" w:cs="Gill Sans MT"/>
                <w:sz w:val="18"/>
              </w:rPr>
              <w:t>Losses count receiver opportunities, not just collided transmitted frames.</w:t>
            </w:r>
          </w:p>
        </w:tc>
      </w:tr>
      <w:tr>
        <w:tc>
          <w:tcPr>
            <w:tcW w:type="dxa" w:w="4802"/>
          </w:tcPr>
          <w:p>
            <w:r>
              <w:rPr>
                <w:rFonts w:ascii="Gill Sans MT" w:hAnsi="Gill Sans MT" w:eastAsia="Gill Sans MT" w:cs="Gill Sans MT"/>
                <w:sz w:val="18"/>
              </w:rPr>
              <w:t>t90</w:t>
            </w:r>
          </w:p>
        </w:tc>
        <w:tc>
          <w:tcPr>
            <w:tcW w:type="dxa" w:w="4802"/>
          </w:tcPr>
          <w:p>
            <w:r>
              <w:rPr>
                <w:rFonts w:ascii="Gill Sans MT" w:hAnsi="Gill Sans MT" w:eastAsia="Gill Sans MT" w:cs="Gill Sans MT"/>
                <w:sz w:val="18"/>
              </w:rPr>
              <w:t>Acceptance time of the ceil(0.9e)-th reached vehicle; undefined if the target is not reached.</w:t>
            </w:r>
          </w:p>
        </w:tc>
      </w:tr>
      <w:tr>
        <w:tc>
          <w:tcPr>
            <w:tcW w:type="dxa" w:w="4802"/>
          </w:tcPr>
          <w:p>
            <w:r>
              <w:rPr>
                <w:rFonts w:ascii="Gill Sans MT" w:hAnsi="Gill Sans MT" w:eastAsia="Gill Sans MT" w:cs="Gill Sans MT"/>
                <w:sz w:val="18"/>
              </w:rPr>
              <w:t>Mean delay</w:t>
            </w:r>
          </w:p>
        </w:tc>
        <w:tc>
          <w:tcPr>
            <w:tcW w:type="dxa" w:w="4802"/>
          </w:tcPr>
          <w:p>
            <w:r>
              <w:rPr>
                <w:rFonts w:ascii="Gill Sans MT" w:hAnsi="Gill Sans MT" w:eastAsia="Gill Sans MT" w:cs="Gill Sans MT"/>
                <w:sz w:val="18"/>
              </w:rPr>
              <w:t>Mean accepted-reception time excluding the source.</w:t>
            </w:r>
          </w:p>
        </w:tc>
      </w:tr>
      <w:tr>
        <w:tc>
          <w:tcPr>
            <w:tcW w:type="dxa" w:w="4802"/>
          </w:tcPr>
          <w:p>
            <w:r>
              <w:rPr>
                <w:rFonts w:ascii="Gill Sans MT" w:hAnsi="Gill Sans MT" w:eastAsia="Gill Sans MT" w:cs="Gill Sans MT"/>
                <w:sz w:val="18"/>
              </w:rPr>
              <w:t>Last delay</w:t>
            </w:r>
          </w:p>
        </w:tc>
        <w:tc>
          <w:tcPr>
            <w:tcW w:type="dxa" w:w="4802"/>
          </w:tcPr>
          <w:p>
            <w:r>
              <w:rPr>
                <w:rFonts w:ascii="Gill Sans MT" w:hAnsi="Gill Sans MT" w:eastAsia="Gill Sans MT" w:cs="Gill Sans MT"/>
                <w:sz w:val="18"/>
              </w:rPr>
              <w:t>Latest accepted-reception time, including source as time zero.</w:t>
            </w:r>
          </w:p>
        </w:tc>
      </w:tr>
      <w:tr>
        <w:tc>
          <w:tcPr>
            <w:tcW w:type="dxa" w:w="4802"/>
          </w:tcPr>
          <w:p>
            <w:r>
              <w:rPr>
                <w:rFonts w:ascii="Gill Sans MT" w:hAnsi="Gill Sans MT" w:eastAsia="Gill Sans MT" w:cs="Gill Sans MT"/>
                <w:sz w:val="18"/>
              </w:rPr>
              <w:t>CBR over 100 ms</w:t>
            </w:r>
          </w:p>
        </w:tc>
        <w:tc>
          <w:tcPr>
            <w:tcW w:type="dxa" w:w="4802"/>
          </w:tcPr>
          <w:p>
            <w:r>
              <w:rPr>
                <w:rFonts w:ascii="Gill Sans MT" w:hAnsi="Gill Sans MT" w:eastAsia="Gill Sans MT" w:cs="Gill Sans MT"/>
                <w:sz w:val="18"/>
              </w:rPr>
              <w:t>Per-vehicle busy-time fraction in the first 100 ms, averaged over the reachable component.</w:t>
            </w:r>
          </w:p>
        </w:tc>
      </w:tr>
      <w:tr>
        <w:tc>
          <w:tcPr>
            <w:tcW w:type="dxa" w:w="4802"/>
          </w:tcPr>
          <w:p>
            <w:r>
              <w:rPr>
                <w:rFonts w:ascii="Gill Sans MT" w:hAnsi="Gill Sans MT" w:eastAsia="Gill Sans MT" w:cs="Gill Sans MT"/>
                <w:sz w:val="18"/>
              </w:rPr>
              <w:t>Airtime</w:t>
            </w:r>
          </w:p>
        </w:tc>
        <w:tc>
          <w:tcPr>
            <w:tcW w:type="dxa" w:w="4802"/>
          </w:tcPr>
          <w:p>
            <w:r>
              <w:rPr>
                <w:rFonts w:ascii="Gill Sans MT" w:hAnsi="Gill Sans MT" w:eastAsia="Gill Sans MT" w:cs="Gill Sans MT"/>
                <w:sz w:val="18"/>
              </w:rPr>
              <w:t>Mean cumulative sensed busy time across reachable vehicles; overlapping time is counted once per vehicle.</w:t>
            </w:r>
          </w:p>
        </w:tc>
      </w:tr>
      <w:tr>
        <w:tc>
          <w:tcPr>
            <w:tcW w:type="dxa" w:w="4802"/>
          </w:tcPr>
          <w:p>
            <w:r>
              <w:rPr>
                <w:rFonts w:ascii="Gill Sans MT" w:hAnsi="Gill Sans MT" w:eastAsia="Gill Sans MT" w:cs="Gill Sans MT"/>
                <w:sz w:val="18"/>
              </w:rPr>
              <w:t>RSU received</w:t>
            </w:r>
          </w:p>
        </w:tc>
        <w:tc>
          <w:tcPr>
            <w:tcW w:type="dxa" w:w="4802"/>
          </w:tcPr>
          <w:p>
            <w:r>
              <w:rPr>
                <w:rFonts w:ascii="Gill Sans MT" w:hAnsi="Gill Sans MT" w:eastAsia="Gill Sans MT" w:cs="Gill Sans MT"/>
                <w:sz w:val="18"/>
              </w:rPr>
              <w:t>1 if registered, 0 if reachable but not registered, undefined if no RSU was reachable.</w:t>
            </w:r>
          </w:p>
        </w:tc>
      </w:tr>
      <w:tr>
        <w:tc>
          <w:tcPr>
            <w:tcW w:type="dxa" w:w="4802"/>
          </w:tcPr>
          <w:p>
            <w:r>
              <w:rPr>
                <w:rFonts w:ascii="Gill Sans MT" w:hAnsi="Gill Sans MT" w:eastAsia="Gill Sans MT" w:cs="Gill Sans MT"/>
                <w:sz w:val="18"/>
              </w:rPr>
              <w:t>RSU delay / hops</w:t>
            </w:r>
          </w:p>
        </w:tc>
        <w:tc>
          <w:tcPr>
            <w:tcW w:type="dxa" w:w="4802"/>
          </w:tcPr>
          <w:p>
            <w:r>
              <w:rPr>
                <w:rFonts w:ascii="Gill Sans MT" w:hAnsi="Gill Sans MT" w:eastAsia="Gill Sans MT" w:cs="Gill Sans MT"/>
                <w:sz w:val="18"/>
              </w:rPr>
              <w:t>Incident-to-first-registration time and hop count of the registered copy.</w:t>
            </w:r>
          </w:p>
        </w:tc>
      </w:tr>
      <w:tr>
        <w:tc>
          <w:tcPr>
            <w:tcW w:type="dxa" w:w="4802"/>
          </w:tcPr>
          <w:p>
            <w:r>
              <w:rPr>
                <w:rFonts w:ascii="Gill Sans MT" w:hAnsi="Gill Sans MT" w:eastAsia="Gill Sans MT" w:cs="Gill Sans MT"/>
                <w:sz w:val="18"/>
              </w:rPr>
              <w:t>RSU relay-only metrics</w:t>
            </w:r>
          </w:p>
        </w:tc>
        <w:tc>
          <w:tcPr>
            <w:tcW w:type="dxa" w:w="4802"/>
          </w:tcPr>
          <w:p>
            <w:r>
              <w:rPr>
                <w:rFonts w:ascii="Gill Sans MT" w:hAnsi="Gill Sans MT" w:eastAsia="Gill Sans MT" w:cs="Gill Sans MT"/>
                <w:sz w:val="18"/>
              </w:rPr>
              <w:t>Computed only for source incidents outside direct RSU range that have an RSU-reachable vehicle component.</w:t>
            </w:r>
          </w:p>
        </w:tc>
      </w:tr>
      <w:tr>
        <w:tc>
          <w:tcPr>
            <w:tcW w:type="dxa" w:w="4802"/>
          </w:tcPr>
          <w:p>
            <w:r>
              <w:rPr>
                <w:rFonts w:ascii="Gill Sans MT" w:hAnsi="Gill Sans MT" w:eastAsia="Gill Sans MT" w:cs="Gill Sans MT"/>
                <w:sz w:val="18"/>
              </w:rPr>
              <w:t>Quorum delay</w:t>
            </w:r>
          </w:p>
        </w:tc>
        <w:tc>
          <w:tcPr>
            <w:tcW w:type="dxa" w:w="4802"/>
          </w:tcPr>
          <w:p>
            <w:r>
              <w:rPr>
                <w:rFonts w:ascii="Gill Sans MT" w:hAnsi="Gill Sans MT" w:eastAsia="Gill Sans MT" w:cs="Gill Sans MT"/>
                <w:sz w:val="18"/>
              </w:rPr>
              <w:t>Incident-to-certified-alert release time, before later dissemination.</w:t>
            </w:r>
          </w:p>
        </w:tc>
      </w:tr>
      <w:tr>
        <w:tc>
          <w:tcPr>
            <w:tcW w:type="dxa" w:w="4802"/>
          </w:tcPr>
          <w:p>
            <w:r>
              <w:rPr>
                <w:rFonts w:ascii="Gill Sans MT" w:hAnsi="Gill Sans MT" w:eastAsia="Gill Sans MT" w:cs="Gill Sans MT"/>
                <w:sz w:val="18"/>
              </w:rPr>
              <w:t>Forgery accepted share</w:t>
            </w:r>
          </w:p>
        </w:tc>
        <w:tc>
          <w:tcPr>
            <w:tcW w:type="dxa" w:w="4802"/>
          </w:tcPr>
          <w:p>
            <w:r>
              <w:rPr>
                <w:rFonts w:ascii="Gill Sans MT" w:hAnsi="Gill Sans MT" w:eastAsia="Gill Sans MT" w:cs="Gill Sans MT"/>
                <w:sz w:val="18"/>
              </w:rPr>
              <w:t>Honest non-source vehicles accepting a false alert divided by honest non-source vehicles reachable in principle.</w:t>
            </w:r>
          </w:p>
        </w:tc>
      </w:tr>
    </w:tbl>
    <w:p/>
    <w:p>
      <w:r>
        <w:rPr>
          <w:rFonts w:ascii="Gill Sans MT" w:hAnsi="Gill Sans MT" w:eastAsia="Gill Sans MT" w:cs="Gill Sans MT"/>
          <w:b/>
        </w:rPr>
        <w:t>CBR_i = busy_slots_i(first 100 ms)/slots_in_100ms</w:t>
      </w:r>
    </w:p>
    <w:p>
      <w:r>
        <w:rPr>
          <w:rFonts w:ascii="Gill Sans MT" w:hAnsi="Gill Sans MT" w:eastAsia="Gill Sans MT" w:cs="Gill Sans MT"/>
        </w:rPr>
        <w:t>The reported cbr_100ms averages this over the source-connected vehicles. cbr_peak is the largest such per-vehicle fraction, rather than a sliding-window temporal maximum. Unused remaining time in the fixed 100-ms window contributes idle time.</w:t>
      </w:r>
    </w:p>
    <w:p>
      <w:r>
        <w:rPr>
          <w:rFonts w:ascii="Gill Sans MT" w:hAnsi="Gill Sans MT" w:eastAsia="Gill Sans MT" w:cs="Gill Sans MT"/>
          <w:b/>
        </w:rPr>
        <w:t>mean = sum(x_i)/n; s = sqrt(sum((x_i−mean)^2)/(n−1))</w:t>
      </w:r>
    </w:p>
    <w:p>
      <w:r>
        <w:rPr>
          <w:rFonts w:ascii="Gill Sans MT" w:hAnsi="Gill Sans MT" w:eastAsia="Gill Sans MT" w:cs="Gill Sans MT"/>
        </w:rPr>
        <w:t>Summaries remove undefined NaN values separately for each metric, so contributing sample counts can differ between columns.</w:t>
      </w:r>
    </w:p>
    <w:p>
      <w:r>
        <w:rPr>
          <w:rFonts w:ascii="Gill Sans MT" w:hAnsi="Gill Sans MT" w:eastAsia="Gill Sans MT" w:cs="Gill Sans MT"/>
          <w:b/>
        </w:rPr>
        <w:t>95% confidence interval = mean ± t(0.975, n−1) × s/sqrt(n)</w:t>
      </w:r>
    </w:p>
    <w:p>
      <w:r>
        <w:rPr>
          <w:rFonts w:ascii="Gill Sans MT" w:hAnsi="Gill Sans MT" w:eastAsia="Gill Sans MT" w:cs="Gill Sans MT"/>
        </w:rPr>
        <w:t>Student-t intervals express uncertainty of the estimated mean under the sampling assumptions. The implementation emits zero half-width for n = 1 as a formatting convention; one run does not establish precision. At small n, wide intervals can extend beyond physical percentage bounds.</w:t>
      </w:r>
    </w:p>
    <w:p>
      <w:r>
        <w:rPr>
          <w:rFonts w:ascii="Gill Sans MT" w:hAnsi="Gill Sans MT" w:eastAsia="Gill Sans MT" w:cs="Gill Sans MT"/>
        </w:rPr>
        <w:t>Read transmissions, delay, reachability and RSU success together. Fewer frames alone are insufficient evidence of improvement if the protocol also fails to deliver. Connected-component reachability is an ideal graph opportunity and does not guarantee that the timed protocol over a lossy channel succeeds.</w:t>
      </w:r>
    </w:p>
    <w:p>
      <w:pPr>
        <w:pStyle w:val="Heading1"/>
      </w:pPr>
      <w:r>
        <w:rPr>
          <w:rFonts w:ascii="Gill Sans MT" w:hAnsi="Gill Sans MT" w:eastAsia="Gill Sans MT" w:cs="Gill Sans MT"/>
        </w:rPr>
        <w:t>17. Experiments, ablations and forged alerts</w:t>
      </w:r>
    </w:p>
    <w:p>
      <w:r>
        <w:rPr>
          <w:rFonts w:ascii="Gill Sans MT" w:hAnsi="Gill Sans MT" w:eastAsia="Gill Sans MT" w:cs="Gill Sans MT"/>
        </w:rPr>
        <w:t>Default requested populations are 50, 100, 200, 250, 300 and 500, with 30 run seeds per population: 180 mobility scenarios before per-scheme repetitions. Each scenario supplies identical positions, incident, RSUs, malicious set and trust values to every comparison. Channel random streams are reproducible but scheme-specific; they are not identical packet-by-packet contention draws.</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Variant</w:t>
            </w:r>
          </w:p>
        </w:tc>
        <w:tc>
          <w:tcPr>
            <w:tcW w:type="dxa" w:w="4802"/>
          </w:tcPr>
          <w:p>
            <w:r>
              <w:rPr>
                <w:rFonts w:ascii="Gill Sans MT" w:hAnsi="Gill Sans MT" w:eastAsia="Gill Sans MT" w:cs="Gill Sans MT"/>
                <w:sz w:val="18"/>
              </w:rPr>
              <w:t>What changes</w:t>
            </w:r>
          </w:p>
        </w:tc>
      </w:tr>
      <w:tr>
        <w:tc>
          <w:tcPr>
            <w:tcW w:type="dxa" w:w="4802"/>
          </w:tcPr>
          <w:p>
            <w:r>
              <w:rPr>
                <w:rFonts w:ascii="Gill Sans MT" w:hAnsi="Gill Sans MT" w:eastAsia="Gill Sans MT" w:cs="Gill Sans MT"/>
                <w:sz w:val="18"/>
              </w:rPr>
              <w:t>flooding / slotted1p / proposed</w:t>
            </w:r>
          </w:p>
        </w:tc>
        <w:tc>
          <w:tcPr>
            <w:tcW w:type="dxa" w:w="4802"/>
          </w:tcPr>
          <w:p>
            <w:r>
              <w:rPr>
                <w:rFonts w:ascii="Gill Sans MT" w:hAnsi="Gill Sans MT" w:eastAsia="Gill Sans MT" w:cs="Gill Sans MT"/>
                <w:sz w:val="18"/>
              </w:rPr>
              <w:t>Headline comparison: same security, different forwarding rules.</w:t>
            </w:r>
          </w:p>
        </w:tc>
      </w:tr>
      <w:tr>
        <w:tc>
          <w:tcPr>
            <w:tcW w:type="dxa" w:w="4802"/>
          </w:tcPr>
          <w:p>
            <w:r>
              <w:rPr>
                <w:rFonts w:ascii="Gill Sans MT" w:hAnsi="Gill Sans MT" w:eastAsia="Gill Sans MT" w:cs="Gill Sans MT"/>
                <w:sz w:val="18"/>
              </w:rPr>
              <w:t>no_rad</w:t>
            </w:r>
          </w:p>
        </w:tc>
        <w:tc>
          <w:tcPr>
            <w:tcW w:type="dxa" w:w="4802"/>
          </w:tcPr>
          <w:p>
            <w:r>
              <w:rPr>
                <w:rFonts w:ascii="Gill Sans MT" w:hAnsi="Gill Sans MT" w:eastAsia="Gill Sans MT" w:cs="Gill Sans MT"/>
                <w:sz w:val="18"/>
              </w:rPr>
              <w:t>Removes random assessment delay.</w:t>
            </w:r>
          </w:p>
        </w:tc>
      </w:tr>
      <w:tr>
        <w:tc>
          <w:tcPr>
            <w:tcW w:type="dxa" w:w="4802"/>
          </w:tcPr>
          <w:p>
            <w:r>
              <w:rPr>
                <w:rFonts w:ascii="Gill Sans MT" w:hAnsi="Gill Sans MT" w:eastAsia="Gill Sans MT" w:cs="Gill Sans MT"/>
                <w:sz w:val="18"/>
              </w:rPr>
              <w:t>no_slots</w:t>
            </w:r>
          </w:p>
        </w:tc>
        <w:tc>
          <w:tcPr>
            <w:tcW w:type="dxa" w:w="4802"/>
          </w:tcPr>
          <w:p>
            <w:r>
              <w:rPr>
                <w:rFonts w:ascii="Gill Sans MT" w:hAnsi="Gill Sans MT" w:eastAsia="Gill Sans MT" w:cs="Gill Sans MT"/>
                <w:sz w:val="18"/>
              </w:rPr>
              <w:t>Removes distance-based slot ordering; priority tiers still contribute delay.</w:t>
            </w:r>
          </w:p>
        </w:tc>
      </w:tr>
      <w:tr>
        <w:tc>
          <w:tcPr>
            <w:tcW w:type="dxa" w:w="4802"/>
          </w:tcPr>
          <w:p>
            <w:r>
              <w:rPr>
                <w:rFonts w:ascii="Gill Sans MT" w:hAnsi="Gill Sans MT" w:eastAsia="Gill Sans MT" w:cs="Gill Sans MT"/>
                <w:sz w:val="18"/>
              </w:rPr>
              <w:t>no_coverage</w:t>
            </w:r>
          </w:p>
        </w:tc>
        <w:tc>
          <w:tcPr>
            <w:tcW w:type="dxa" w:w="4802"/>
          </w:tcPr>
          <w:p>
            <w:r>
              <w:rPr>
                <w:rFonts w:ascii="Gill Sans MT" w:hAnsi="Gill Sans MT" w:eastAsia="Gill Sans MT" w:cs="Gill Sans MT"/>
                <w:sz w:val="18"/>
              </w:rPr>
              <w:t>Always forwards at timer expiry instead of checking uncovered neighbours.</w:t>
            </w:r>
          </w:p>
        </w:tc>
      </w:tr>
      <w:tr>
        <w:tc>
          <w:tcPr>
            <w:tcW w:type="dxa" w:w="4802"/>
          </w:tcPr>
          <w:p>
            <w:r>
              <w:rPr>
                <w:rFonts w:ascii="Gill Sans MT" w:hAnsi="Gill Sans MT" w:eastAsia="Gill Sans MT" w:cs="Gill Sans MT"/>
                <w:sz w:val="18"/>
              </w:rPr>
              <w:t>no_clustering</w:t>
            </w:r>
          </w:p>
        </w:tc>
        <w:tc>
          <w:tcPr>
            <w:tcW w:type="dxa" w:w="4802"/>
          </w:tcPr>
          <w:p>
            <w:r>
              <w:rPr>
                <w:rFonts w:ascii="Gill Sans MT" w:hAnsi="Gill Sans MT" w:eastAsia="Gill Sans MT" w:cs="Gill Sans MT"/>
                <w:sz w:val="18"/>
              </w:rPr>
              <w:t>Treats all vehicles as noise; trusted vehicles become early bridges.</w:t>
            </w:r>
          </w:p>
        </w:tc>
      </w:tr>
      <w:tr>
        <w:tc>
          <w:tcPr>
            <w:tcW w:type="dxa" w:w="4802"/>
          </w:tcPr>
          <w:p>
            <w:r>
              <w:rPr>
                <w:rFonts w:ascii="Gill Sans MT" w:hAnsi="Gill Sans MT" w:eastAsia="Gill Sans MT" w:cs="Gill Sans MT"/>
                <w:sz w:val="18"/>
              </w:rPr>
              <w:t>no_cluster_forwarding</w:t>
            </w:r>
          </w:p>
        </w:tc>
        <w:tc>
          <w:tcPr>
            <w:tcW w:type="dxa" w:w="4802"/>
          </w:tcPr>
          <w:p>
            <w:r>
              <w:rPr>
                <w:rFonts w:ascii="Gill Sans MT" w:hAnsi="Gill Sans MT" w:eastAsia="Gill Sans MT" w:cs="Gill Sans MT"/>
                <w:sz w:val="18"/>
              </w:rPr>
              <w:t>Keeps displayed roles but gives all vehicles the same forwarding tier.</w:t>
            </w:r>
          </w:p>
        </w:tc>
      </w:tr>
      <w:tr>
        <w:tc>
          <w:tcPr>
            <w:tcW w:type="dxa" w:w="4802"/>
          </w:tcPr>
          <w:p>
            <w:r>
              <w:rPr>
                <w:rFonts w:ascii="Gill Sans MT" w:hAnsi="Gill Sans MT" w:eastAsia="Gill Sans MT" w:cs="Gill Sans MT"/>
                <w:sz w:val="18"/>
              </w:rPr>
              <w:t>no_reputation</w:t>
            </w:r>
          </w:p>
        </w:tc>
        <w:tc>
          <w:tcPr>
            <w:tcW w:type="dxa" w:w="4802"/>
          </w:tcPr>
          <w:p>
            <w:r>
              <w:rPr>
                <w:rFonts w:ascii="Gill Sans MT" w:hAnsi="Gill Sans MT" w:eastAsia="Gill Sans MT" w:cs="Gill Sans MT"/>
                <w:sz w:val="18"/>
              </w:rPr>
              <w:t>Removes trust gating for roles and endorsement acceptance.</w:t>
            </w:r>
          </w:p>
        </w:tc>
      </w:tr>
      <w:tr>
        <w:tc>
          <w:tcPr>
            <w:tcW w:type="dxa" w:w="4802"/>
          </w:tcPr>
          <w:p>
            <w:r>
              <w:rPr>
                <w:rFonts w:ascii="Gill Sans MT" w:hAnsi="Gill Sans MT" w:eastAsia="Gill Sans MT" w:cs="Gill Sans MT"/>
                <w:sz w:val="18"/>
              </w:rPr>
              <w:t>no_security</w:t>
            </w:r>
          </w:p>
        </w:tc>
        <w:tc>
          <w:tcPr>
            <w:tcW w:type="dxa" w:w="4802"/>
          </w:tcPr>
          <w:p>
            <w:r>
              <w:rPr>
                <w:rFonts w:ascii="Gill Sans MT" w:hAnsi="Gill Sans MT" w:eastAsia="Gill Sans MT" w:cs="Gill Sans MT"/>
                <w:sz w:val="18"/>
              </w:rPr>
              <w:t>Removes proposal/voting/BLS and starts dissemination directly.</w:t>
            </w:r>
          </w:p>
        </w:tc>
      </w:tr>
      <w:tr>
        <w:tc>
          <w:tcPr>
            <w:tcW w:type="dxa" w:w="4802"/>
          </w:tcPr>
          <w:p>
            <w:r>
              <w:rPr>
                <w:rFonts w:ascii="Gill Sans MT" w:hAnsi="Gill Sans MT" w:eastAsia="Gill Sans MT" w:cs="Gill Sans MT"/>
                <w:sz w:val="18"/>
              </w:rPr>
              <w:t>ch_route</w:t>
            </w:r>
          </w:p>
        </w:tc>
        <w:tc>
          <w:tcPr>
            <w:tcW w:type="dxa" w:w="4802"/>
          </w:tcPr>
          <w:p>
            <w:r>
              <w:rPr>
                <w:rFonts w:ascii="Gill Sans MT" w:hAnsi="Gill Sans MT" w:eastAsia="Gill Sans MT" w:cs="Gill Sans MT"/>
                <w:sz w:val="18"/>
              </w:rPr>
              <w:t>Restricts relay forwarding to a selected trusted-CH route and adds local quorum rounds.</w:t>
            </w:r>
          </w:p>
        </w:tc>
      </w:tr>
    </w:tbl>
    <w:p/>
    <w:p>
      <w:r>
        <w:rPr>
          <w:rFonts w:ascii="Gill Sans MT" w:hAnsi="Gill Sans MT" w:eastAsia="Gill Sans MT" w:cs="Gill Sans MT"/>
        </w:rPr>
        <w:t>Forgery tests compare full voting+BLS+reputation, voting+BLS without reputation, and no voting. Nearby malicious vehicles can sign the lie with their own keys, allowing the experiment to separate signer authenticity from event truth. Protection depends on trust separation and available colluders; the model does not demonstrate immunity to all malicious majorities or Sybil identities.</w:t>
      </w:r>
    </w:p>
    <w:p>
      <w:r>
        <w:rPr>
          <w:rFonts w:ascii="Gill Sans MT" w:hAnsi="Gill Sans MT" w:eastAsia="Gill Sans MT" w:cs="Gill Sans MT"/>
        </w:rPr>
        <w:t>The sensitivity command sweeps radio range across 150, 300 and 450 m, and malicious ratio across 0, 0.1, 0.2 and 0.3. EXP_ environment variables can override recognised configuration names; use scalar settings carefully because the generic type conversion is not a general parser for structured lists or dictionaries.</w:t>
      </w:r>
    </w:p>
    <w:p>
      <w:r>
        <w:rPr>
          <w:rFonts w:ascii="Gill Sans MT" w:hAnsi="Gill Sans MT" w:eastAsia="Gill Sans MT" w:cs="Gill Sans MT"/>
        </w:rPr>
        <w:t>Existing RESULTS.md identifies an older two-run-per-density result set. It must not be presented as the full current 30-seed experiment, and current code may have evolved since those files were generated. Re-run the intended configuration and inspect recorded experiment metadata before making final comparative claims.</w:t>
      </w:r>
    </w:p>
    <w:p>
      <w:pPr>
        <w:pStyle w:val="Heading1"/>
      </w:pPr>
      <w:r>
        <w:rPr>
          <w:rFonts w:ascii="Gill Sans MT" w:hAnsi="Gill Sans MT" w:eastAsia="Gill Sans MT" w:cs="Gill Sans MT"/>
        </w:rPr>
        <w:t>18. Web application and AI explanations</w:t>
      </w:r>
    </w:p>
    <w:p>
      <w:r>
        <w:rPr>
          <w:rFonts w:ascii="Gill Sans MT" w:hAnsi="Gill Sans MT" w:eastAsia="Gill Sans MT" w:cs="Gill Sans MT"/>
        </w:rPr>
        <w:t>The local web interface runs at http://127.0.0.1:8765 and reads saved experiment records. It lists simulation history, schemes and genuine/forged outcomes, with expandable recorded reports. It checks for new saved results about every five seconds. It is not a live radio-step telemetry feed.</w:t>
      </w:r>
    </w:p>
    <w:p>
      <w:r>
        <w:rPr>
          <w:rFonts w:ascii="Gill Sans MT" w:hAnsi="Gill Sans MT" w:eastAsia="Gill Sans MT" w:cs="Gill Sans MT"/>
        </w:rPr>
        <w:t>Users select a saved event and language, then request an explanation. Supported web languages include Tamil, Hindi, Telugu, Kannada, Malayalam, Bengali, Marathi, Gujarati, Punjabi and Odia. Terminal narration supports Tamil and English. Explanations are cached by evidence, scheme/event, language and model so matching requests can reuse text.</w:t>
      </w:r>
    </w:p>
    <w:p>
      <w:r>
        <w:rPr>
          <w:rFonts w:ascii="Gill Sans MT" w:hAnsi="Gill Sans MT" w:eastAsia="Gill Sans MT" w:cs="Gill Sans MT"/>
        </w:rPr>
        <w:t>narrator.py sends recorded evidence to a configured Groq model through an HTTPS API. The default model string in the code is qwen/qwen3.8-27b, overridable through GROQ_MODEL; actual service availability is not verified by this document. GROQ_API_KEY can be loaded server-side from the environment or local .env. Credentials are not included in the document.</w:t>
      </w:r>
    </w:p>
    <w:p>
      <w:r>
        <w:rPr>
          <w:rFonts w:ascii="Gill Sans MT" w:hAnsi="Gill Sans MT" w:eastAsia="Gill Sans MT" w:cs="Gill Sans MT"/>
        </w:rPr>
        <w:t>AI text explains evidence; it does not select clusters, produce metrics, verify signatures, prove an event or dispatch a response. The terminal provides explicit basic offline fallback for missing keys or failures. The web interface reports explanation errors rather than presenting untranslated English as a successful translation. Recorded values remain authoritative.</w:t>
      </w:r>
    </w:p>
    <w:p>
      <w:pPr>
        <w:pStyle w:val="Heading1"/>
      </w:pPr>
      <w:r>
        <w:rPr>
          <w:rFonts w:ascii="Gill Sans MT" w:hAnsi="Gill Sans MT" w:eastAsia="Gill Sans MT" w:cs="Gill Sans MT"/>
        </w:rPr>
        <w:t>19. Commands and practical usage</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Command</w:t>
            </w:r>
          </w:p>
        </w:tc>
        <w:tc>
          <w:tcPr>
            <w:tcW w:type="dxa" w:w="4802"/>
          </w:tcPr>
          <w:p>
            <w:r>
              <w:rPr>
                <w:rFonts w:ascii="Gill Sans MT" w:hAnsi="Gill Sans MT" w:eastAsia="Gill Sans MT" w:cs="Gill Sans MT"/>
                <w:sz w:val="18"/>
              </w:rPr>
              <w:t>Purpose</w:t>
            </w:r>
          </w:p>
        </w:tc>
      </w:tr>
      <w:tr>
        <w:tc>
          <w:tcPr>
            <w:tcW w:type="dxa" w:w="4802"/>
          </w:tcPr>
          <w:p>
            <w:r>
              <w:rPr>
                <w:rFonts w:ascii="Gill Sans MT" w:hAnsi="Gill Sans MT" w:eastAsia="Gill Sans MT" w:cs="Gill Sans MT"/>
                <w:sz w:val="18"/>
              </w:rPr>
              <w:t>python -m pip install -r requirements.txt</w:t>
            </w:r>
          </w:p>
        </w:tc>
        <w:tc>
          <w:tcPr>
            <w:tcW w:type="dxa" w:w="4802"/>
          </w:tcPr>
          <w:p>
            <w:r>
              <w:rPr>
                <w:rFonts w:ascii="Gill Sans MT" w:hAnsi="Gill Sans MT" w:eastAsia="Gill Sans MT" w:cs="Gill Sans MT"/>
                <w:sz w:val="18"/>
              </w:rPr>
              <w:t>Install pinned project dependencies into the intended Python environment.</w:t>
            </w:r>
          </w:p>
        </w:tc>
      </w:tr>
      <w:tr>
        <w:tc>
          <w:tcPr>
            <w:tcW w:type="dxa" w:w="4802"/>
          </w:tcPr>
          <w:p>
            <w:r>
              <w:rPr>
                <w:rFonts w:ascii="Gill Sans MT" w:hAnsi="Gill Sans MT" w:eastAsia="Gill Sans MT" w:cs="Gill Sans MT"/>
                <w:sz w:val="18"/>
              </w:rPr>
              <w:t>python run.py</w:t>
            </w:r>
          </w:p>
        </w:tc>
        <w:tc>
          <w:tcPr>
            <w:tcW w:type="dxa" w:w="4802"/>
          </w:tcPr>
          <w:p>
            <w:r>
              <w:rPr>
                <w:rFonts w:ascii="Gill Sans MT" w:hAnsi="Gill Sans MT" w:eastAsia="Gill Sans MT" w:cs="Gill Sans MT"/>
                <w:sz w:val="18"/>
              </w:rPr>
              <w:t>Open the default SUMO demonstration.</w:t>
            </w:r>
          </w:p>
        </w:tc>
      </w:tr>
      <w:tr>
        <w:tc>
          <w:tcPr>
            <w:tcW w:type="dxa" w:w="4802"/>
          </w:tcPr>
          <w:p>
            <w:r>
              <w:rPr>
                <w:rFonts w:ascii="Gill Sans MT" w:hAnsi="Gill Sans MT" w:eastAsia="Gill Sans MT" w:cs="Gill Sans MT"/>
                <w:sz w:val="18"/>
              </w:rPr>
              <w:t>python run.py demo</w:t>
            </w:r>
          </w:p>
        </w:tc>
        <w:tc>
          <w:tcPr>
            <w:tcW w:type="dxa" w:w="4802"/>
          </w:tcPr>
          <w:p>
            <w:r>
              <w:rPr>
                <w:rFonts w:ascii="Gill Sans MT" w:hAnsi="Gill Sans MT" w:eastAsia="Gill Sans MT" w:cs="Gill Sans MT"/>
                <w:sz w:val="18"/>
              </w:rPr>
              <w:t>Run the GUI demonstration, normally for population 200, run 2.</w:t>
            </w:r>
          </w:p>
        </w:tc>
      </w:tr>
      <w:tr>
        <w:tc>
          <w:tcPr>
            <w:tcW w:type="dxa" w:w="4802"/>
          </w:tcPr>
          <w:p>
            <w:r>
              <w:rPr>
                <w:rFonts w:ascii="Gill Sans MT" w:hAnsi="Gill Sans MT" w:eastAsia="Gill Sans MT" w:cs="Gill Sans MT"/>
                <w:sz w:val="18"/>
              </w:rPr>
              <w:t>python run.py demo --scheme proposed ch_route</w:t>
            </w:r>
          </w:p>
        </w:tc>
        <w:tc>
          <w:tcPr>
            <w:tcW w:type="dxa" w:w="4802"/>
          </w:tcPr>
          <w:p>
            <w:r>
              <w:rPr>
                <w:rFonts w:ascii="Gill Sans MT" w:hAnsi="Gill Sans MT" w:eastAsia="Gill Sans MT" w:cs="Gill Sans MT"/>
                <w:sz w:val="18"/>
              </w:rPr>
              <w:t>Choose the comparison sequence.</w:t>
            </w:r>
          </w:p>
        </w:tc>
      </w:tr>
      <w:tr>
        <w:tc>
          <w:tcPr>
            <w:tcW w:type="dxa" w:w="4802"/>
          </w:tcPr>
          <w:p>
            <w:r>
              <w:rPr>
                <w:rFonts w:ascii="Gill Sans MT" w:hAnsi="Gill Sans MT" w:eastAsia="Gill Sans MT" w:cs="Gill Sans MT"/>
                <w:sz w:val="18"/>
              </w:rPr>
              <w:t>python run.py single --all</w:t>
            </w:r>
          </w:p>
        </w:tc>
        <w:tc>
          <w:tcPr>
            <w:tcW w:type="dxa" w:w="4802"/>
          </w:tcPr>
          <w:p>
            <w:r>
              <w:rPr>
                <w:rFonts w:ascii="Gill Sans MT" w:hAnsi="Gill Sans MT" w:eastAsia="Gill Sans MT" w:cs="Gill Sans MT"/>
                <w:sz w:val="18"/>
              </w:rPr>
              <w:t>Generate one scenario and print all scheme and forgery comparisons.</w:t>
            </w:r>
          </w:p>
        </w:tc>
      </w:tr>
      <w:tr>
        <w:tc>
          <w:tcPr>
            <w:tcW w:type="dxa" w:w="4802"/>
          </w:tcPr>
          <w:p>
            <w:r>
              <w:rPr>
                <w:rFonts w:ascii="Gill Sans MT" w:hAnsi="Gill Sans MT" w:eastAsia="Gill Sans MT" w:cs="Gill Sans MT"/>
                <w:sz w:val="18"/>
              </w:rPr>
              <w:t>python run.py single -d 100 -r 1 --debug</w:t>
            </w:r>
          </w:p>
        </w:tc>
        <w:tc>
          <w:tcPr>
            <w:tcW w:type="dxa" w:w="4802"/>
          </w:tcPr>
          <w:p>
            <w:r>
              <w:rPr>
                <w:rFonts w:ascii="Gill Sans MT" w:hAnsi="Gill Sans MT" w:eastAsia="Gill Sans MT" w:cs="Gill Sans MT"/>
                <w:sz w:val="18"/>
              </w:rPr>
              <w:t>Choose population/run and include chronological detail.</w:t>
            </w:r>
          </w:p>
        </w:tc>
      </w:tr>
      <w:tr>
        <w:tc>
          <w:tcPr>
            <w:tcW w:type="dxa" w:w="4802"/>
          </w:tcPr>
          <w:p>
            <w:r>
              <w:rPr>
                <w:rFonts w:ascii="Gill Sans MT" w:hAnsi="Gill Sans MT" w:eastAsia="Gill Sans MT" w:cs="Gill Sans MT"/>
                <w:sz w:val="18"/>
              </w:rPr>
              <w:t>python run.py explain d200_r02 --scheme proposed</w:t>
            </w:r>
          </w:p>
        </w:tc>
        <w:tc>
          <w:tcPr>
            <w:tcW w:type="dxa" w:w="4802"/>
          </w:tcPr>
          <w:p>
            <w:r>
              <w:rPr>
                <w:rFonts w:ascii="Gill Sans MT" w:hAnsi="Gill Sans MT" w:eastAsia="Gill Sans MT" w:cs="Gill Sans MT"/>
                <w:sz w:val="18"/>
              </w:rPr>
              <w:t>Explain saved forwarding decisions and generate supporting figures.</w:t>
            </w:r>
          </w:p>
        </w:tc>
      </w:tr>
      <w:tr>
        <w:tc>
          <w:tcPr>
            <w:tcW w:type="dxa" w:w="4802"/>
          </w:tcPr>
          <w:p>
            <w:r>
              <w:rPr>
                <w:rFonts w:ascii="Gill Sans MT" w:hAnsi="Gill Sans MT" w:eastAsia="Gill Sans MT" w:cs="Gill Sans MT"/>
                <w:sz w:val="18"/>
              </w:rPr>
              <w:t>python run.py experiment --densities 50 100 200 250 --runs 3</w:t>
            </w:r>
          </w:p>
        </w:tc>
        <w:tc>
          <w:tcPr>
            <w:tcW w:type="dxa" w:w="4802"/>
          </w:tcPr>
          <w:p>
            <w:r>
              <w:rPr>
                <w:rFonts w:ascii="Gill Sans MT" w:hAnsi="Gill Sans MT" w:eastAsia="Gill Sans MT" w:cs="Gill Sans MT"/>
                <w:sz w:val="18"/>
              </w:rPr>
              <w:t>Small smoke experiment; insufficient alone for strong statistical conclusions.</w:t>
            </w:r>
          </w:p>
        </w:tc>
      </w:tr>
      <w:tr>
        <w:tc>
          <w:tcPr>
            <w:tcW w:type="dxa" w:w="4802"/>
          </w:tcPr>
          <w:p>
            <w:r>
              <w:rPr>
                <w:rFonts w:ascii="Gill Sans MT" w:hAnsi="Gill Sans MT" w:eastAsia="Gill Sans MT" w:cs="Gill Sans MT"/>
                <w:sz w:val="18"/>
              </w:rPr>
              <w:t>python run.py experiment</w:t>
            </w:r>
          </w:p>
        </w:tc>
        <w:tc>
          <w:tcPr>
            <w:tcW w:type="dxa" w:w="4802"/>
          </w:tcPr>
          <w:p>
            <w:r>
              <w:rPr>
                <w:rFonts w:ascii="Gill Sans MT" w:hAnsi="Gill Sans MT" w:eastAsia="Gill Sans MT" w:cs="Gill Sans MT"/>
                <w:sz w:val="18"/>
              </w:rPr>
              <w:t>Run the configured complete multi-seed experiment.</w:t>
            </w:r>
          </w:p>
        </w:tc>
      </w:tr>
      <w:tr>
        <w:tc>
          <w:tcPr>
            <w:tcW w:type="dxa" w:w="4802"/>
          </w:tcPr>
          <w:p>
            <w:r>
              <w:rPr>
                <w:rFonts w:ascii="Gill Sans MT" w:hAnsi="Gill Sans MT" w:eastAsia="Gill Sans MT" w:cs="Gill Sans MT"/>
                <w:sz w:val="18"/>
              </w:rPr>
              <w:t>python run.py dashboard</w:t>
            </w:r>
          </w:p>
        </w:tc>
        <w:tc>
          <w:tcPr>
            <w:tcW w:type="dxa" w:w="4802"/>
          </w:tcPr>
          <w:p>
            <w:r>
              <w:rPr>
                <w:rFonts w:ascii="Gill Sans MT" w:hAnsi="Gill Sans MT" w:eastAsia="Gill Sans MT" w:cs="Gill Sans MT"/>
                <w:sz w:val="18"/>
              </w:rPr>
              <w:t>Rebuild the static dashboard from existing outputs.</w:t>
            </w:r>
          </w:p>
        </w:tc>
      </w:tr>
      <w:tr>
        <w:tc>
          <w:tcPr>
            <w:tcW w:type="dxa" w:w="4802"/>
          </w:tcPr>
          <w:p>
            <w:r>
              <w:rPr>
                <w:rFonts w:ascii="Gill Sans MT" w:hAnsi="Gill Sans MT" w:eastAsia="Gill Sans MT" w:cs="Gill Sans MT"/>
                <w:sz w:val="18"/>
              </w:rPr>
              <w:t>python run.py sensitivity --density 200</w:t>
            </w:r>
          </w:p>
        </w:tc>
        <w:tc>
          <w:tcPr>
            <w:tcW w:type="dxa" w:w="4802"/>
          </w:tcPr>
          <w:p>
            <w:r>
              <w:rPr>
                <w:rFonts w:ascii="Gill Sans MT" w:hAnsi="Gill Sans MT" w:eastAsia="Gill Sans MT" w:cs="Gill Sans MT"/>
                <w:sz w:val="18"/>
              </w:rPr>
              <w:t>Run configured range and malicious-population sweeps.</w:t>
            </w:r>
          </w:p>
        </w:tc>
      </w:tr>
      <w:tr>
        <w:tc>
          <w:tcPr>
            <w:tcW w:type="dxa" w:w="4802"/>
          </w:tcPr>
          <w:p>
            <w:r>
              <w:rPr>
                <w:rFonts w:ascii="Gill Sans MT" w:hAnsi="Gill Sans MT" w:eastAsia="Gill Sans MT" w:cs="Gill Sans MT"/>
                <w:sz w:val="18"/>
              </w:rPr>
              <w:t>python run.py web</w:t>
            </w:r>
          </w:p>
        </w:tc>
        <w:tc>
          <w:tcPr>
            <w:tcW w:type="dxa" w:w="4802"/>
          </w:tcPr>
          <w:p>
            <w:r>
              <w:rPr>
                <w:rFonts w:ascii="Gill Sans MT" w:hAnsi="Gill Sans MT" w:eastAsia="Gill Sans MT" w:cs="Gill Sans MT"/>
                <w:sz w:val="18"/>
              </w:rPr>
              <w:t>Start the saved-results application on localhost.</w:t>
            </w:r>
          </w:p>
        </w:tc>
      </w:tr>
      <w:tr>
        <w:tc>
          <w:tcPr>
            <w:tcW w:type="dxa" w:w="4802"/>
          </w:tcPr>
          <w:p>
            <w:r>
              <w:rPr>
                <w:rFonts w:ascii="Gill Sans MT" w:hAnsi="Gill Sans MT" w:eastAsia="Gill Sans MT" w:cs="Gill Sans MT"/>
                <w:sz w:val="18"/>
              </w:rPr>
              <w:t>python run.py demo --narrate --language ta</w:t>
            </w:r>
          </w:p>
        </w:tc>
        <w:tc>
          <w:tcPr>
            <w:tcW w:type="dxa" w:w="4802"/>
          </w:tcPr>
          <w:p>
            <w:r>
              <w:rPr>
                <w:rFonts w:ascii="Gill Sans MT" w:hAnsi="Gill Sans MT" w:eastAsia="Gill Sans MT" w:cs="Gill Sans MT"/>
                <w:sz w:val="18"/>
              </w:rPr>
              <w:t>Prepare Tamil narration before GUI playback.</w:t>
            </w:r>
          </w:p>
        </w:tc>
      </w:tr>
      <w:tr>
        <w:tc>
          <w:tcPr>
            <w:tcW w:type="dxa" w:w="4802"/>
          </w:tcPr>
          <w:p>
            <w:r>
              <w:rPr>
                <w:rFonts w:ascii="Gill Sans MT" w:hAnsi="Gill Sans MT" w:eastAsia="Gill Sans MT" w:cs="Gill Sans MT"/>
                <w:sz w:val="18"/>
              </w:rPr>
              <w:t>python run.py assistant d200_r02 --language en --offline</w:t>
            </w:r>
          </w:p>
        </w:tc>
        <w:tc>
          <w:tcPr>
            <w:tcW w:type="dxa" w:w="4802"/>
          </w:tcPr>
          <w:p>
            <w:r>
              <w:rPr>
                <w:rFonts w:ascii="Gill Sans MT" w:hAnsi="Gill Sans MT" w:eastAsia="Gill Sans MT" w:cs="Gill Sans MT"/>
                <w:sz w:val="18"/>
              </w:rPr>
              <w:t>Read basic saved-run explanations without API calls.</w:t>
            </w:r>
          </w:p>
        </w:tc>
      </w:tr>
      <w:tr>
        <w:tc>
          <w:tcPr>
            <w:tcW w:type="dxa" w:w="4802"/>
          </w:tcPr>
          <w:p>
            <w:r>
              <w:rPr>
                <w:rFonts w:ascii="Gill Sans MT" w:hAnsi="Gill Sans MT" w:eastAsia="Gill Sans MT" w:cs="Gill Sans MT"/>
                <w:sz w:val="18"/>
              </w:rPr>
              <w:t>python run.py sync</w:t>
            </w:r>
          </w:p>
        </w:tc>
        <w:tc>
          <w:tcPr>
            <w:tcW w:type="dxa" w:w="4802"/>
          </w:tcPr>
          <w:p>
            <w:r>
              <w:rPr>
                <w:rFonts w:ascii="Gill Sans MT" w:hAnsi="Gill Sans MT" w:eastAsia="Gill Sans MT" w:cs="Gill Sans MT"/>
                <w:sz w:val="18"/>
              </w:rPr>
              <w:t>Export local infrastructure data; upload only with configured endpoint.</w:t>
            </w:r>
          </w:p>
        </w:tc>
      </w:tr>
      <w:tr>
        <w:tc>
          <w:tcPr>
            <w:tcW w:type="dxa" w:w="4802"/>
          </w:tcPr>
          <w:p>
            <w:r>
              <w:rPr>
                <w:rFonts w:ascii="Gill Sans MT" w:hAnsi="Gill Sans MT" w:eastAsia="Gill Sans MT" w:cs="Gill Sans MT"/>
                <w:sz w:val="18"/>
              </w:rPr>
              <w:t>python run.py dispatch</w:t>
            </w:r>
          </w:p>
        </w:tc>
        <w:tc>
          <w:tcPr>
            <w:tcW w:type="dxa" w:w="4802"/>
          </w:tcPr>
          <w:p>
            <w:r>
              <w:rPr>
                <w:rFonts w:ascii="Gill Sans MT" w:hAnsi="Gill Sans MT" w:eastAsia="Gill Sans MT" w:cs="Gill Sans MT"/>
                <w:sz w:val="18"/>
              </w:rPr>
              <w:t>Send queued events only to a configured HTTPS service endpoint.</w:t>
            </w:r>
          </w:p>
        </w:tc>
      </w:tr>
      <w:tr>
        <w:tc>
          <w:tcPr>
            <w:tcW w:type="dxa" w:w="4802"/>
          </w:tcPr>
          <w:p>
            <w:r>
              <w:rPr>
                <w:rFonts w:ascii="Gill Sans MT" w:hAnsi="Gill Sans MT" w:eastAsia="Gill Sans MT" w:cs="Gill Sans MT"/>
                <w:sz w:val="18"/>
              </w:rPr>
              <w:t>python -m pytest</w:t>
            </w:r>
          </w:p>
        </w:tc>
        <w:tc>
          <w:tcPr>
            <w:tcW w:type="dxa" w:w="4802"/>
          </w:tcPr>
          <w:p>
            <w:r>
              <w:rPr>
                <w:rFonts w:ascii="Gill Sans MT" w:hAnsi="Gill Sans MT" w:eastAsia="Gill Sans MT" w:cs="Gill Sans MT"/>
                <w:sz w:val="18"/>
              </w:rPr>
              <w:t>Run validation tests; no full experiment is needed just to inspect this document.</w:t>
            </w:r>
          </w:p>
        </w:tc>
      </w:tr>
    </w:tbl>
    <w:p/>
    <w:p>
      <w:r>
        <w:rPr>
          <w:rFonts w:ascii="Gill Sans MT" w:hAnsi="Gill Sans MT" w:eastAsia="Gill Sans MT" w:cs="Gill Sans MT"/>
        </w:rPr>
        <w:t>For the local application, keep python run.py web in one terminal and run python run.py demo or single in another. Refresh after results have been saved. A graphical desktop is needed for SUMO-GUI; single/experiment/explain are alternatives for non-GUI use. Store API credentials outside source control and use test infrastructure endpoints for this simulation.</w:t>
      </w:r>
    </w:p>
    <w:p>
      <w:r>
        <w:rPr>
          <w:rFonts w:ascii="Gill Sans MT" w:hAnsi="Gill Sans MT" w:eastAsia="Gill Sans MT" w:cs="Gill Sans MT"/>
        </w:rPr>
        <w:t>Important outputs are raw/*.json.gz for detailed traces and timestamped history; processed/*.csv for per-run/aggregate metrics; summaries/ for narrative reports; figures/ for plots and screenshots; dashboard.html for static presentation; and infrastructure/ for SQLite and cloud export. Paths sit below results/urban by default.</w:t>
      </w:r>
    </w:p>
    <w:p>
      <w:pPr>
        <w:pStyle w:val="Heading1"/>
      </w:pPr>
      <w:r>
        <w:rPr>
          <w:rFonts w:ascii="Gill Sans MT" w:hAnsi="Gill Sans MT" w:eastAsia="Gill Sans MT" w:cs="Gill Sans MT"/>
        </w:rPr>
        <w:t>20. Recorded example, limitations and viva answers</w:t>
      </w:r>
    </w:p>
    <w:p>
      <w:r>
        <w:rPr>
          <w:rFonts w:ascii="Gill Sans MT" w:hAnsi="Gill Sans MT" w:eastAsia="Gill Sans MT" w:cs="Gill Sans MT"/>
        </w:rPr>
        <w:t>The following values are read from the existing saved d200_r02 trace during document generation. They describe that saved run, not a fresh validation of current code or an average over many scenarios.</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Snapshot item</w:t>
            </w:r>
          </w:p>
        </w:tc>
        <w:tc>
          <w:tcPr>
            <w:tcW w:type="dxa" w:w="4802"/>
          </w:tcPr>
          <w:p>
            <w:r>
              <w:rPr>
                <w:rFonts w:ascii="Gill Sans MT" w:hAnsi="Gill Sans MT" w:eastAsia="Gill Sans MT" w:cs="Gill Sans MT"/>
                <w:sz w:val="18"/>
              </w:rPr>
              <w:t>Recorded value</w:t>
            </w:r>
          </w:p>
        </w:tc>
      </w:tr>
      <w:tr>
        <w:tc>
          <w:tcPr>
            <w:tcW w:type="dxa" w:w="4802"/>
          </w:tcPr>
          <w:p>
            <w:r>
              <w:rPr>
                <w:rFonts w:ascii="Gill Sans MT" w:hAnsi="Gill Sans MT" w:eastAsia="Gill Sans MT" w:cs="Gill Sans MT"/>
                <w:sz w:val="18"/>
              </w:rPr>
              <w:t>run_id</w:t>
            </w:r>
          </w:p>
        </w:tc>
        <w:tc>
          <w:tcPr>
            <w:tcW w:type="dxa" w:w="4802"/>
          </w:tcPr>
          <w:p>
            <w:r>
              <w:rPr>
                <w:rFonts w:ascii="Gill Sans MT" w:hAnsi="Gill Sans MT" w:eastAsia="Gill Sans MT" w:cs="Gill Sans MT"/>
                <w:sz w:val="18"/>
              </w:rPr>
              <w:t>d200_r02</w:t>
            </w:r>
          </w:p>
        </w:tc>
      </w:tr>
      <w:tr>
        <w:tc>
          <w:tcPr>
            <w:tcW w:type="dxa" w:w="4802"/>
          </w:tcPr>
          <w:p>
            <w:r>
              <w:rPr>
                <w:rFonts w:ascii="Gill Sans MT" w:hAnsi="Gill Sans MT" w:eastAsia="Gill Sans MT" w:cs="Gill Sans MT"/>
                <w:sz w:val="18"/>
              </w:rPr>
              <w:t>seed</w:t>
            </w:r>
          </w:p>
        </w:tc>
        <w:tc>
          <w:tcPr>
            <w:tcW w:type="dxa" w:w="4802"/>
          </w:tcPr>
          <w:p>
            <w:r>
              <w:rPr>
                <w:rFonts w:ascii="Gill Sans MT" w:hAnsi="Gill Sans MT" w:eastAsia="Gill Sans MT" w:cs="Gill Sans MT"/>
                <w:sz w:val="18"/>
              </w:rPr>
              <w:t>30002</w:t>
            </w:r>
          </w:p>
        </w:tc>
      </w:tr>
      <w:tr>
        <w:tc>
          <w:tcPr>
            <w:tcW w:type="dxa" w:w="4802"/>
          </w:tcPr>
          <w:p>
            <w:r>
              <w:rPr>
                <w:rFonts w:ascii="Gill Sans MT" w:hAnsi="Gill Sans MT" w:eastAsia="Gill Sans MT" w:cs="Gill Sans MT"/>
                <w:sz w:val="18"/>
              </w:rPr>
              <w:t>density</w:t>
            </w:r>
          </w:p>
        </w:tc>
        <w:tc>
          <w:tcPr>
            <w:tcW w:type="dxa" w:w="4802"/>
          </w:tcPr>
          <w:p>
            <w:r>
              <w:rPr>
                <w:rFonts w:ascii="Gill Sans MT" w:hAnsi="Gill Sans MT" w:eastAsia="Gill Sans MT" w:cs="Gill Sans MT"/>
                <w:sz w:val="18"/>
              </w:rPr>
              <w:t>200</w:t>
            </w:r>
          </w:p>
        </w:tc>
      </w:tr>
      <w:tr>
        <w:tc>
          <w:tcPr>
            <w:tcW w:type="dxa" w:w="4802"/>
          </w:tcPr>
          <w:p>
            <w:r>
              <w:rPr>
                <w:rFonts w:ascii="Gill Sans MT" w:hAnsi="Gill Sans MT" w:eastAsia="Gill Sans MT" w:cs="Gill Sans MT"/>
                <w:sz w:val="18"/>
              </w:rPr>
              <w:t>incident_time_s</w:t>
            </w:r>
          </w:p>
        </w:tc>
        <w:tc>
          <w:tcPr>
            <w:tcW w:type="dxa" w:w="4802"/>
          </w:tcPr>
          <w:p>
            <w:r>
              <w:rPr>
                <w:rFonts w:ascii="Gill Sans MT" w:hAnsi="Gill Sans MT" w:eastAsia="Gill Sans MT" w:cs="Gill Sans MT"/>
                <w:sz w:val="18"/>
              </w:rPr>
              <w:t>114.0</w:t>
            </w:r>
          </w:p>
        </w:tc>
      </w:tr>
      <w:tr>
        <w:tc>
          <w:tcPr>
            <w:tcW w:type="dxa" w:w="4802"/>
          </w:tcPr>
          <w:p>
            <w:r>
              <w:rPr>
                <w:rFonts w:ascii="Gill Sans MT" w:hAnsi="Gill Sans MT" w:eastAsia="Gill Sans MT" w:cs="Gill Sans MT"/>
                <w:sz w:val="18"/>
              </w:rPr>
              <w:t>source_id</w:t>
            </w:r>
          </w:p>
        </w:tc>
        <w:tc>
          <w:tcPr>
            <w:tcW w:type="dxa" w:w="4802"/>
          </w:tcPr>
          <w:p>
            <w:r>
              <w:rPr>
                <w:rFonts w:ascii="Gill Sans MT" w:hAnsi="Gill Sans MT" w:eastAsia="Gill Sans MT" w:cs="Gill Sans MT"/>
                <w:sz w:val="18"/>
              </w:rPr>
              <w:t>v164</w:t>
            </w:r>
          </w:p>
        </w:tc>
      </w:tr>
      <w:tr>
        <w:tc>
          <w:tcPr>
            <w:tcW w:type="dxa" w:w="4802"/>
          </w:tcPr>
          <w:p>
            <w:r>
              <w:rPr>
                <w:rFonts w:ascii="Gill Sans MT" w:hAnsi="Gill Sans MT" w:eastAsia="Gill Sans MT" w:cs="Gill Sans MT"/>
                <w:sz w:val="18"/>
              </w:rPr>
              <w:t>incident_xy</w:t>
            </w:r>
          </w:p>
        </w:tc>
        <w:tc>
          <w:tcPr>
            <w:tcW w:type="dxa" w:w="4802"/>
          </w:tcPr>
          <w:p>
            <w:r>
              <w:rPr>
                <w:rFonts w:ascii="Gill Sans MT" w:hAnsi="Gill Sans MT" w:eastAsia="Gill Sans MT" w:cs="Gill Sans MT"/>
                <w:sz w:val="18"/>
              </w:rPr>
              <w:t>[683.67, 588.4]</w:t>
            </w:r>
          </w:p>
        </w:tc>
      </w:tr>
    </w:tbl>
    <w:p/>
    <w:tbl>
      <w:tblPr>
        <w:tblStyle w:val="LightShading-Accent1"/>
        <w:tblW w:type="auto" w:w="0"/>
        <w:tblLook w:firstColumn="1" w:firstRow="1" w:lastColumn="0" w:lastRow="0" w:noHBand="0" w:noVBand="1" w:val="04A0"/>
      </w:tblPr>
      <w:tblGrid>
        <w:gridCol w:w="1921"/>
        <w:gridCol w:w="1921"/>
        <w:gridCol w:w="1921"/>
        <w:gridCol w:w="1921"/>
        <w:gridCol w:w="1921"/>
      </w:tblGrid>
      <w:tr>
        <w:trPr>
          <w:tblHeader/>
        </w:trPr>
        <w:tc>
          <w:tcPr>
            <w:tcW w:type="dxa" w:w="1921"/>
          </w:tcPr>
          <w:p>
            <w:r>
              <w:rPr>
                <w:rFonts w:ascii="Gill Sans MT" w:hAnsi="Gill Sans MT" w:eastAsia="Gill Sans MT" w:cs="Gill Sans MT"/>
                <w:sz w:val="18"/>
              </w:rPr>
              <w:t>Scheme</w:t>
            </w:r>
          </w:p>
        </w:tc>
        <w:tc>
          <w:tcPr>
            <w:tcW w:type="dxa" w:w="1921"/>
          </w:tcPr>
          <w:p>
            <w:r>
              <w:rPr>
                <w:rFonts w:ascii="Gill Sans MT" w:hAnsi="Gill Sans MT" w:eastAsia="Gill Sans MT" w:cs="Gill Sans MT"/>
                <w:sz w:val="18"/>
              </w:rPr>
              <w:t>All frames</w:t>
            </w:r>
          </w:p>
        </w:tc>
        <w:tc>
          <w:tcPr>
            <w:tcW w:type="dxa" w:w="1921"/>
          </w:tcPr>
          <w:p>
            <w:r>
              <w:rPr>
                <w:rFonts w:ascii="Gill Sans MT" w:hAnsi="Gill Sans MT" w:eastAsia="Gill Sans MT" w:cs="Gill Sans MT"/>
                <w:sz w:val="18"/>
              </w:rPr>
              <w:t>Reachability fraction</w:t>
            </w:r>
          </w:p>
        </w:tc>
        <w:tc>
          <w:tcPr>
            <w:tcW w:type="dxa" w:w="1921"/>
          </w:tcPr>
          <w:p>
            <w:r>
              <w:rPr>
                <w:rFonts w:ascii="Gill Sans MT" w:hAnsi="Gill Sans MT" w:eastAsia="Gill Sans MT" w:cs="Gill Sans MT"/>
                <w:sz w:val="18"/>
              </w:rPr>
              <w:t>RSU received</w:t>
            </w:r>
          </w:p>
        </w:tc>
        <w:tc>
          <w:tcPr>
            <w:tcW w:type="dxa" w:w="1921"/>
          </w:tcPr>
          <w:p>
            <w:r>
              <w:rPr>
                <w:rFonts w:ascii="Gill Sans MT" w:hAnsi="Gill Sans MT" w:eastAsia="Gill Sans MT" w:cs="Gill Sans MT"/>
                <w:sz w:val="18"/>
              </w:rPr>
              <w:t>RSU delay ms</w:t>
            </w:r>
          </w:p>
        </w:tc>
      </w:tr>
      <w:tr>
        <w:tc>
          <w:tcPr>
            <w:tcW w:type="dxa" w:w="1921"/>
          </w:tcPr>
          <w:p>
            <w:r>
              <w:rPr>
                <w:rFonts w:ascii="Gill Sans MT" w:hAnsi="Gill Sans MT" w:eastAsia="Gill Sans MT" w:cs="Gill Sans MT"/>
                <w:sz w:val="18"/>
              </w:rPr>
              <w:t>flooding</w:t>
            </w:r>
          </w:p>
        </w:tc>
        <w:tc>
          <w:tcPr>
            <w:tcW w:type="dxa" w:w="1921"/>
          </w:tcPr>
          <w:p>
            <w:r>
              <w:rPr>
                <w:rFonts w:ascii="Gill Sans MT" w:hAnsi="Gill Sans MT" w:eastAsia="Gill Sans MT" w:cs="Gill Sans MT"/>
                <w:sz w:val="18"/>
              </w:rPr>
              <w:t>176</w:t>
            </w:r>
          </w:p>
        </w:tc>
        <w:tc>
          <w:tcPr>
            <w:tcW w:type="dxa" w:w="1921"/>
          </w:tcPr>
          <w:p>
            <w:r>
              <w:rPr>
                <w:rFonts w:ascii="Gill Sans MT" w:hAnsi="Gill Sans MT" w:eastAsia="Gill Sans MT" w:cs="Gill Sans MT"/>
                <w:sz w:val="18"/>
              </w:rPr>
              <w:t>0.945</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19.292</w:t>
            </w:r>
          </w:p>
        </w:tc>
      </w:tr>
      <w:tr>
        <w:tc>
          <w:tcPr>
            <w:tcW w:type="dxa" w:w="1921"/>
          </w:tcPr>
          <w:p>
            <w:r>
              <w:rPr>
                <w:rFonts w:ascii="Gill Sans MT" w:hAnsi="Gill Sans MT" w:eastAsia="Gill Sans MT" w:cs="Gill Sans MT"/>
                <w:sz w:val="18"/>
              </w:rPr>
              <w:t>slotted1p</w:t>
            </w:r>
          </w:p>
        </w:tc>
        <w:tc>
          <w:tcPr>
            <w:tcW w:type="dxa" w:w="1921"/>
          </w:tcPr>
          <w:p>
            <w:r>
              <w:rPr>
                <w:rFonts w:ascii="Gill Sans MT" w:hAnsi="Gill Sans MT" w:eastAsia="Gill Sans MT" w:cs="Gill Sans MT"/>
                <w:sz w:val="18"/>
              </w:rPr>
              <w:t>37</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22.139</w:t>
            </w:r>
          </w:p>
        </w:tc>
      </w:tr>
      <w:tr>
        <w:tc>
          <w:tcPr>
            <w:tcW w:type="dxa" w:w="1921"/>
          </w:tcPr>
          <w:p>
            <w:r>
              <w:rPr>
                <w:rFonts w:ascii="Gill Sans MT" w:hAnsi="Gill Sans MT" w:eastAsia="Gill Sans MT" w:cs="Gill Sans MT"/>
                <w:sz w:val="18"/>
              </w:rPr>
              <w:t>proposed</w:t>
            </w:r>
          </w:p>
        </w:tc>
        <w:tc>
          <w:tcPr>
            <w:tcW w:type="dxa" w:w="1921"/>
          </w:tcPr>
          <w:p>
            <w:r>
              <w:rPr>
                <w:rFonts w:ascii="Gill Sans MT" w:hAnsi="Gill Sans MT" w:eastAsia="Gill Sans MT" w:cs="Gill Sans MT"/>
                <w:sz w:val="18"/>
              </w:rPr>
              <w:t>28</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22.477</w:t>
            </w:r>
          </w:p>
        </w:tc>
      </w:tr>
      <w:tr>
        <w:tc>
          <w:tcPr>
            <w:tcW w:type="dxa" w:w="1921"/>
          </w:tcPr>
          <w:p>
            <w:r>
              <w:rPr>
                <w:rFonts w:ascii="Gill Sans MT" w:hAnsi="Gill Sans MT" w:eastAsia="Gill Sans MT" w:cs="Gill Sans MT"/>
                <w:sz w:val="18"/>
              </w:rPr>
              <w:t>ch_route</w:t>
            </w:r>
          </w:p>
        </w:tc>
        <w:tc>
          <w:tcPr>
            <w:tcW w:type="dxa" w:w="1921"/>
          </w:tcPr>
          <w:p>
            <w:r>
              <w:rPr>
                <w:rFonts w:ascii="Gill Sans MT" w:hAnsi="Gill Sans MT" w:eastAsia="Gill Sans MT" w:cs="Gill Sans MT"/>
                <w:sz w:val="18"/>
              </w:rPr>
              <w:t>14</w:t>
            </w:r>
          </w:p>
        </w:tc>
        <w:tc>
          <w:tcPr>
            <w:tcW w:type="dxa" w:w="1921"/>
          </w:tcPr>
          <w:p>
            <w:r>
              <w:rPr>
                <w:rFonts w:ascii="Gill Sans MT" w:hAnsi="Gill Sans MT" w:eastAsia="Gill Sans MT" w:cs="Gill Sans MT"/>
                <w:sz w:val="18"/>
              </w:rPr>
              <w:t>0.445</w:t>
            </w:r>
          </w:p>
        </w:tc>
        <w:tc>
          <w:tcPr>
            <w:tcW w:type="dxa" w:w="1921"/>
          </w:tcPr>
          <w:p>
            <w:r>
              <w:rPr>
                <w:rFonts w:ascii="Gill Sans MT" w:hAnsi="Gill Sans MT" w:eastAsia="Gill Sans MT" w:cs="Gill Sans MT"/>
                <w:sz w:val="18"/>
              </w:rPr>
              <w:t>1.0</w:t>
            </w:r>
          </w:p>
        </w:tc>
        <w:tc>
          <w:tcPr>
            <w:tcW w:type="dxa" w:w="1921"/>
          </w:tcPr>
          <w:p>
            <w:r>
              <w:rPr>
                <w:rFonts w:ascii="Gill Sans MT" w:hAnsi="Gill Sans MT" w:eastAsia="Gill Sans MT" w:cs="Gill Sans MT"/>
                <w:sz w:val="18"/>
              </w:rPr>
              <w:t>40.638</w:t>
            </w:r>
          </w:p>
        </w:tc>
      </w:tr>
    </w:tbl>
    <w:p/>
    <w:p>
      <w:r>
        <w:rPr>
          <w:rFonts w:ascii="Gill Sans MT" w:hAnsi="Gill Sans MT" w:eastAsia="Gill Sans MT" w:cs="Gill Sans MT"/>
        </w:rPr>
        <w:t>The project assumes ideal sensor truth for honest voters, globally known trust, deterministic simulation identities, a fixed topology during dissemination and uniform radio range. It omits fading, building obstruction, realistic beacon interference, multiple concurrent incidents and actual backhaul latency. It therefore supports controlled algorithm comparison under stated assumptions, not a deployment safety guarantee.</w:t>
      </w:r>
    </w:p>
    <w:p>
      <w:r>
        <w:rPr>
          <w:rFonts w:ascii="Gill Sans MT" w:hAnsi="Gill Sans MT" w:eastAsia="Gill Sans MT" w:cs="Gill Sans MT"/>
        </w:rPr>
        <w:t>Future extensions include mobility during radio routing, channel fading and capture, noisy or correlated sensors, distributed reputation exchange, secure PKI with proof-of-possession enrolment, background traffic, congestion-aware routing, concurrent alerts and separately evaluated infrastructure-service reliability.</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Viva question</w:t>
            </w:r>
          </w:p>
        </w:tc>
        <w:tc>
          <w:tcPr>
            <w:tcW w:type="dxa" w:w="4802"/>
          </w:tcPr>
          <w:p>
            <w:r>
              <w:rPr>
                <w:rFonts w:ascii="Gill Sans MT" w:hAnsi="Gill Sans MT" w:eastAsia="Gill Sans MT" w:cs="Gill Sans MT"/>
                <w:sz w:val="18"/>
              </w:rPr>
              <w:t>Answer grounded in the implementation</w:t>
            </w:r>
          </w:p>
        </w:tc>
      </w:tr>
      <w:tr>
        <w:tc>
          <w:tcPr>
            <w:tcW w:type="dxa" w:w="4802"/>
          </w:tcPr>
          <w:p>
            <w:r>
              <w:rPr>
                <w:rFonts w:ascii="Gill Sans MT" w:hAnsi="Gill Sans MT" w:eastAsia="Gill Sans MT" w:cs="Gill Sans MT"/>
                <w:sz w:val="18"/>
              </w:rPr>
              <w:t>Why use clustering?</w:t>
            </w:r>
          </w:p>
        </w:tc>
        <w:tc>
          <w:tcPr>
            <w:tcW w:type="dxa" w:w="4802"/>
          </w:tcPr>
          <w:p>
            <w:r>
              <w:rPr>
                <w:rFonts w:ascii="Gill Sans MT" w:hAnsi="Gill Sans MT" w:eastAsia="Gill Sans MT" w:cs="Gill Sans MT"/>
                <w:sz w:val="18"/>
              </w:rPr>
              <w:t>To give useful trusted representatives earlier relay opportunities and reduce redundant broadcasting.</w:t>
            </w:r>
          </w:p>
        </w:tc>
      </w:tr>
      <w:tr>
        <w:tc>
          <w:tcPr>
            <w:tcW w:type="dxa" w:w="4802"/>
          </w:tcPr>
          <w:p>
            <w:r>
              <w:rPr>
                <w:rFonts w:ascii="Gill Sans MT" w:hAnsi="Gill Sans MT" w:eastAsia="Gill Sans MT" w:cs="Gill Sans MT"/>
                <w:sz w:val="18"/>
              </w:rPr>
              <w:t>Why DBSCAN?</w:t>
            </w:r>
          </w:p>
        </w:tc>
        <w:tc>
          <w:tcPr>
            <w:tcW w:type="dxa" w:w="4802"/>
          </w:tcPr>
          <w:p>
            <w:r>
              <w:rPr>
                <w:rFonts w:ascii="Gill Sans MT" w:hAnsi="Gill Sans MT" w:eastAsia="Gill Sans MT" w:cs="Gill Sans MT"/>
                <w:sz w:val="18"/>
              </w:rPr>
              <w:t>It detects dense spatial groups and sparse noise without fixing the cluster count.</w:t>
            </w:r>
          </w:p>
        </w:tc>
      </w:tr>
      <w:tr>
        <w:tc>
          <w:tcPr>
            <w:tcW w:type="dxa" w:w="4802"/>
          </w:tcPr>
          <w:p>
            <w:r>
              <w:rPr>
                <w:rFonts w:ascii="Gill Sans MT" w:hAnsi="Gill Sans MT" w:eastAsia="Gill Sans MT" w:cs="Gill Sans MT"/>
                <w:sz w:val="18"/>
              </w:rPr>
              <w:t>Why use both trust and signatures?</w:t>
            </w:r>
          </w:p>
        </w:tc>
        <w:tc>
          <w:tcPr>
            <w:tcW w:type="dxa" w:w="4802"/>
          </w:tcPr>
          <w:p>
            <w:r>
              <w:rPr>
                <w:rFonts w:ascii="Gill Sans MT" w:hAnsi="Gill Sans MT" w:eastAsia="Gill Sans MT" w:cs="Gill Sans MT"/>
                <w:sz w:val="18"/>
              </w:rPr>
              <w:t>Trust estimates observed behaviour; signatures authenticate listed signers. Neither alone proves event truth.</w:t>
            </w:r>
          </w:p>
        </w:tc>
      </w:tr>
      <w:tr>
        <w:tc>
          <w:tcPr>
            <w:tcW w:type="dxa" w:w="4802"/>
          </w:tcPr>
          <w:p>
            <w:r>
              <w:rPr>
                <w:rFonts w:ascii="Gill Sans MT" w:hAnsi="Gill Sans MT" w:eastAsia="Gill Sans MT" w:cs="Gill Sans MT"/>
                <w:sz w:val="18"/>
              </w:rPr>
              <w:t>Why does the source need votes?</w:t>
            </w:r>
          </w:p>
        </w:tc>
        <w:tc>
          <w:tcPr>
            <w:tcW w:type="dxa" w:w="4802"/>
          </w:tcPr>
          <w:p>
            <w:r>
              <w:rPr>
                <w:rFonts w:ascii="Gill Sans MT" w:hAnsi="Gill Sans MT" w:eastAsia="Gill Sans MT" w:cs="Gill Sans MT"/>
                <w:sz w:val="18"/>
              </w:rPr>
              <w:t>A valid source signature alone is insufficient corroboration of a claimed accident.</w:t>
            </w:r>
          </w:p>
        </w:tc>
      </w:tr>
      <w:tr>
        <w:tc>
          <w:tcPr>
            <w:tcW w:type="dxa" w:w="4802"/>
          </w:tcPr>
          <w:p>
            <w:r>
              <w:rPr>
                <w:rFonts w:ascii="Gill Sans MT" w:hAnsi="Gill Sans MT" w:eastAsia="Gill Sans MT" w:cs="Gill Sans MT"/>
                <w:sz w:val="18"/>
              </w:rPr>
              <w:t>Does BLS detect a fake crash?</w:t>
            </w:r>
          </w:p>
        </w:tc>
        <w:tc>
          <w:tcPr>
            <w:tcW w:type="dxa" w:w="4802"/>
          </w:tcPr>
          <w:p>
            <w:r>
              <w:rPr>
                <w:rFonts w:ascii="Gill Sans MT" w:hAnsi="Gill Sans MT" w:eastAsia="Gill Sans MT" w:cs="Gill Sans MT"/>
                <w:sz w:val="18"/>
              </w:rPr>
              <w:t>No. It verifies signatures; honest observation and endorsement policy determine corroboration.</w:t>
            </w:r>
          </w:p>
        </w:tc>
      </w:tr>
      <w:tr>
        <w:tc>
          <w:tcPr>
            <w:tcW w:type="dxa" w:w="4802"/>
          </w:tcPr>
          <w:p>
            <w:r>
              <w:rPr>
                <w:rFonts w:ascii="Gill Sans MT" w:hAnsi="Gill Sans MT" w:eastAsia="Gill Sans MT" w:cs="Gill Sans MT"/>
                <w:sz w:val="18"/>
              </w:rPr>
              <w:t>Why use random delay?</w:t>
            </w:r>
          </w:p>
        </w:tc>
        <w:tc>
          <w:tcPr>
            <w:tcW w:type="dxa" w:w="4802"/>
          </w:tcPr>
          <w:p>
            <w:r>
              <w:rPr>
                <w:rFonts w:ascii="Gill Sans MT" w:hAnsi="Gill Sans MT" w:eastAsia="Gill Sans MT" w:cs="Gill Sans MT"/>
                <w:sz w:val="18"/>
              </w:rPr>
              <w:t>To reduce simultaneous forwarding decisions among candidates with the same distance slot and tier.</w:t>
            </w:r>
          </w:p>
        </w:tc>
      </w:tr>
      <w:tr>
        <w:tc>
          <w:tcPr>
            <w:tcW w:type="dxa" w:w="4802"/>
          </w:tcPr>
          <w:p>
            <w:r>
              <w:rPr>
                <w:rFonts w:ascii="Gill Sans MT" w:hAnsi="Gill Sans MT" w:eastAsia="Gill Sans MT" w:cs="Gill Sans MT"/>
                <w:sz w:val="18"/>
              </w:rPr>
              <w:t>Why freeze vehicles?</w:t>
            </w:r>
          </w:p>
        </w:tc>
        <w:tc>
          <w:tcPr>
            <w:tcW w:type="dxa" w:w="4802"/>
          </w:tcPr>
          <w:p>
            <w:r>
              <w:rPr>
                <w:rFonts w:ascii="Gill Sans MT" w:hAnsi="Gill Sans MT" w:eastAsia="Gill Sans MT" w:cs="Gill Sans MT"/>
                <w:sz w:val="18"/>
              </w:rPr>
              <w:t>The radio trace uses one incident snapshot and is slowed for presentation.</w:t>
            </w:r>
          </w:p>
        </w:tc>
      </w:tr>
      <w:tr>
        <w:tc>
          <w:tcPr>
            <w:tcW w:type="dxa" w:w="4802"/>
          </w:tcPr>
          <w:p>
            <w:r>
              <w:rPr>
                <w:rFonts w:ascii="Gill Sans MT" w:hAnsi="Gill Sans MT" w:eastAsia="Gill Sans MT" w:cs="Gill Sans MT"/>
                <w:sz w:val="18"/>
              </w:rPr>
              <w:t>Is the route shortest in time?</w:t>
            </w:r>
          </w:p>
        </w:tc>
        <w:tc>
          <w:tcPr>
            <w:tcW w:type="dxa" w:w="4802"/>
          </w:tcPr>
          <w:p>
            <w:r>
              <w:rPr>
                <w:rFonts w:ascii="Gill Sans MT" w:hAnsi="Gill Sans MT" w:eastAsia="Gill Sans MT" w:cs="Gill Sans MT"/>
                <w:sz w:val="18"/>
              </w:rPr>
              <w:t>No. Dijkstra minimises summed link distance in metres among allowed nodes.</w:t>
            </w:r>
          </w:p>
        </w:tc>
      </w:tr>
      <w:tr>
        <w:tc>
          <w:tcPr>
            <w:tcW w:type="dxa" w:w="4802"/>
          </w:tcPr>
          <w:p>
            <w:r>
              <w:rPr>
                <w:rFonts w:ascii="Gill Sans MT" w:hAnsi="Gill Sans MT" w:eastAsia="Gill Sans MT" w:cs="Gill Sans MT"/>
                <w:sz w:val="18"/>
              </w:rPr>
              <w:t>Can an isolated DBSCAN vehicle help?</w:t>
            </w:r>
          </w:p>
        </w:tc>
        <w:tc>
          <w:tcPr>
            <w:tcW w:type="dxa" w:w="4802"/>
          </w:tcPr>
          <w:p>
            <w:r>
              <w:rPr>
                <w:rFonts w:ascii="Gill Sans MT" w:hAnsi="Gill Sans MT" w:eastAsia="Gill Sans MT" w:cs="Gill Sans MT"/>
                <w:sz w:val="18"/>
              </w:rPr>
              <w:t>Yes. A trusted noise vehicle has early BRIDGE priority in proposed broadcasting.</w:t>
            </w:r>
          </w:p>
        </w:tc>
      </w:tr>
      <w:tr>
        <w:tc>
          <w:tcPr>
            <w:tcW w:type="dxa" w:w="4802"/>
          </w:tcPr>
          <w:p>
            <w:r>
              <w:rPr>
                <w:rFonts w:ascii="Gill Sans MT" w:hAnsi="Gill Sans MT" w:eastAsia="Gill Sans MT" w:cs="Gill Sans MT"/>
                <w:sz w:val="18"/>
              </w:rPr>
              <w:t>Does every cluster have exactly one head?</w:t>
            </w:r>
          </w:p>
        </w:tc>
        <w:tc>
          <w:tcPr>
            <w:tcW w:type="dxa" w:w="4802"/>
          </w:tcPr>
          <w:p>
            <w:r>
              <w:rPr>
                <w:rFonts w:ascii="Gill Sans MT" w:hAnsi="Gill Sans MT" w:eastAsia="Gill Sans MT" w:cs="Gill Sans MT"/>
                <w:sz w:val="18"/>
              </w:rPr>
              <w:t>No. Greedy radio coverage can select several or find no eligible head.</w:t>
            </w:r>
          </w:p>
        </w:tc>
      </w:tr>
      <w:tr>
        <w:tc>
          <w:tcPr>
            <w:tcW w:type="dxa" w:w="4802"/>
          </w:tcPr>
          <w:p>
            <w:r>
              <w:rPr>
                <w:rFonts w:ascii="Gill Sans MT" w:hAnsi="Gill Sans MT" w:eastAsia="Gill Sans MT" w:cs="Gill Sans MT"/>
                <w:sz w:val="18"/>
              </w:rPr>
              <w:t>Does the project automatically call an ambulance?</w:t>
            </w:r>
          </w:p>
        </w:tc>
        <w:tc>
          <w:tcPr>
            <w:tcW w:type="dxa" w:w="4802"/>
          </w:tcPr>
          <w:p>
            <w:r>
              <w:rPr>
                <w:rFonts w:ascii="Gill Sans MT" w:hAnsi="Gill Sans MT" w:eastAsia="Gill Sans MT" w:cs="Gill Sans MT"/>
                <w:sz w:val="18"/>
              </w:rPr>
              <w:t>No. Accepted CH-route records enter a local outbox unless a service endpoint is configured and dispatch is explicitly run.</w:t>
            </w:r>
          </w:p>
        </w:tc>
      </w:tr>
      <w:tr>
        <w:tc>
          <w:tcPr>
            <w:tcW w:type="dxa" w:w="4802"/>
          </w:tcPr>
          <w:p>
            <w:r>
              <w:rPr>
                <w:rFonts w:ascii="Gill Sans MT" w:hAnsi="Gill Sans MT" w:eastAsia="Gill Sans MT" w:cs="Gill Sans MT"/>
                <w:sz w:val="18"/>
              </w:rPr>
              <w:t>Is it machine learning?</w:t>
            </w:r>
          </w:p>
        </w:tc>
        <w:tc>
          <w:tcPr>
            <w:tcW w:type="dxa" w:w="4802"/>
          </w:tcPr>
          <w:p>
            <w:r>
              <w:rPr>
                <w:rFonts w:ascii="Gill Sans MT" w:hAnsi="Gill Sans MT" w:eastAsia="Gill Sans MT" w:cs="Gill Sans MT"/>
                <w:sz w:val="18"/>
              </w:rPr>
              <w:t>DBSCAN is unsupervised clustering. There is no trained crash-classification or reinforcement-learning model in the decision pipeline.</w:t>
            </w:r>
          </w:p>
        </w:tc>
      </w:tr>
      <w:tr>
        <w:tc>
          <w:tcPr>
            <w:tcW w:type="dxa" w:w="4802"/>
          </w:tcPr>
          <w:p>
            <w:r>
              <w:rPr>
                <w:rFonts w:ascii="Gill Sans MT" w:hAnsi="Gill Sans MT" w:eastAsia="Gill Sans MT" w:cs="Gill Sans MT"/>
                <w:sz w:val="18"/>
              </w:rPr>
              <w:t>Is batch authentication faster pairing math?</w:t>
            </w:r>
          </w:p>
        </w:tc>
        <w:tc>
          <w:tcPr>
            <w:tcW w:type="dxa" w:w="4802"/>
          </w:tcPr>
          <w:p>
            <w:r>
              <w:rPr>
                <w:rFonts w:ascii="Gill Sans MT" w:hAnsi="Gill Sans MT" w:eastAsia="Gill Sans MT" w:cs="Gill Sans MT"/>
                <w:sz w:val="18"/>
              </w:rPr>
              <w:t>No. It verifies per-event aggregates and deduplicates event IDs.</w:t>
            </w:r>
          </w:p>
        </w:tc>
      </w:tr>
      <w:tr>
        <w:tc>
          <w:tcPr>
            <w:tcW w:type="dxa" w:w="4802"/>
          </w:tcPr>
          <w:p>
            <w:r>
              <w:rPr>
                <w:rFonts w:ascii="Gill Sans MT" w:hAnsi="Gill Sans MT" w:eastAsia="Gill Sans MT" w:cs="Gill Sans MT"/>
                <w:sz w:val="18"/>
              </w:rPr>
              <w:t>What is the most defensible evaluation?</w:t>
            </w:r>
          </w:p>
        </w:tc>
        <w:tc>
          <w:tcPr>
            <w:tcW w:type="dxa" w:w="4802"/>
          </w:tcPr>
          <w:p>
            <w:r>
              <w:rPr>
                <w:rFonts w:ascii="Gill Sans MT" w:hAnsi="Gill Sans MT" w:eastAsia="Gill Sans MT" w:cs="Gill Sans MT"/>
                <w:sz w:val="18"/>
              </w:rPr>
              <w:t>Repeatable multi-seed comparisons reporting delivery, delay, overhead and uncertainty together.</w:t>
            </w:r>
          </w:p>
        </w:tc>
      </w:tr>
    </w:tbl>
    <w:p/>
    <w:p>
      <w:pPr>
        <w:pStyle w:val="Heading1"/>
      </w:pPr>
      <w:r>
        <w:rPr>
          <w:rFonts w:ascii="Gill Sans MT" w:hAnsi="Gill Sans MT" w:eastAsia="Gill Sans MT" w:cs="Gill Sans MT"/>
        </w:rPr>
        <w:t>21. Configuration reference and source index</w:t>
      </w:r>
    </w:p>
    <w:p>
      <w:r>
        <w:rPr>
          <w:rFonts w:ascii="Gill Sans MT" w:hAnsi="Gill Sans MT" w:eastAsia="Gill Sans MT" w:cs="Gill Sans MT"/>
        </w:rPr>
        <w:t>The table below extracts top-level literal assignments from the current config.py. Runtime EXP_ overrides and the RSU junction-coordinate lookup can change effective settings. Comments that attribute parameter values to standards or papers require verification against original publications before thesis citation.</w:t>
      </w:r>
    </w:p>
    <w:tbl>
      <w:tblPr>
        <w:tblStyle w:val="LightShading-Accent1"/>
        <w:tblW w:type="auto" w:w="0"/>
        <w:tblLook w:firstColumn="1" w:firstRow="1" w:lastColumn="0" w:lastRow="0" w:noHBand="0" w:noVBand="1" w:val="04A0"/>
      </w:tblPr>
      <w:tblGrid>
        <w:gridCol w:w="4802"/>
        <w:gridCol w:w="4802"/>
      </w:tblGrid>
      <w:tr>
        <w:trPr>
          <w:tblHeader/>
        </w:trPr>
        <w:tc>
          <w:tcPr>
            <w:tcW w:type="dxa" w:w="4802"/>
          </w:tcPr>
          <w:p>
            <w:r>
              <w:rPr>
                <w:rFonts w:ascii="Gill Sans MT" w:hAnsi="Gill Sans MT" w:eastAsia="Gill Sans MT" w:cs="Gill Sans MT"/>
                <w:sz w:val="18"/>
              </w:rPr>
              <w:t>Configuration name</w:t>
            </w:r>
          </w:p>
        </w:tc>
        <w:tc>
          <w:tcPr>
            <w:tcW w:type="dxa" w:w="4802"/>
          </w:tcPr>
          <w:p>
            <w:r>
              <w:rPr>
                <w:rFonts w:ascii="Gill Sans MT" w:hAnsi="Gill Sans MT" w:eastAsia="Gill Sans MT" w:cs="Gill Sans MT"/>
                <w:sz w:val="18"/>
              </w:rPr>
              <w:t>Literal default in source</w:t>
            </w:r>
          </w:p>
        </w:tc>
      </w:tr>
      <w:tr>
        <w:tc>
          <w:tcPr>
            <w:tcW w:type="dxa" w:w="4802"/>
          </w:tcPr>
          <w:p>
            <w:r>
              <w:rPr>
                <w:rFonts w:ascii="Gill Sans MT" w:hAnsi="Gill Sans MT" w:eastAsia="Gill Sans MT" w:cs="Gill Sans MT"/>
                <w:sz w:val="18"/>
              </w:rPr>
              <w:t>TITLE</w:t>
            </w:r>
          </w:p>
        </w:tc>
        <w:tc>
          <w:tcPr>
            <w:tcW w:type="dxa" w:w="4802"/>
          </w:tcPr>
          <w:p>
            <w:r>
              <w:rPr>
                <w:rFonts w:ascii="Gill Sans MT" w:hAnsi="Gill Sans MT" w:eastAsia="Gill Sans MT" w:cs="Gill Sans MT"/>
                <w:sz w:val="18"/>
              </w:rPr>
              <w:t>Trust-Aware Cluster-Based Broadcast Suppression for Real-Time Vehicular Emergency Alerts</w:t>
            </w:r>
          </w:p>
        </w:tc>
      </w:tr>
      <w:tr>
        <w:tc>
          <w:tcPr>
            <w:tcW w:type="dxa" w:w="4802"/>
          </w:tcPr>
          <w:p>
            <w:r>
              <w:rPr>
                <w:rFonts w:ascii="Gill Sans MT" w:hAnsi="Gill Sans MT" w:eastAsia="Gill Sans MT" w:cs="Gill Sans MT"/>
                <w:sz w:val="18"/>
              </w:rPr>
              <w:t>NET_FILE</w:t>
            </w:r>
          </w:p>
        </w:tc>
        <w:tc>
          <w:tcPr>
            <w:tcW w:type="dxa" w:w="4802"/>
          </w:tcPr>
          <w:p>
            <w:r>
              <w:rPr>
                <w:rFonts w:ascii="Gill Sans MT" w:hAnsi="Gill Sans MT" w:eastAsia="Gill Sans MT" w:cs="Gill Sans MT"/>
                <w:sz w:val="18"/>
              </w:rPr>
              <w:t>network/urban.net.xml</w:t>
            </w:r>
          </w:p>
        </w:tc>
      </w:tr>
      <w:tr>
        <w:tc>
          <w:tcPr>
            <w:tcW w:type="dxa" w:w="4802"/>
          </w:tcPr>
          <w:p>
            <w:r>
              <w:rPr>
                <w:rFonts w:ascii="Gill Sans MT" w:hAnsi="Gill Sans MT" w:eastAsia="Gill Sans MT" w:cs="Gill Sans MT"/>
                <w:sz w:val="18"/>
              </w:rPr>
              <w:t>DENSITIES</w:t>
            </w:r>
          </w:p>
        </w:tc>
        <w:tc>
          <w:tcPr>
            <w:tcW w:type="dxa" w:w="4802"/>
          </w:tcPr>
          <w:p>
            <w:r>
              <w:rPr>
                <w:rFonts w:ascii="Gill Sans MT" w:hAnsi="Gill Sans MT" w:eastAsia="Gill Sans MT" w:cs="Gill Sans MT"/>
                <w:sz w:val="18"/>
              </w:rPr>
              <w:t>[50, 100, 200, 250, 300, 500]</w:t>
            </w:r>
          </w:p>
        </w:tc>
      </w:tr>
      <w:tr>
        <w:tc>
          <w:tcPr>
            <w:tcW w:type="dxa" w:w="4802"/>
          </w:tcPr>
          <w:p>
            <w:r>
              <w:rPr>
                <w:rFonts w:ascii="Gill Sans MT" w:hAnsi="Gill Sans MT" w:eastAsia="Gill Sans MT" w:cs="Gill Sans MT"/>
                <w:sz w:val="18"/>
              </w:rPr>
              <w:t>RUNS_PER_DENSITY</w:t>
            </w:r>
          </w:p>
        </w:tc>
        <w:tc>
          <w:tcPr>
            <w:tcW w:type="dxa" w:w="4802"/>
          </w:tcPr>
          <w:p>
            <w:r>
              <w:rPr>
                <w:rFonts w:ascii="Gill Sans MT" w:hAnsi="Gill Sans MT" w:eastAsia="Gill Sans MT" w:cs="Gill Sans MT"/>
                <w:sz w:val="18"/>
              </w:rPr>
              <w:t>30</w:t>
            </w:r>
          </w:p>
        </w:tc>
      </w:tr>
      <w:tr>
        <w:tc>
          <w:tcPr>
            <w:tcW w:type="dxa" w:w="4802"/>
          </w:tcPr>
          <w:p>
            <w:r>
              <w:rPr>
                <w:rFonts w:ascii="Gill Sans MT" w:hAnsi="Gill Sans MT" w:eastAsia="Gill Sans MT" w:cs="Gill Sans MT"/>
                <w:sz w:val="18"/>
              </w:rPr>
              <w:t>BASE_SEED</w:t>
            </w:r>
          </w:p>
        </w:tc>
        <w:tc>
          <w:tcPr>
            <w:tcW w:type="dxa" w:w="4802"/>
          </w:tcPr>
          <w:p>
            <w:r>
              <w:rPr>
                <w:rFonts w:ascii="Gill Sans MT" w:hAnsi="Gill Sans MT" w:eastAsia="Gill Sans MT" w:cs="Gill Sans MT"/>
                <w:sz w:val="18"/>
              </w:rPr>
              <w:t>10000</w:t>
            </w:r>
          </w:p>
        </w:tc>
      </w:tr>
      <w:tr>
        <w:tc>
          <w:tcPr>
            <w:tcW w:type="dxa" w:w="4802"/>
          </w:tcPr>
          <w:p>
            <w:r>
              <w:rPr>
                <w:rFonts w:ascii="Gill Sans MT" w:hAnsi="Gill Sans MT" w:eastAsia="Gill Sans MT" w:cs="Gill Sans MT"/>
                <w:sz w:val="18"/>
              </w:rPr>
              <w:t>DEPART_WINDOW_S</w:t>
            </w:r>
          </w:p>
        </w:tc>
        <w:tc>
          <w:tcPr>
            <w:tcW w:type="dxa" w:w="4802"/>
          </w:tcPr>
          <w:p>
            <w:r>
              <w:rPr>
                <w:rFonts w:ascii="Gill Sans MT" w:hAnsi="Gill Sans MT" w:eastAsia="Gill Sans MT" w:cs="Gill Sans MT"/>
                <w:sz w:val="18"/>
              </w:rPr>
              <w:t>30</w:t>
            </w:r>
          </w:p>
        </w:tc>
      </w:tr>
      <w:tr>
        <w:tc>
          <w:tcPr>
            <w:tcW w:type="dxa" w:w="4802"/>
          </w:tcPr>
          <w:p>
            <w:r>
              <w:rPr>
                <w:rFonts w:ascii="Gill Sans MT" w:hAnsi="Gill Sans MT" w:eastAsia="Gill Sans MT" w:cs="Gill Sans MT"/>
                <w:sz w:val="18"/>
              </w:rPr>
              <w:t>ROUTE_EDGES</w:t>
            </w:r>
          </w:p>
        </w:tc>
        <w:tc>
          <w:tcPr>
            <w:tcW w:type="dxa" w:w="4802"/>
          </w:tcPr>
          <w:p>
            <w:r>
              <w:rPr>
                <w:rFonts w:ascii="Gill Sans MT" w:hAnsi="Gill Sans MT" w:eastAsia="Gill Sans MT" w:cs="Gill Sans MT"/>
                <w:sz w:val="18"/>
              </w:rPr>
              <w:t>30</w:t>
            </w:r>
          </w:p>
        </w:tc>
      </w:tr>
      <w:tr>
        <w:tc>
          <w:tcPr>
            <w:tcW w:type="dxa" w:w="4802"/>
          </w:tcPr>
          <w:p>
            <w:r>
              <w:rPr>
                <w:rFonts w:ascii="Gill Sans MT" w:hAnsi="Gill Sans MT" w:eastAsia="Gill Sans MT" w:cs="Gill Sans MT"/>
                <w:sz w:val="18"/>
              </w:rPr>
              <w:t>INCIDENT_WINDOW_S</w:t>
            </w:r>
          </w:p>
        </w:tc>
        <w:tc>
          <w:tcPr>
            <w:tcW w:type="dxa" w:w="4802"/>
          </w:tcPr>
          <w:p>
            <w:r>
              <w:rPr>
                <w:rFonts w:ascii="Gill Sans MT" w:hAnsi="Gill Sans MT" w:eastAsia="Gill Sans MT" w:cs="Gill Sans MT"/>
                <w:sz w:val="18"/>
              </w:rPr>
              <w:t>(60, 120)</w:t>
            </w:r>
          </w:p>
        </w:tc>
      </w:tr>
      <w:tr>
        <w:tc>
          <w:tcPr>
            <w:tcW w:type="dxa" w:w="4802"/>
          </w:tcPr>
          <w:p>
            <w:r>
              <w:rPr>
                <w:rFonts w:ascii="Gill Sans MT" w:hAnsi="Gill Sans MT" w:eastAsia="Gill Sans MT" w:cs="Gill Sans MT"/>
                <w:sz w:val="18"/>
              </w:rPr>
              <w:t>RSU_POSITIONS</w:t>
            </w:r>
          </w:p>
        </w:tc>
        <w:tc>
          <w:tcPr>
            <w:tcW w:type="dxa" w:w="4802"/>
          </w:tcPr>
          <w:p>
            <w:r>
              <w:rPr>
                <w:rFonts w:ascii="Gill Sans MT" w:hAnsi="Gill Sans MT" w:eastAsia="Gill Sans MT" w:cs="Gill Sans MT"/>
                <w:sz w:val="18"/>
              </w:rPr>
              <w:t>{'RSU-1': (200.0, 600.0), 'RSU-2': (600.0, 200.0)}</w:t>
            </w:r>
          </w:p>
        </w:tc>
      </w:tr>
      <w:tr>
        <w:tc>
          <w:tcPr>
            <w:tcW w:type="dxa" w:w="4802"/>
          </w:tcPr>
          <w:p>
            <w:r>
              <w:rPr>
                <w:rFonts w:ascii="Gill Sans MT" w:hAnsi="Gill Sans MT" w:eastAsia="Gill Sans MT" w:cs="Gill Sans MT"/>
                <w:sz w:val="18"/>
              </w:rPr>
              <w:t>HOP_LIMIT</w:t>
            </w:r>
          </w:p>
        </w:tc>
        <w:tc>
          <w:tcPr>
            <w:tcW w:type="dxa" w:w="4802"/>
          </w:tcPr>
          <w:p>
            <w:r>
              <w:rPr>
                <w:rFonts w:ascii="Gill Sans MT" w:hAnsi="Gill Sans MT" w:eastAsia="Gill Sans MT" w:cs="Gill Sans MT"/>
                <w:sz w:val="18"/>
              </w:rPr>
              <w:t>10</w:t>
            </w:r>
          </w:p>
        </w:tc>
      </w:tr>
      <w:tr>
        <w:tc>
          <w:tcPr>
            <w:tcW w:type="dxa" w:w="4802"/>
          </w:tcPr>
          <w:p>
            <w:r>
              <w:rPr>
                <w:rFonts w:ascii="Gill Sans MT" w:hAnsi="Gill Sans MT" w:eastAsia="Gill Sans MT" w:cs="Gill Sans MT"/>
                <w:sz w:val="18"/>
              </w:rPr>
              <w:t>DEMO_DENSITY</w:t>
            </w:r>
          </w:p>
        </w:tc>
        <w:tc>
          <w:tcPr>
            <w:tcW w:type="dxa" w:w="4802"/>
          </w:tcPr>
          <w:p>
            <w:r>
              <w:rPr>
                <w:rFonts w:ascii="Gill Sans MT" w:hAnsi="Gill Sans MT" w:eastAsia="Gill Sans MT" w:cs="Gill Sans MT"/>
                <w:sz w:val="18"/>
              </w:rPr>
              <w:t>200</w:t>
            </w:r>
          </w:p>
        </w:tc>
      </w:tr>
      <w:tr>
        <w:tc>
          <w:tcPr>
            <w:tcW w:type="dxa" w:w="4802"/>
          </w:tcPr>
          <w:p>
            <w:r>
              <w:rPr>
                <w:rFonts w:ascii="Gill Sans MT" w:hAnsi="Gill Sans MT" w:eastAsia="Gill Sans MT" w:cs="Gill Sans MT"/>
                <w:sz w:val="18"/>
              </w:rPr>
              <w:t>DEMO_RUN</w:t>
            </w:r>
          </w:p>
        </w:tc>
        <w:tc>
          <w:tcPr>
            <w:tcW w:type="dxa" w:w="4802"/>
          </w:tcPr>
          <w:p>
            <w:r>
              <w:rPr>
                <w:rFonts w:ascii="Gill Sans MT" w:hAnsi="Gill Sans MT" w:eastAsia="Gill Sans MT" w:cs="Gill Sans MT"/>
                <w:sz w:val="18"/>
              </w:rPr>
              <w:t>2</w:t>
            </w:r>
          </w:p>
        </w:tc>
      </w:tr>
      <w:tr>
        <w:tc>
          <w:tcPr>
            <w:tcW w:type="dxa" w:w="4802"/>
          </w:tcPr>
          <w:p>
            <w:r>
              <w:rPr>
                <w:rFonts w:ascii="Gill Sans MT" w:hAnsi="Gill Sans MT" w:eastAsia="Gill Sans MT" w:cs="Gill Sans MT"/>
                <w:sz w:val="18"/>
              </w:rPr>
              <w:t>MALICIOUS_RATIO</w:t>
            </w:r>
          </w:p>
        </w:tc>
        <w:tc>
          <w:tcPr>
            <w:tcW w:type="dxa" w:w="4802"/>
          </w:tcPr>
          <w:p>
            <w:r>
              <w:rPr>
                <w:rFonts w:ascii="Gill Sans MT" w:hAnsi="Gill Sans MT" w:eastAsia="Gill Sans MT" w:cs="Gill Sans MT"/>
                <w:sz w:val="18"/>
              </w:rPr>
              <w:t>0.1</w:t>
            </w:r>
          </w:p>
        </w:tc>
      </w:tr>
      <w:tr>
        <w:tc>
          <w:tcPr>
            <w:tcW w:type="dxa" w:w="4802"/>
          </w:tcPr>
          <w:p>
            <w:r>
              <w:rPr>
                <w:rFonts w:ascii="Gill Sans MT" w:hAnsi="Gill Sans MT" w:eastAsia="Gill Sans MT" w:cs="Gill Sans MT"/>
                <w:sz w:val="18"/>
              </w:rPr>
              <w:t>WATCHDOG_MISS_PROB</w:t>
            </w:r>
          </w:p>
        </w:tc>
        <w:tc>
          <w:tcPr>
            <w:tcW w:type="dxa" w:w="4802"/>
          </w:tcPr>
          <w:p>
            <w:r>
              <w:rPr>
                <w:rFonts w:ascii="Gill Sans MT" w:hAnsi="Gill Sans MT" w:eastAsia="Gill Sans MT" w:cs="Gill Sans MT"/>
                <w:sz w:val="18"/>
              </w:rPr>
              <w:t>0.1</w:t>
            </w:r>
          </w:p>
        </w:tc>
      </w:tr>
      <w:tr>
        <w:tc>
          <w:tcPr>
            <w:tcW w:type="dxa" w:w="4802"/>
          </w:tcPr>
          <w:p>
            <w:r>
              <w:rPr>
                <w:rFonts w:ascii="Gill Sans MT" w:hAnsi="Gill Sans MT" w:eastAsia="Gill Sans MT" w:cs="Gill Sans MT"/>
                <w:sz w:val="18"/>
              </w:rPr>
              <w:t>TRUST_CH_THRESHOLD</w:t>
            </w:r>
          </w:p>
        </w:tc>
        <w:tc>
          <w:tcPr>
            <w:tcW w:type="dxa" w:w="4802"/>
          </w:tcPr>
          <w:p>
            <w:r>
              <w:rPr>
                <w:rFonts w:ascii="Gill Sans MT" w:hAnsi="Gill Sans MT" w:eastAsia="Gill Sans MT" w:cs="Gill Sans MT"/>
                <w:sz w:val="18"/>
              </w:rPr>
              <w:t>0.7</w:t>
            </w:r>
          </w:p>
        </w:tc>
      </w:tr>
      <w:tr>
        <w:tc>
          <w:tcPr>
            <w:tcW w:type="dxa" w:w="4802"/>
          </w:tcPr>
          <w:p>
            <w:r>
              <w:rPr>
                <w:rFonts w:ascii="Gill Sans MT" w:hAnsi="Gill Sans MT" w:eastAsia="Gill Sans MT" w:cs="Gill Sans MT"/>
                <w:sz w:val="18"/>
              </w:rPr>
              <w:t>COMM_RANGE_M</w:t>
            </w:r>
          </w:p>
        </w:tc>
        <w:tc>
          <w:tcPr>
            <w:tcW w:type="dxa" w:w="4802"/>
          </w:tcPr>
          <w:p>
            <w:r>
              <w:rPr>
                <w:rFonts w:ascii="Gill Sans MT" w:hAnsi="Gill Sans MT" w:eastAsia="Gill Sans MT" w:cs="Gill Sans MT"/>
                <w:sz w:val="18"/>
              </w:rPr>
              <w:t>300.0</w:t>
            </w:r>
          </w:p>
        </w:tc>
      </w:tr>
      <w:tr>
        <w:tc>
          <w:tcPr>
            <w:tcW w:type="dxa" w:w="4802"/>
          </w:tcPr>
          <w:p>
            <w:r>
              <w:rPr>
                <w:rFonts w:ascii="Gill Sans MT" w:hAnsi="Gill Sans MT" w:eastAsia="Gill Sans MT" w:cs="Gill Sans MT"/>
                <w:sz w:val="18"/>
              </w:rPr>
              <w:t>SLOT_US</w:t>
            </w:r>
          </w:p>
        </w:tc>
        <w:tc>
          <w:tcPr>
            <w:tcW w:type="dxa" w:w="4802"/>
          </w:tcPr>
          <w:p>
            <w:r>
              <w:rPr>
                <w:rFonts w:ascii="Gill Sans MT" w:hAnsi="Gill Sans MT" w:eastAsia="Gill Sans MT" w:cs="Gill Sans MT"/>
                <w:sz w:val="18"/>
              </w:rPr>
              <w:t>13</w:t>
            </w:r>
          </w:p>
        </w:tc>
      </w:tr>
      <w:tr>
        <w:tc>
          <w:tcPr>
            <w:tcW w:type="dxa" w:w="4802"/>
          </w:tcPr>
          <w:p>
            <w:r>
              <w:rPr>
                <w:rFonts w:ascii="Gill Sans MT" w:hAnsi="Gill Sans MT" w:eastAsia="Gill Sans MT" w:cs="Gill Sans MT"/>
                <w:sz w:val="18"/>
              </w:rPr>
              <w:t>SIFS_US</w:t>
            </w:r>
          </w:p>
        </w:tc>
        <w:tc>
          <w:tcPr>
            <w:tcW w:type="dxa" w:w="4802"/>
          </w:tcPr>
          <w:p>
            <w:r>
              <w:rPr>
                <w:rFonts w:ascii="Gill Sans MT" w:hAnsi="Gill Sans MT" w:eastAsia="Gill Sans MT" w:cs="Gill Sans MT"/>
                <w:sz w:val="18"/>
              </w:rPr>
              <w:t>32</w:t>
            </w:r>
          </w:p>
        </w:tc>
      </w:tr>
      <w:tr>
        <w:tc>
          <w:tcPr>
            <w:tcW w:type="dxa" w:w="4802"/>
          </w:tcPr>
          <w:p>
            <w:r>
              <w:rPr>
                <w:rFonts w:ascii="Gill Sans MT" w:hAnsi="Gill Sans MT" w:eastAsia="Gill Sans MT" w:cs="Gill Sans MT"/>
                <w:sz w:val="18"/>
              </w:rPr>
              <w:t>AIFSN</w:t>
            </w:r>
          </w:p>
        </w:tc>
        <w:tc>
          <w:tcPr>
            <w:tcW w:type="dxa" w:w="4802"/>
          </w:tcPr>
          <w:p>
            <w:r>
              <w:rPr>
                <w:rFonts w:ascii="Gill Sans MT" w:hAnsi="Gill Sans MT" w:eastAsia="Gill Sans MT" w:cs="Gill Sans MT"/>
                <w:sz w:val="18"/>
              </w:rPr>
              <w:t>2</w:t>
            </w:r>
          </w:p>
        </w:tc>
      </w:tr>
      <w:tr>
        <w:tc>
          <w:tcPr>
            <w:tcW w:type="dxa" w:w="4802"/>
          </w:tcPr>
          <w:p>
            <w:r>
              <w:rPr>
                <w:rFonts w:ascii="Gill Sans MT" w:hAnsi="Gill Sans MT" w:eastAsia="Gill Sans MT" w:cs="Gill Sans MT"/>
                <w:sz w:val="18"/>
              </w:rPr>
              <w:t>CW_MIN</w:t>
            </w:r>
          </w:p>
        </w:tc>
        <w:tc>
          <w:tcPr>
            <w:tcW w:type="dxa" w:w="4802"/>
          </w:tcPr>
          <w:p>
            <w:r>
              <w:rPr>
                <w:rFonts w:ascii="Gill Sans MT" w:hAnsi="Gill Sans MT" w:eastAsia="Gill Sans MT" w:cs="Gill Sans MT"/>
                <w:sz w:val="18"/>
              </w:rPr>
              <w:t>3</w:t>
            </w:r>
          </w:p>
        </w:tc>
      </w:tr>
      <w:tr>
        <w:tc>
          <w:tcPr>
            <w:tcW w:type="dxa" w:w="4802"/>
          </w:tcPr>
          <w:p>
            <w:r>
              <w:rPr>
                <w:rFonts w:ascii="Gill Sans MT" w:hAnsi="Gill Sans MT" w:eastAsia="Gill Sans MT" w:cs="Gill Sans MT"/>
                <w:sz w:val="18"/>
              </w:rPr>
              <w:t>DATA_RATE_MBPS</w:t>
            </w:r>
          </w:p>
        </w:tc>
        <w:tc>
          <w:tcPr>
            <w:tcW w:type="dxa" w:w="4802"/>
          </w:tcPr>
          <w:p>
            <w:r>
              <w:rPr>
                <w:rFonts w:ascii="Gill Sans MT" w:hAnsi="Gill Sans MT" w:eastAsia="Gill Sans MT" w:cs="Gill Sans MT"/>
                <w:sz w:val="18"/>
              </w:rPr>
              <w:t>6</w:t>
            </w:r>
          </w:p>
        </w:tc>
      </w:tr>
      <w:tr>
        <w:tc>
          <w:tcPr>
            <w:tcW w:type="dxa" w:w="4802"/>
          </w:tcPr>
          <w:p>
            <w:r>
              <w:rPr>
                <w:rFonts w:ascii="Gill Sans MT" w:hAnsi="Gill Sans MT" w:eastAsia="Gill Sans MT" w:cs="Gill Sans MT"/>
                <w:sz w:val="18"/>
              </w:rPr>
              <w:t>PAYLOAD_BYTES</w:t>
            </w:r>
          </w:p>
        </w:tc>
        <w:tc>
          <w:tcPr>
            <w:tcW w:type="dxa" w:w="4802"/>
          </w:tcPr>
          <w:p>
            <w:r>
              <w:rPr>
                <w:rFonts w:ascii="Gill Sans MT" w:hAnsi="Gill Sans MT" w:eastAsia="Gill Sans MT" w:cs="Gill Sans MT"/>
                <w:sz w:val="18"/>
              </w:rPr>
              <w:t>300</w:t>
            </w:r>
          </w:p>
        </w:tc>
      </w:tr>
      <w:tr>
        <w:tc>
          <w:tcPr>
            <w:tcW w:type="dxa" w:w="4802"/>
          </w:tcPr>
          <w:p>
            <w:r>
              <w:rPr>
                <w:rFonts w:ascii="Gill Sans MT" w:hAnsi="Gill Sans MT" w:eastAsia="Gill Sans MT" w:cs="Gill Sans MT"/>
                <w:sz w:val="18"/>
              </w:rPr>
              <w:t>MAC_OVERHEAD_BYTES</w:t>
            </w:r>
          </w:p>
        </w:tc>
        <w:tc>
          <w:tcPr>
            <w:tcW w:type="dxa" w:w="4802"/>
          </w:tcPr>
          <w:p>
            <w:r>
              <w:rPr>
                <w:rFonts w:ascii="Gill Sans MT" w:hAnsi="Gill Sans MT" w:eastAsia="Gill Sans MT" w:cs="Gill Sans MT"/>
                <w:sz w:val="18"/>
              </w:rPr>
              <w:t>38</w:t>
            </w:r>
          </w:p>
        </w:tc>
      </w:tr>
      <w:tr>
        <w:tc>
          <w:tcPr>
            <w:tcW w:type="dxa" w:w="4802"/>
          </w:tcPr>
          <w:p>
            <w:r>
              <w:rPr>
                <w:rFonts w:ascii="Gill Sans MT" w:hAnsi="Gill Sans MT" w:eastAsia="Gill Sans MT" w:cs="Gill Sans MT"/>
                <w:sz w:val="18"/>
              </w:rPr>
              <w:t>CBR_WINDOW_MS</w:t>
            </w:r>
          </w:p>
        </w:tc>
        <w:tc>
          <w:tcPr>
            <w:tcW w:type="dxa" w:w="4802"/>
          </w:tcPr>
          <w:p>
            <w:r>
              <w:rPr>
                <w:rFonts w:ascii="Gill Sans MT" w:hAnsi="Gill Sans MT" w:eastAsia="Gill Sans MT" w:cs="Gill Sans MT"/>
                <w:sz w:val="18"/>
              </w:rPr>
              <w:t>100</w:t>
            </w:r>
          </w:p>
        </w:tc>
      </w:tr>
      <w:tr>
        <w:tc>
          <w:tcPr>
            <w:tcW w:type="dxa" w:w="4802"/>
          </w:tcPr>
          <w:p>
            <w:r>
              <w:rPr>
                <w:rFonts w:ascii="Gill Sans MT" w:hAnsi="Gill Sans MT" w:eastAsia="Gill Sans MT" w:cs="Gill Sans MT"/>
                <w:sz w:val="18"/>
              </w:rPr>
              <w:t>N_SLOTS</w:t>
            </w:r>
          </w:p>
        </w:tc>
        <w:tc>
          <w:tcPr>
            <w:tcW w:type="dxa" w:w="4802"/>
          </w:tcPr>
          <w:p>
            <w:r>
              <w:rPr>
                <w:rFonts w:ascii="Gill Sans MT" w:hAnsi="Gill Sans MT" w:eastAsia="Gill Sans MT" w:cs="Gill Sans MT"/>
                <w:sz w:val="18"/>
              </w:rPr>
              <w:t>5</w:t>
            </w:r>
          </w:p>
        </w:tc>
      </w:tr>
      <w:tr>
        <w:tc>
          <w:tcPr>
            <w:tcW w:type="dxa" w:w="4802"/>
          </w:tcPr>
          <w:p>
            <w:r>
              <w:rPr>
                <w:rFonts w:ascii="Gill Sans MT" w:hAnsi="Gill Sans MT" w:eastAsia="Gill Sans MT" w:cs="Gill Sans MT"/>
                <w:sz w:val="18"/>
              </w:rPr>
              <w:t>TAU_MS</w:t>
            </w:r>
          </w:p>
        </w:tc>
        <w:tc>
          <w:tcPr>
            <w:tcW w:type="dxa" w:w="4802"/>
          </w:tcPr>
          <w:p>
            <w:r>
              <w:rPr>
                <w:rFonts w:ascii="Gill Sans MT" w:hAnsi="Gill Sans MT" w:eastAsia="Gill Sans MT" w:cs="Gill Sans MT"/>
                <w:sz w:val="18"/>
              </w:rPr>
              <w:t>5.0</w:t>
            </w:r>
          </w:p>
        </w:tc>
      </w:tr>
      <w:tr>
        <w:tc>
          <w:tcPr>
            <w:tcW w:type="dxa" w:w="4802"/>
          </w:tcPr>
          <w:p>
            <w:r>
              <w:rPr>
                <w:rFonts w:ascii="Gill Sans MT" w:hAnsi="Gill Sans MT" w:eastAsia="Gill Sans MT" w:cs="Gill Sans MT"/>
                <w:sz w:val="18"/>
              </w:rPr>
              <w:t>RAD_MS</w:t>
            </w:r>
          </w:p>
        </w:tc>
        <w:tc>
          <w:tcPr>
            <w:tcW w:type="dxa" w:w="4802"/>
          </w:tcPr>
          <w:p>
            <w:r>
              <w:rPr>
                <w:rFonts w:ascii="Gill Sans MT" w:hAnsi="Gill Sans MT" w:eastAsia="Gill Sans MT" w:cs="Gill Sans MT"/>
                <w:sz w:val="18"/>
              </w:rPr>
              <w:t>5.0</w:t>
            </w:r>
          </w:p>
        </w:tc>
      </w:tr>
      <w:tr>
        <w:tc>
          <w:tcPr>
            <w:tcW w:type="dxa" w:w="4802"/>
          </w:tcPr>
          <w:p>
            <w:r>
              <w:rPr>
                <w:rFonts w:ascii="Gill Sans MT" w:hAnsi="Gill Sans MT" w:eastAsia="Gill Sans MT" w:cs="Gill Sans MT"/>
                <w:sz w:val="18"/>
              </w:rPr>
              <w:t>COMMITTEE_SIZE</w:t>
            </w:r>
          </w:p>
        </w:tc>
        <w:tc>
          <w:tcPr>
            <w:tcW w:type="dxa" w:w="4802"/>
          </w:tcPr>
          <w:p>
            <w:r>
              <w:rPr>
                <w:rFonts w:ascii="Gill Sans MT" w:hAnsi="Gill Sans MT" w:eastAsia="Gill Sans MT" w:cs="Gill Sans MT"/>
                <w:sz w:val="18"/>
              </w:rPr>
              <w:t>5</w:t>
            </w:r>
          </w:p>
        </w:tc>
      </w:tr>
      <w:tr>
        <w:tc>
          <w:tcPr>
            <w:tcW w:type="dxa" w:w="4802"/>
          </w:tcPr>
          <w:p>
            <w:r>
              <w:rPr>
                <w:rFonts w:ascii="Gill Sans MT" w:hAnsi="Gill Sans MT" w:eastAsia="Gill Sans MT" w:cs="Gill Sans MT"/>
                <w:sz w:val="18"/>
              </w:rPr>
              <w:t>QUORUM</w:t>
            </w:r>
          </w:p>
        </w:tc>
        <w:tc>
          <w:tcPr>
            <w:tcW w:type="dxa" w:w="4802"/>
          </w:tcPr>
          <w:p>
            <w:r>
              <w:rPr>
                <w:rFonts w:ascii="Gill Sans MT" w:hAnsi="Gill Sans MT" w:eastAsia="Gill Sans MT" w:cs="Gill Sans MT"/>
                <w:sz w:val="18"/>
              </w:rPr>
              <w:t>3</w:t>
            </w:r>
          </w:p>
        </w:tc>
      </w:tr>
      <w:tr>
        <w:tc>
          <w:tcPr>
            <w:tcW w:type="dxa" w:w="4802"/>
          </w:tcPr>
          <w:p>
            <w:r>
              <w:rPr>
                <w:rFonts w:ascii="Gill Sans MT" w:hAnsi="Gill Sans MT" w:eastAsia="Gill Sans MT" w:cs="Gill Sans MT"/>
                <w:sz w:val="18"/>
              </w:rPr>
              <w:t>SIGNATURE_BYTES</w:t>
            </w:r>
          </w:p>
        </w:tc>
        <w:tc>
          <w:tcPr>
            <w:tcW w:type="dxa" w:w="4802"/>
          </w:tcPr>
          <w:p>
            <w:r>
              <w:rPr>
                <w:rFonts w:ascii="Gill Sans MT" w:hAnsi="Gill Sans MT" w:eastAsia="Gill Sans MT" w:cs="Gill Sans MT"/>
                <w:sz w:val="18"/>
              </w:rPr>
              <w:t>96</w:t>
            </w:r>
          </w:p>
        </w:tc>
      </w:tr>
      <w:tr>
        <w:tc>
          <w:tcPr>
            <w:tcW w:type="dxa" w:w="4802"/>
          </w:tcPr>
          <w:p>
            <w:r>
              <w:rPr>
                <w:rFonts w:ascii="Gill Sans MT" w:hAnsi="Gill Sans MT" w:eastAsia="Gill Sans MT" w:cs="Gill Sans MT"/>
                <w:sz w:val="18"/>
              </w:rPr>
              <w:t>VOTE_BYTES</w:t>
            </w:r>
          </w:p>
        </w:tc>
        <w:tc>
          <w:tcPr>
            <w:tcW w:type="dxa" w:w="4802"/>
          </w:tcPr>
          <w:p>
            <w:r>
              <w:rPr>
                <w:rFonts w:ascii="Gill Sans MT" w:hAnsi="Gill Sans MT" w:eastAsia="Gill Sans MT" w:cs="Gill Sans MT"/>
                <w:sz w:val="18"/>
              </w:rPr>
              <w:t>132</w:t>
            </w:r>
          </w:p>
        </w:tc>
      </w:tr>
      <w:tr>
        <w:tc>
          <w:tcPr>
            <w:tcW w:type="dxa" w:w="4802"/>
          </w:tcPr>
          <w:p>
            <w:r>
              <w:rPr>
                <w:rFonts w:ascii="Gill Sans MT" w:hAnsi="Gill Sans MT" w:eastAsia="Gill Sans MT" w:cs="Gill Sans MT"/>
                <w:sz w:val="18"/>
              </w:rPr>
              <w:t>SIGNER_ID_BYTES</w:t>
            </w:r>
          </w:p>
        </w:tc>
        <w:tc>
          <w:tcPr>
            <w:tcW w:type="dxa" w:w="4802"/>
          </w:tcPr>
          <w:p>
            <w:r>
              <w:rPr>
                <w:rFonts w:ascii="Gill Sans MT" w:hAnsi="Gill Sans MT" w:eastAsia="Gill Sans MT" w:cs="Gill Sans MT"/>
                <w:sz w:val="18"/>
              </w:rPr>
              <w:t>4</w:t>
            </w:r>
          </w:p>
        </w:tc>
      </w:tr>
      <w:tr>
        <w:tc>
          <w:tcPr>
            <w:tcW w:type="dxa" w:w="4802"/>
          </w:tcPr>
          <w:p>
            <w:r>
              <w:rPr>
                <w:rFonts w:ascii="Gill Sans MT" w:hAnsi="Gill Sans MT" w:eastAsia="Gill Sans MT" w:cs="Gill Sans MT"/>
                <w:sz w:val="18"/>
              </w:rPr>
              <w:t>BLS_SIGN_MS</w:t>
            </w:r>
          </w:p>
        </w:tc>
        <w:tc>
          <w:tcPr>
            <w:tcW w:type="dxa" w:w="4802"/>
          </w:tcPr>
          <w:p>
            <w:r>
              <w:rPr>
                <w:rFonts w:ascii="Gill Sans MT" w:hAnsi="Gill Sans MT" w:eastAsia="Gill Sans MT" w:cs="Gill Sans MT"/>
                <w:sz w:val="18"/>
              </w:rPr>
              <w:t>1.4</w:t>
            </w:r>
          </w:p>
        </w:tc>
      </w:tr>
      <w:tr>
        <w:tc>
          <w:tcPr>
            <w:tcW w:type="dxa" w:w="4802"/>
          </w:tcPr>
          <w:p>
            <w:r>
              <w:rPr>
                <w:rFonts w:ascii="Gill Sans MT" w:hAnsi="Gill Sans MT" w:eastAsia="Gill Sans MT" w:cs="Gill Sans MT"/>
                <w:sz w:val="18"/>
              </w:rPr>
              <w:t>BLS_VERIFY_MS</w:t>
            </w:r>
          </w:p>
        </w:tc>
        <w:tc>
          <w:tcPr>
            <w:tcW w:type="dxa" w:w="4802"/>
          </w:tcPr>
          <w:p>
            <w:r>
              <w:rPr>
                <w:rFonts w:ascii="Gill Sans MT" w:hAnsi="Gill Sans MT" w:eastAsia="Gill Sans MT" w:cs="Gill Sans MT"/>
                <w:sz w:val="18"/>
              </w:rPr>
              <w:t>4.3</w:t>
            </w:r>
          </w:p>
        </w:tc>
      </w:tr>
      <w:tr>
        <w:tc>
          <w:tcPr>
            <w:tcW w:type="dxa" w:w="4802"/>
          </w:tcPr>
          <w:p>
            <w:r>
              <w:rPr>
                <w:rFonts w:ascii="Gill Sans MT" w:hAnsi="Gill Sans MT" w:eastAsia="Gill Sans MT" w:cs="Gill Sans MT"/>
                <w:sz w:val="18"/>
              </w:rPr>
              <w:t>VOTE_SLOT_MS</w:t>
            </w:r>
          </w:p>
        </w:tc>
        <w:tc>
          <w:tcPr>
            <w:tcW w:type="dxa" w:w="4802"/>
          </w:tcPr>
          <w:p>
            <w:r>
              <w:rPr>
                <w:rFonts w:ascii="Gill Sans MT" w:hAnsi="Gill Sans MT" w:eastAsia="Gill Sans MT" w:cs="Gill Sans MT"/>
                <w:sz w:val="18"/>
              </w:rPr>
              <w:t>0.5</w:t>
            </w:r>
          </w:p>
        </w:tc>
      </w:tr>
      <w:tr>
        <w:tc>
          <w:tcPr>
            <w:tcW w:type="dxa" w:w="4802"/>
          </w:tcPr>
          <w:p>
            <w:r>
              <w:rPr>
                <w:rFonts w:ascii="Gill Sans MT" w:hAnsi="Gill Sans MT" w:eastAsia="Gill Sans MT" w:cs="Gill Sans MT"/>
                <w:sz w:val="18"/>
              </w:rPr>
              <w:t>DBSCAN_EPS_M</w:t>
            </w:r>
          </w:p>
        </w:tc>
        <w:tc>
          <w:tcPr>
            <w:tcW w:type="dxa" w:w="4802"/>
          </w:tcPr>
          <w:p>
            <w:r>
              <w:rPr>
                <w:rFonts w:ascii="Gill Sans MT" w:hAnsi="Gill Sans MT" w:eastAsia="Gill Sans MT" w:cs="Gill Sans MT"/>
                <w:sz w:val="18"/>
              </w:rPr>
              <w:t>40.0</w:t>
            </w:r>
          </w:p>
        </w:tc>
      </w:tr>
      <w:tr>
        <w:tc>
          <w:tcPr>
            <w:tcW w:type="dxa" w:w="4802"/>
          </w:tcPr>
          <w:p>
            <w:r>
              <w:rPr>
                <w:rFonts w:ascii="Gill Sans MT" w:hAnsi="Gill Sans MT" w:eastAsia="Gill Sans MT" w:cs="Gill Sans MT"/>
                <w:sz w:val="18"/>
              </w:rPr>
              <w:t>DBSCAN_MIN_PTS</w:t>
            </w:r>
          </w:p>
        </w:tc>
        <w:tc>
          <w:tcPr>
            <w:tcW w:type="dxa" w:w="4802"/>
          </w:tcPr>
          <w:p>
            <w:r>
              <w:rPr>
                <w:rFonts w:ascii="Gill Sans MT" w:hAnsi="Gill Sans MT" w:eastAsia="Gill Sans MT" w:cs="Gill Sans MT"/>
                <w:sz w:val="18"/>
              </w:rPr>
              <w:t>3</w:t>
            </w:r>
          </w:p>
        </w:tc>
      </w:tr>
      <w:tr>
        <w:tc>
          <w:tcPr>
            <w:tcW w:type="dxa" w:w="4802"/>
          </w:tcPr>
          <w:p>
            <w:r>
              <w:rPr>
                <w:rFonts w:ascii="Gill Sans MT" w:hAnsi="Gill Sans MT" w:eastAsia="Gill Sans MT" w:cs="Gill Sans MT"/>
                <w:sz w:val="18"/>
              </w:rPr>
              <w:t>RESULTS_DIR</w:t>
            </w:r>
          </w:p>
        </w:tc>
        <w:tc>
          <w:tcPr>
            <w:tcW w:type="dxa" w:w="4802"/>
          </w:tcPr>
          <w:p>
            <w:r>
              <w:rPr>
                <w:rFonts w:ascii="Gill Sans MT" w:hAnsi="Gill Sans MT" w:eastAsia="Gill Sans MT" w:cs="Gill Sans MT"/>
                <w:sz w:val="18"/>
              </w:rPr>
              <w:t>results/urban</w:t>
            </w:r>
          </w:p>
        </w:tc>
      </w:tr>
      <w:tr>
        <w:tc>
          <w:tcPr>
            <w:tcW w:type="dxa" w:w="4802"/>
          </w:tcPr>
          <w:p>
            <w:r>
              <w:rPr>
                <w:rFonts w:ascii="Gill Sans MT" w:hAnsi="Gill Sans MT" w:eastAsia="Gill Sans MT" w:cs="Gill Sans MT"/>
                <w:sz w:val="18"/>
              </w:rPr>
              <w:t>BASELINES</w:t>
            </w:r>
          </w:p>
        </w:tc>
        <w:tc>
          <w:tcPr>
            <w:tcW w:type="dxa" w:w="4802"/>
          </w:tcPr>
          <w:p>
            <w:r>
              <w:rPr>
                <w:rFonts w:ascii="Gill Sans MT" w:hAnsi="Gill Sans MT" w:eastAsia="Gill Sans MT" w:cs="Gill Sans MT"/>
                <w:sz w:val="18"/>
              </w:rPr>
              <w:t>['flooding', 'slotted1p', 'proposed']</w:t>
            </w:r>
          </w:p>
        </w:tc>
      </w:tr>
      <w:tr>
        <w:tc>
          <w:tcPr>
            <w:tcW w:type="dxa" w:w="4802"/>
          </w:tcPr>
          <w:p>
            <w:r>
              <w:rPr>
                <w:rFonts w:ascii="Gill Sans MT" w:hAnsi="Gill Sans MT" w:eastAsia="Gill Sans MT" w:cs="Gill Sans MT"/>
                <w:sz w:val="18"/>
              </w:rPr>
              <w:t>ABLATIONS</w:t>
            </w:r>
          </w:p>
        </w:tc>
        <w:tc>
          <w:tcPr>
            <w:tcW w:type="dxa" w:w="4802"/>
          </w:tcPr>
          <w:p>
            <w:r>
              <w:rPr>
                <w:rFonts w:ascii="Gill Sans MT" w:hAnsi="Gill Sans MT" w:eastAsia="Gill Sans MT" w:cs="Gill Sans MT"/>
                <w:sz w:val="18"/>
              </w:rPr>
              <w:t>['no_rad', 'no_slots', 'no_coverage', 'no_clustering', 'no_cluster_forwarding', 'no_reputation', 'no_security']</w:t>
            </w:r>
          </w:p>
        </w:tc>
      </w:tr>
      <w:tr>
        <w:tc>
          <w:tcPr>
            <w:tcW w:type="dxa" w:w="4802"/>
          </w:tcPr>
          <w:p>
            <w:r>
              <w:rPr>
                <w:rFonts w:ascii="Gill Sans MT" w:hAnsi="Gill Sans MT" w:eastAsia="Gill Sans MT" w:cs="Gill Sans MT"/>
                <w:sz w:val="18"/>
              </w:rPr>
              <w:t>LABELS</w:t>
            </w:r>
          </w:p>
        </w:tc>
        <w:tc>
          <w:tcPr>
            <w:tcW w:type="dxa" w:w="4802"/>
          </w:tcPr>
          <w:p>
            <w:r>
              <w:rPr>
                <w:rFonts w:ascii="Gill Sans MT" w:hAnsi="Gill Sans MT" w:eastAsia="Gill Sans MT" w:cs="Gill Sans MT"/>
                <w:sz w:val="18"/>
              </w:rPr>
              <w:t>{'ch_route': 'CH shortest-path delivery', 'flooding': 'Blind flooding', 'slotted1p': 'Slotted 1-persistence', 'proposed': 'Proposed (full)', 'no_rad': 'without random delay', 'no_slots': 'without distance slots', 'no_coverage': 'without coverage test', 'no_clustering': 'without clustering', 'no_cluster_forwarding': 'without cluster-based forwarding', 'no_reputation': 'without reputation', 'no_security': 'without voting + BLS'}</w:t>
            </w:r>
          </w:p>
        </w:tc>
      </w:tr>
      <w:tr>
        <w:tc>
          <w:tcPr>
            <w:tcW w:type="dxa" w:w="4802"/>
          </w:tcPr>
          <w:p>
            <w:r>
              <w:rPr>
                <w:rFonts w:ascii="Gill Sans MT" w:hAnsi="Gill Sans MT" w:eastAsia="Gill Sans MT" w:cs="Gill Sans MT"/>
                <w:sz w:val="18"/>
              </w:rPr>
              <w:t>FORGERY</w:t>
            </w:r>
          </w:p>
        </w:tc>
        <w:tc>
          <w:tcPr>
            <w:tcW w:type="dxa" w:w="4802"/>
          </w:tcPr>
          <w:p>
            <w:r>
              <w:rPr>
                <w:rFonts w:ascii="Gill Sans MT" w:hAnsi="Gill Sans MT" w:eastAsia="Gill Sans MT" w:cs="Gill Sans MT"/>
                <w:sz w:val="18"/>
              </w:rPr>
              <w:t>{'voting_reputation': 'Voting + BLS + reputation (full)', 'voting_only': 'Voting + BLS, no reputation gate', 'no_voting': 'No voting'}</w:t>
            </w:r>
          </w:p>
        </w:tc>
      </w:tr>
    </w:tbl>
    <w:p/>
    <w:p>
      <w:r>
        <w:rPr>
          <w:rFonts w:ascii="Gill Sans MT" w:hAnsi="Gill Sans MT" w:eastAsia="Gill Sans MT" w:cs="Gill Sans MT"/>
        </w:rPr>
        <w:t>Primary evidence for this explanation is the local source tree: PROJECT_GUIDE.md; config.py; scenario.py; clustering.py; corroboration.py; channel.py; protocols.py; infrastructure.py; rsu.py; experiment.py; metrics.py; demo.py; presentation.py; run.py; narrator.py; web_results.py; report.py; figures.py; network/build_urban.py; requirements.txt; and validation/*.py. Existing saved examples and screenshots are identified separately above.</w:t>
      </w:r>
    </w:p>
    <w:p>
      <w:r>
        <w:rPr>
          <w:rFonts w:ascii="Gill Sans MT" w:hAnsi="Gill Sans MT" w:eastAsia="Gill Sans MT" w:cs="Gill Sans MT"/>
        </w:rPr>
        <w:t>Algorithm names appearing in source comments include DBSCAN, Beta reputation, watchdog monitoring, greedy set cover, Dijkstra routing, slotted 1-persistence and BLS aggregate signatures. This document provides implementation explanations rather than a verified literature survey. Project novelty or paper-specific improvements need a separate comparison against the original research papers.</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ill Sans MT" w:hAnsi="Gill Sans MT" w:eastAsia="Gill Sans MT" w:cs="Gill Sans MT"/>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Gill Sans MT" w:hAnsi="Gill Sans MT" w:eastAsia="Gill Sans MT" w:cs="Gill Sans MT"/>
      </w:rPr>
      <w:t>VEHICULAR EMERGENCY ALERTS |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ill Sans MT" w:hAnsi="Gill Sans MT" w:eastAsia="Gill Sans MT" w:cs="Gill Sans M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ill Sans MT" w:hAnsi="Gill Sans MT" w:eastAsia="Gill Sans MT" w:cs="Gill Sans MT"/>
    </w:rPr>
  </w:style>
  <w:style w:type="character" w:customStyle="1" w:styleId="HeaderChar">
    <w:name w:val="Header Char"/>
    <w:basedOn w:val="DefaultParagraphFont"/>
    <w:link w:val="Header"/>
    <w:uiPriority w:val="99"/>
    <w:rsid w:val="00E618BF"/>
    <w:rPr>
      <w:rFonts w:ascii="Gill Sans MT" w:hAnsi="Gill Sans MT" w:eastAsia="Gill Sans MT" w:cs="Gill Sans MT"/>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ill Sans MT" w:hAnsi="Gill Sans MT" w:eastAsia="Gill Sans MT" w:cs="Gill Sans MT"/>
    </w:rPr>
  </w:style>
  <w:style w:type="character" w:customStyle="1" w:styleId="FooterChar">
    <w:name w:val="Footer Char"/>
    <w:basedOn w:val="DefaultParagraphFont"/>
    <w:link w:val="Footer"/>
    <w:uiPriority w:val="99"/>
    <w:rsid w:val="00E618BF"/>
    <w:rPr>
      <w:rFonts w:ascii="Gill Sans MT" w:hAnsi="Gill Sans MT" w:eastAsia="Gill Sans MT" w:cs="Gill Sans MT"/>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ill Sans MT" w:hAnsi="Gill Sans MT" w:eastAsia="Gill Sans MT" w:cs="Gill Sans MT"/>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ill Sans MT" w:hAnsi="Gill Sans MT" w:eastAsia="Gill Sans MT" w:cs="Gill Sans MT"/>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ill Sans MT" w:hAnsi="Gill Sans MT" w:eastAsia="Gill Sans MT" w:cs="Gill Sans MT"/>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ill Sans MT" w:hAnsi="Gill Sans MT" w:eastAsia="Gill Sans MT" w:cs="Gill Sans M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ill Sans MT" w:hAnsi="Gill Sans MT" w:eastAsia="Gill Sans MT" w:cs="Gill Sans M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ill Sans MT" w:hAnsi="Gill Sans MT" w:eastAsia="Gill Sans MT" w:cs="Gill Sans M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ill Sans MT" w:hAnsi="Gill Sans MT" w:eastAsia="Gill Sans MT" w:cs="Gill Sans M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ill Sans MT" w:hAnsi="Gill Sans MT" w:eastAsia="Gill Sans MT" w:cs="Gill Sans M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ill Sans MT" w:hAnsi="Gill Sans MT" w:eastAsia="Gill Sans MT" w:cs="Gill Sans MT"/>
      <w:i/>
      <w:iCs/>
      <w:color w:val="404040" w:themeColor="text1" w:themeTint="BF"/>
      <w:sz w:val="20"/>
      <w:szCs w:val="20"/>
    </w:rPr>
  </w:style>
  <w:style w:type="character" w:default="1" w:styleId="DefaultParagraphFont">
    <w:name w:val="Default Paragraph Font"/>
    <w:uiPriority w:val="1"/>
    <w:semiHidden/>
    <w:unhideWhenUsed/>
    <w:rPr>
      <w:rFonts w:ascii="Gill Sans MT" w:hAnsi="Gill Sans MT" w:eastAsia="Gill Sans MT" w:cs="Gill Sans M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ill Sans MT" w:hAnsi="Gill Sans MT" w:eastAsia="Gill Sans MT" w:cs="Gill Sans MT"/>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ill Sans MT" w:hAnsi="Gill Sans MT" w:eastAsia="Gill Sans MT" w:cs="Gill Sans MT"/>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ill Sans MT" w:hAnsi="Gill Sans MT" w:eastAsia="Gill Sans MT" w:cs="Gill Sans MT"/>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ill Sans MT" w:hAnsi="Gill Sans MT" w:eastAsia="Gill Sans MT" w:cs="Gill Sans MT"/>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ill Sans MT" w:hAnsi="Gill Sans MT" w:eastAsia="Gill Sans MT" w:cs="Gill Sans MT"/>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ill Sans MT" w:hAnsi="Gill Sans MT" w:eastAsia="Gill Sans MT" w:cs="Gill Sans MT"/>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ill Sans MT" w:hAnsi="Gill Sans MT" w:eastAsia="Gill Sans MT" w:cs="Gill Sans M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ill Sans MT" w:hAnsi="Gill Sans MT" w:eastAsia="Gill Sans MT" w:cs="Gill Sans MT"/>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ill Sans MT" w:hAnsi="Gill Sans MT" w:eastAsia="Gill Sans MT" w:cs="Gill Sans MT"/>
    </w:rPr>
  </w:style>
  <w:style w:type="paragraph" w:styleId="BodyText">
    <w:name w:val="Body Text"/>
    <w:basedOn w:val="Normal"/>
    <w:link w:val="BodyTextChar"/>
    <w:uiPriority w:val="99"/>
    <w:unhideWhenUsed/>
    <w:rsid w:val="00AA1D8D"/>
    <w:pPr>
      <w:spacing w:after="120"/>
    </w:pPr>
    <w:rPr>
      <w:rFonts w:ascii="Gill Sans MT" w:hAnsi="Gill Sans MT" w:eastAsia="Gill Sans MT" w:cs="Gill Sans MT"/>
    </w:rPr>
  </w:style>
  <w:style w:type="character" w:customStyle="1" w:styleId="BodyTextChar">
    <w:name w:val="Body Text Char"/>
    <w:basedOn w:val="DefaultParagraphFont"/>
    <w:link w:val="BodyText"/>
    <w:uiPriority w:val="99"/>
    <w:rsid w:val="00AA1D8D"/>
    <w:rPr>
      <w:rFonts w:ascii="Gill Sans MT" w:hAnsi="Gill Sans MT" w:eastAsia="Gill Sans MT" w:cs="Gill Sans MT"/>
    </w:rPr>
  </w:style>
  <w:style w:type="paragraph" w:styleId="BodyText2">
    <w:name w:val="Body Text 2"/>
    <w:basedOn w:val="Normal"/>
    <w:link w:val="BodyText2Char"/>
    <w:uiPriority w:val="99"/>
    <w:unhideWhenUsed/>
    <w:rsid w:val="00AA1D8D"/>
    <w:pPr>
      <w:spacing w:after="120" w:line="480" w:lineRule="auto"/>
    </w:pPr>
    <w:rPr>
      <w:rFonts w:ascii="Gill Sans MT" w:hAnsi="Gill Sans MT" w:eastAsia="Gill Sans MT" w:cs="Gill Sans MT"/>
    </w:rPr>
  </w:style>
  <w:style w:type="character" w:customStyle="1" w:styleId="BodyText2Char">
    <w:name w:val="Body Text 2 Char"/>
    <w:basedOn w:val="DefaultParagraphFont"/>
    <w:link w:val="BodyText2"/>
    <w:uiPriority w:val="99"/>
    <w:rsid w:val="00AA1D8D"/>
    <w:rPr>
      <w:rFonts w:ascii="Gill Sans MT" w:hAnsi="Gill Sans MT" w:eastAsia="Gill Sans MT" w:cs="Gill Sans MT"/>
    </w:rPr>
  </w:style>
  <w:style w:type="paragraph" w:styleId="BodyText3">
    <w:name w:val="Body Text 3"/>
    <w:basedOn w:val="Normal"/>
    <w:link w:val="BodyText3Char"/>
    <w:uiPriority w:val="99"/>
    <w:unhideWhenUsed/>
    <w:rsid w:val="00AA1D8D"/>
    <w:pPr>
      <w:spacing w:after="120"/>
    </w:pPr>
    <w:rPr>
      <w:rFonts w:ascii="Gill Sans MT" w:hAnsi="Gill Sans MT" w:eastAsia="Gill Sans MT" w:cs="Gill Sans MT"/>
      <w:sz w:val="16"/>
      <w:szCs w:val="16"/>
    </w:rPr>
  </w:style>
  <w:style w:type="character" w:customStyle="1" w:styleId="BodyText3Char">
    <w:name w:val="Body Text 3 Char"/>
    <w:basedOn w:val="DefaultParagraphFont"/>
    <w:link w:val="BodyText3"/>
    <w:uiPriority w:val="99"/>
    <w:rsid w:val="00AA1D8D"/>
    <w:rPr>
      <w:rFonts w:ascii="Gill Sans MT" w:hAnsi="Gill Sans MT" w:eastAsia="Gill Sans MT" w:cs="Gill Sans MT"/>
      <w:sz w:val="16"/>
      <w:szCs w:val="16"/>
    </w:rPr>
  </w:style>
  <w:style w:type="paragraph" w:styleId="List">
    <w:name w:val="List"/>
    <w:basedOn w:val="Normal"/>
    <w:uiPriority w:val="99"/>
    <w:unhideWhenUsed/>
    <w:rsid w:val="00AA1D8D"/>
    <w:pPr>
      <w:ind w:left="360" w:hanging="360"/>
      <w:contextualSpacing/>
    </w:pPr>
    <w:rPr>
      <w:rFonts w:ascii="Gill Sans MT" w:hAnsi="Gill Sans MT" w:eastAsia="Gill Sans MT" w:cs="Gill Sans MT"/>
    </w:rPr>
  </w:style>
  <w:style w:type="paragraph" w:styleId="List2">
    <w:name w:val="List 2"/>
    <w:basedOn w:val="Normal"/>
    <w:uiPriority w:val="99"/>
    <w:unhideWhenUsed/>
    <w:rsid w:val="00326F90"/>
    <w:pPr>
      <w:ind w:left="720" w:hanging="360"/>
      <w:contextualSpacing/>
    </w:pPr>
    <w:rPr>
      <w:rFonts w:ascii="Gill Sans MT" w:hAnsi="Gill Sans MT" w:eastAsia="Gill Sans MT" w:cs="Gill Sans MT"/>
    </w:rPr>
  </w:style>
  <w:style w:type="paragraph" w:styleId="List3">
    <w:name w:val="List 3"/>
    <w:basedOn w:val="Normal"/>
    <w:uiPriority w:val="99"/>
    <w:unhideWhenUsed/>
    <w:rsid w:val="00326F90"/>
    <w:pPr>
      <w:ind w:left="1080" w:hanging="360"/>
      <w:contextualSpacing/>
    </w:pPr>
    <w:rPr>
      <w:rFonts w:ascii="Gill Sans MT" w:hAnsi="Gill Sans MT" w:eastAsia="Gill Sans MT" w:cs="Gill Sans MT"/>
    </w:rPr>
  </w:style>
  <w:style w:type="paragraph" w:styleId="ListBullet">
    <w:name w:val="List Bullet"/>
    <w:basedOn w:val="Normal"/>
    <w:uiPriority w:val="99"/>
    <w:unhideWhenUsed/>
    <w:rsid w:val="00326F90"/>
    <w:pPr>
      <w:numPr>
        <w:numId w:val="1"/>
      </w:numPr>
      <w:contextualSpacing/>
    </w:pPr>
    <w:rPr>
      <w:rFonts w:ascii="Gill Sans MT" w:hAnsi="Gill Sans MT" w:eastAsia="Gill Sans MT" w:cs="Gill Sans MT"/>
    </w:rPr>
  </w:style>
  <w:style w:type="paragraph" w:styleId="ListBullet2">
    <w:name w:val="List Bullet 2"/>
    <w:basedOn w:val="Normal"/>
    <w:uiPriority w:val="99"/>
    <w:unhideWhenUsed/>
    <w:rsid w:val="00326F90"/>
    <w:pPr>
      <w:numPr>
        <w:numId w:val="2"/>
      </w:numPr>
      <w:contextualSpacing/>
    </w:pPr>
    <w:rPr>
      <w:rFonts w:ascii="Gill Sans MT" w:hAnsi="Gill Sans MT" w:eastAsia="Gill Sans MT" w:cs="Gill Sans MT"/>
    </w:rPr>
  </w:style>
  <w:style w:type="paragraph" w:styleId="ListBullet3">
    <w:name w:val="List Bullet 3"/>
    <w:basedOn w:val="Normal"/>
    <w:uiPriority w:val="99"/>
    <w:unhideWhenUsed/>
    <w:rsid w:val="00326F90"/>
    <w:pPr>
      <w:numPr>
        <w:numId w:val="3"/>
      </w:numPr>
      <w:contextualSpacing/>
    </w:pPr>
    <w:rPr>
      <w:rFonts w:ascii="Gill Sans MT" w:hAnsi="Gill Sans MT" w:eastAsia="Gill Sans MT" w:cs="Gill Sans MT"/>
    </w:rPr>
  </w:style>
  <w:style w:type="paragraph" w:styleId="ListNumber">
    <w:name w:val="List Number"/>
    <w:basedOn w:val="Normal"/>
    <w:uiPriority w:val="99"/>
    <w:unhideWhenUsed/>
    <w:rsid w:val="00326F90"/>
    <w:pPr>
      <w:numPr>
        <w:numId w:val="5"/>
      </w:numPr>
      <w:contextualSpacing/>
    </w:pPr>
    <w:rPr>
      <w:rFonts w:ascii="Gill Sans MT" w:hAnsi="Gill Sans MT" w:eastAsia="Gill Sans MT" w:cs="Gill Sans MT"/>
    </w:rPr>
  </w:style>
  <w:style w:type="paragraph" w:styleId="ListNumber2">
    <w:name w:val="List Number 2"/>
    <w:basedOn w:val="Normal"/>
    <w:uiPriority w:val="99"/>
    <w:unhideWhenUsed/>
    <w:rsid w:val="0029639D"/>
    <w:pPr>
      <w:numPr>
        <w:numId w:val="6"/>
      </w:numPr>
      <w:contextualSpacing/>
    </w:pPr>
    <w:rPr>
      <w:rFonts w:ascii="Gill Sans MT" w:hAnsi="Gill Sans MT" w:eastAsia="Gill Sans MT" w:cs="Gill Sans MT"/>
    </w:rPr>
  </w:style>
  <w:style w:type="paragraph" w:styleId="ListNumber3">
    <w:name w:val="List Number 3"/>
    <w:basedOn w:val="Normal"/>
    <w:uiPriority w:val="99"/>
    <w:unhideWhenUsed/>
    <w:rsid w:val="0029639D"/>
    <w:pPr>
      <w:numPr>
        <w:numId w:val="7"/>
      </w:numPr>
      <w:contextualSpacing/>
    </w:pPr>
    <w:rPr>
      <w:rFonts w:ascii="Gill Sans MT" w:hAnsi="Gill Sans MT" w:eastAsia="Gill Sans MT" w:cs="Gill Sans MT"/>
    </w:rPr>
  </w:style>
  <w:style w:type="paragraph" w:styleId="ListContinue">
    <w:name w:val="List Continue"/>
    <w:basedOn w:val="Normal"/>
    <w:uiPriority w:val="99"/>
    <w:unhideWhenUsed/>
    <w:rsid w:val="0029639D"/>
    <w:pPr>
      <w:spacing w:after="120"/>
      <w:ind w:left="360"/>
      <w:contextualSpacing/>
    </w:pPr>
    <w:rPr>
      <w:rFonts w:ascii="Gill Sans MT" w:hAnsi="Gill Sans MT" w:eastAsia="Gill Sans MT" w:cs="Gill Sans MT"/>
    </w:rPr>
  </w:style>
  <w:style w:type="paragraph" w:styleId="ListContinue2">
    <w:name w:val="List Continue 2"/>
    <w:basedOn w:val="Normal"/>
    <w:uiPriority w:val="99"/>
    <w:unhideWhenUsed/>
    <w:rsid w:val="0029639D"/>
    <w:pPr>
      <w:spacing w:after="120"/>
      <w:ind w:left="720"/>
      <w:contextualSpacing/>
    </w:pPr>
    <w:rPr>
      <w:rFonts w:ascii="Gill Sans MT" w:hAnsi="Gill Sans MT" w:eastAsia="Gill Sans MT" w:cs="Gill Sans MT"/>
    </w:rPr>
  </w:style>
  <w:style w:type="paragraph" w:styleId="ListContinue3">
    <w:name w:val="List Continue 3"/>
    <w:basedOn w:val="Normal"/>
    <w:uiPriority w:val="99"/>
    <w:unhideWhenUsed/>
    <w:rsid w:val="0029639D"/>
    <w:pPr>
      <w:spacing w:after="120"/>
      <w:ind w:left="1080"/>
      <w:contextualSpacing/>
    </w:pPr>
    <w:rPr>
      <w:rFonts w:ascii="Gill Sans MT" w:hAnsi="Gill Sans MT" w:eastAsia="Gill Sans MT" w:cs="Gill Sans M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ill Sans MT" w:hAnsi="Gill Sans MT" w:eastAsia="Gill Sans MT" w:cs="Gill Sans MT"/>
      <w:sz w:val="20"/>
      <w:szCs w:val="20"/>
    </w:rPr>
  </w:style>
  <w:style w:type="character" w:customStyle="1" w:styleId="MacroTextChar">
    <w:name w:val="Macro Text Char"/>
    <w:basedOn w:val="DefaultParagraphFont"/>
    <w:link w:val="MacroText"/>
    <w:uiPriority w:val="99"/>
    <w:rsid w:val="0029639D"/>
    <w:rPr>
      <w:rFonts w:ascii="Gill Sans MT" w:hAnsi="Gill Sans MT" w:eastAsia="Gill Sans MT" w:cs="Gill Sans MT"/>
      <w:sz w:val="20"/>
      <w:szCs w:val="20"/>
    </w:rPr>
  </w:style>
  <w:style w:type="paragraph" w:styleId="Quote">
    <w:name w:val="Quote"/>
    <w:basedOn w:val="Normal"/>
    <w:next w:val="Normal"/>
    <w:link w:val="QuoteChar"/>
    <w:uiPriority w:val="29"/>
    <w:qFormat/>
    <w:rsid w:val="00FC693F"/>
    <w:rPr>
      <w:rFonts w:ascii="Gill Sans MT" w:hAnsi="Gill Sans MT" w:eastAsia="Gill Sans MT" w:cs="Gill Sans MT"/>
      <w:i/>
      <w:iCs/>
      <w:color w:val="000000" w:themeColor="text1"/>
    </w:rPr>
  </w:style>
  <w:style w:type="character" w:customStyle="1" w:styleId="QuoteChar">
    <w:name w:val="Quote Char"/>
    <w:basedOn w:val="DefaultParagraphFont"/>
    <w:link w:val="Quote"/>
    <w:uiPriority w:val="29"/>
    <w:rsid w:val="00FC693F"/>
    <w:rPr>
      <w:rFonts w:ascii="Gill Sans MT" w:hAnsi="Gill Sans MT" w:eastAsia="Gill Sans MT" w:cs="Gill Sans MT"/>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ill Sans MT" w:hAnsi="Gill Sans MT" w:eastAsia="Gill Sans MT" w:cs="Gill Sans MT"/>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ill Sans MT" w:hAnsi="Gill Sans MT" w:eastAsia="Gill Sans MT" w:cs="Gill Sans MT"/>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ill Sans MT" w:hAnsi="Gill Sans MT" w:eastAsia="Gill Sans MT" w:cs="Gill Sans MT"/>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ill Sans MT" w:hAnsi="Gill Sans MT" w:eastAsia="Gill Sans MT" w:cs="Gill Sans MT"/>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ill Sans MT" w:hAnsi="Gill Sans MT" w:eastAsia="Gill Sans MT" w:cs="Gill Sans MT"/>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ill Sans MT" w:hAnsi="Gill Sans MT" w:eastAsia="Gill Sans MT" w:cs="Gill Sans MT"/>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ill Sans MT" w:hAnsi="Gill Sans MT" w:eastAsia="Gill Sans MT" w:cs="Gill Sans MT"/>
      <w:b/>
      <w:bCs/>
      <w:color w:val="4F81BD" w:themeColor="accent1"/>
      <w:sz w:val="18"/>
      <w:szCs w:val="18"/>
    </w:rPr>
  </w:style>
  <w:style w:type="character" w:styleId="Strong">
    <w:name w:val="Strong"/>
    <w:basedOn w:val="DefaultParagraphFont"/>
    <w:uiPriority w:val="22"/>
    <w:qFormat/>
    <w:rsid w:val="00FC693F"/>
    <w:rPr>
      <w:rFonts w:ascii="Gill Sans MT" w:hAnsi="Gill Sans MT" w:eastAsia="Gill Sans MT" w:cs="Gill Sans MT"/>
      <w:b/>
      <w:bCs/>
    </w:rPr>
  </w:style>
  <w:style w:type="character" w:styleId="Emphasis">
    <w:name w:val="Emphasis"/>
    <w:basedOn w:val="DefaultParagraphFont"/>
    <w:uiPriority w:val="20"/>
    <w:qFormat/>
    <w:rsid w:val="00FC693F"/>
    <w:rPr>
      <w:rFonts w:ascii="Gill Sans MT" w:hAnsi="Gill Sans MT" w:eastAsia="Gill Sans MT" w:cs="Gill Sans MT"/>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ill Sans MT" w:hAnsi="Gill Sans MT" w:eastAsia="Gill Sans MT" w:cs="Gill Sans MT"/>
      <w:b/>
      <w:bCs/>
      <w:i/>
      <w:iCs/>
      <w:color w:val="4F81BD" w:themeColor="accent1"/>
    </w:rPr>
  </w:style>
  <w:style w:type="character" w:customStyle="1" w:styleId="IntenseQuoteChar">
    <w:name w:val="Intense Quote Char"/>
    <w:basedOn w:val="DefaultParagraphFont"/>
    <w:link w:val="IntenseQuote"/>
    <w:uiPriority w:val="30"/>
    <w:rsid w:val="00FC693F"/>
    <w:rPr>
      <w:rFonts w:ascii="Gill Sans MT" w:hAnsi="Gill Sans MT" w:eastAsia="Gill Sans MT" w:cs="Gill Sans MT"/>
      <w:b/>
      <w:bCs/>
      <w:i/>
      <w:iCs/>
      <w:color w:val="4F81BD" w:themeColor="accent1"/>
    </w:rPr>
  </w:style>
  <w:style w:type="character" w:styleId="SubtleEmphasis">
    <w:name w:val="Subtle Emphasis"/>
    <w:basedOn w:val="DefaultParagraphFont"/>
    <w:uiPriority w:val="19"/>
    <w:qFormat/>
    <w:rsid w:val="00FC693F"/>
    <w:rPr>
      <w:rFonts w:ascii="Gill Sans MT" w:hAnsi="Gill Sans MT" w:eastAsia="Gill Sans MT" w:cs="Gill Sans MT"/>
      <w:i/>
      <w:iCs/>
      <w:color w:val="808080" w:themeColor="text1" w:themeTint="7F"/>
    </w:rPr>
  </w:style>
  <w:style w:type="character" w:styleId="IntenseEmphasis">
    <w:name w:val="Intense Emphasis"/>
    <w:basedOn w:val="DefaultParagraphFont"/>
    <w:uiPriority w:val="21"/>
    <w:qFormat/>
    <w:rsid w:val="00FC693F"/>
    <w:rPr>
      <w:rFonts w:ascii="Gill Sans MT" w:hAnsi="Gill Sans MT" w:eastAsia="Gill Sans MT" w:cs="Gill Sans MT"/>
      <w:b/>
      <w:bCs/>
      <w:i/>
      <w:iCs/>
      <w:color w:val="4F81BD" w:themeColor="accent1"/>
    </w:rPr>
  </w:style>
  <w:style w:type="character" w:styleId="SubtleReference">
    <w:name w:val="Subtle Reference"/>
    <w:basedOn w:val="DefaultParagraphFont"/>
    <w:uiPriority w:val="31"/>
    <w:qFormat/>
    <w:rsid w:val="00FC693F"/>
    <w:rPr>
      <w:rFonts w:ascii="Gill Sans MT" w:hAnsi="Gill Sans MT" w:eastAsia="Gill Sans MT" w:cs="Gill Sans MT"/>
      <w:smallCaps/>
      <w:color w:val="C0504D" w:themeColor="accent2"/>
      <w:u w:val="single"/>
    </w:rPr>
  </w:style>
  <w:style w:type="character" w:styleId="IntenseReference">
    <w:name w:val="Intense Reference"/>
    <w:basedOn w:val="DefaultParagraphFont"/>
    <w:uiPriority w:val="32"/>
    <w:qFormat/>
    <w:rsid w:val="00FC693F"/>
    <w:rPr>
      <w:rFonts w:ascii="Gill Sans MT" w:hAnsi="Gill Sans MT" w:eastAsia="Gill Sans MT" w:cs="Gill Sans MT"/>
      <w:b/>
      <w:bCs/>
      <w:smallCaps/>
      <w:color w:val="C0504D" w:themeColor="accent2"/>
      <w:spacing w:val="5"/>
      <w:u w:val="single"/>
    </w:rPr>
  </w:style>
  <w:style w:type="character" w:styleId="BookTitle">
    <w:name w:val="Book Title"/>
    <w:basedOn w:val="DefaultParagraphFont"/>
    <w:uiPriority w:val="33"/>
    <w:qFormat/>
    <w:rsid w:val="00FC693F"/>
    <w:rPr>
      <w:rFonts w:ascii="Gill Sans MT" w:hAnsi="Gill Sans MT" w:eastAsia="Gill Sans MT" w:cs="Gill Sans MT"/>
      <w:b/>
      <w:bCs/>
      <w:smallCaps/>
      <w:spacing w:val="5"/>
    </w:rPr>
  </w:style>
  <w:style w:type="paragraph" w:styleId="TOCHeading">
    <w:name w:val="TOC Heading"/>
    <w:basedOn w:val="Heading1"/>
    <w:next w:val="Normal"/>
    <w:uiPriority w:val="39"/>
    <w:semiHidden/>
    <w:unhideWhenUsed/>
    <w:qFormat/>
    <w:rsid w:val="00FC693F"/>
    <w:pPr>
      <w:outlineLvl w:val="9"/>
    </w:pPr>
    <w:rPr>
      <w:rFonts w:ascii="Gill Sans MT" w:hAnsi="Gill Sans MT" w:eastAsia="Gill Sans MT" w:cs="Gill Sans MT"/>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Explanation — Vehicular Emergency Alerts</dc:title>
  <dc:subject>Implementation, algorithms, formulas and SUMO simulation workflow</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