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720" w:right="-720" w:firstLine="0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Akhila A </w:t>
      </w:r>
    </w:p>
    <w:p w:rsidR="00000000" w:rsidDel="00000000" w:rsidP="00000000" w:rsidRDefault="00000000" w:rsidRPr="00000000" w14:paraId="00000002">
      <w:pPr>
        <w:spacing w:line="240" w:lineRule="auto"/>
        <w:ind w:left="-720" w:right="-720" w:firstLine="0"/>
        <w:jc w:val="center"/>
        <w:rPr>
          <w:rFonts w:ascii="Calibri" w:cs="Calibri" w:eastAsia="Calibri" w:hAnsi="Calibri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akhilaa2610@gmail.com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— (435)-261-7650 —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spacing w:after="200"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Senior Data Engineer and Data Scientist 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6.5 years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of experience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building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scalable data pipelines, cloud-native analytics platforms, and machine learning solutions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across enterprise environments. Proven expertise in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Azure data engineering, distributed processing with Spark, statistical modeling, and time-series forecasting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with peer-reviewed research publications. Hands-on experience developing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AI-powered applications using RAG pipelines and large language models (LLMs)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including production-oriented chatbots that integrate structured and unstructured data. Strong ability to translate ambiguous business problems into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production-ready data systems and analytical insights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  <w:rtl w:val="0"/>
        </w:rPr>
        <w:t xml:space="preserve">Technical Skills</w:t>
      </w:r>
    </w:p>
    <w:tbl>
      <w:tblPr>
        <w:tblStyle w:val="Table1"/>
        <w:tblW w:w="10830.0" w:type="dxa"/>
        <w:jc w:val="left"/>
        <w:tblInd w:w="-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15"/>
        <w:gridCol w:w="8415"/>
        <w:tblGridChange w:id="0">
          <w:tblGrid>
            <w:gridCol w:w="2415"/>
            <w:gridCol w:w="84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Skils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Programming Languages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Python, R, PySpark, SQL, Bash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 Engineering &amp; Analysis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ETL/ ELT Pipelines, Data Cleaning &amp; Validation, Data Modeling, Data Mining, Feature Engineering, Batch &amp; API-based Integration, Time Series Analysis, Statistical Analysis, Hypothesis Testing, A/B Testing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Machine Learning &amp; 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Supervised &amp; Unsupervised Learning, Reinforcement Learning, Time Series Forecasting,  Regression &amp; Classification, Model Benchmarking, Experiment Design, Spatiotemporal Modeling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Applied Generative 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Retrieval-Augmented Generation (RAG), Embedding-based Search, Prompt Engineering (Applied), AI-powered Chatbots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Databases &amp; Storage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MS SQL Server, MySQL, Azure SQL Database, RDBMS, NoSQL Databases ( MongoDB, CosmosDB), Vector Databases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Cloud &amp; Big 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Microsoft Azure (Azure Data Factory, Azure Data Lake, Azure Databricks), Distributed Data Processing (Spark)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 Science Libraries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NumPy, Pandas, Scikit-learn, TensorFlow, PyTorch, Statsmodels, SciPy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Visualization &amp; BI 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Power BI (DAX, Power Query), R Studio, Tableau, SSIS, ggplot2, Matplotlib, R Shiny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APIs &amp; Development Practises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REST APIs, JSON Handling, Web Scraping (BeautifulSoup), GitHub, CI/CD Concepts, Agile/Scrum, Jupyter Notebook, RStudio, MS Office Suite</w:t>
            </w:r>
          </w:p>
        </w:tc>
      </w:tr>
    </w:tbl>
    <w:p w:rsidR="00000000" w:rsidDel="00000000" w:rsidP="00000000" w:rsidRDefault="00000000" w:rsidRPr="00000000" w14:paraId="0000001A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  <w:rtl w:val="0"/>
        </w:rPr>
        <w:t xml:space="preserve">Publications</w:t>
      </w:r>
    </w:p>
    <w:p w:rsidR="00000000" w:rsidDel="00000000" w:rsidP="00000000" w:rsidRDefault="00000000" w:rsidRPr="00000000" w14:paraId="0000001C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Akkala, A.; Boubrahimi, S.F.; Hamdi, S.M.; Hosseinzadeh, P.; Nassar, A. Spatio-Temporal Graph Neural Networks for Streamflow Prediction in the Upper Colorado Basin.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22222"/>
          <w:highlight w:val="white"/>
          <w:rtl w:val="0"/>
        </w:rPr>
        <w:t xml:space="preserve">Hydrology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highlight w:val="white"/>
          <w:rtl w:val="0"/>
        </w:rPr>
        <w:t xml:space="preserve">2025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22222"/>
          <w:highlight w:val="white"/>
          <w:rtl w:val="0"/>
        </w:rPr>
        <w:t xml:space="preserve">12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, 60.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u w:val="single"/>
            <w:rtl w:val="0"/>
          </w:rPr>
          <w:t xml:space="preserve">https://doi.org/10.3390/hydrology12030060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Akkala, A.; Boubrahimi, S.F.; Hamdi, S.M.; Hosseinzadeh, P.; Nassar, A. Improved Streamflow Forecasting Through SWE-Augmented Spatio-Temporal Graph Neural Networks.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22222"/>
          <w:highlight w:val="white"/>
          <w:rtl w:val="0"/>
        </w:rPr>
        <w:t xml:space="preserve">Hydrology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highlight w:val="white"/>
          <w:rtl w:val="0"/>
        </w:rPr>
        <w:t xml:space="preserve">2025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22222"/>
          <w:highlight w:val="white"/>
          <w:rtl w:val="0"/>
        </w:rPr>
        <w:t xml:space="preserve">12</w:t>
      </w:r>
      <w:r w:rsidDel="00000000" w:rsidR="00000000" w:rsidRPr="00000000">
        <w:rPr>
          <w:rFonts w:ascii="Calibri" w:cs="Calibri" w:eastAsia="Calibri" w:hAnsi="Calibri"/>
          <w:color w:val="222222"/>
          <w:highlight w:val="white"/>
          <w:rtl w:val="0"/>
        </w:rPr>
        <w:t xml:space="preserve">, 268. </w:t>
      </w:r>
      <w:hyperlink r:id="rId9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u w:val="single"/>
            <w:rtl w:val="0"/>
          </w:rPr>
          <w:t xml:space="preserve">https://doi.org/10.3390/hydrology12100268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  <w:rtl w:val="0"/>
        </w:rPr>
        <w:t xml:space="preserve">Professional Experience</w:t>
      </w:r>
    </w:p>
    <w:p w:rsidR="00000000" w:rsidDel="00000000" w:rsidP="00000000" w:rsidRDefault="00000000" w:rsidRPr="00000000" w14:paraId="0000001F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Graduate Data Scientist, Utah State University, Logan, UT, USA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rtl w:val="0"/>
        </w:rPr>
        <w:t xml:space="preserve"> </w:t>
        <w:tab/>
        <w:tab/>
        <w:tab/>
        <w:tab/>
        <w:t xml:space="preserve">  Jan 2024 – Dec 2025</w:t>
      </w:r>
    </w:p>
    <w:p w:rsidR="00000000" w:rsidDel="00000000" w:rsidP="00000000" w:rsidRDefault="00000000" w:rsidRPr="00000000" w14:paraId="00000020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Investigated a real-world data modeling problem by designing a machine-learning–driven analytical framework to extract patterns from structured datasets, focusing on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robust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preprocessing, feature engineering, and model validation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ensure reproducibility and reliability.</w:t>
      </w:r>
    </w:p>
    <w:p w:rsidR="00000000" w:rsidDel="00000000" w:rsidP="00000000" w:rsidRDefault="00000000" w:rsidRPr="00000000" w14:paraId="00000021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Applied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statistical analysis and predictive modeling techniques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evaluate system performance under varying conditions, translating experimental results into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actionable insights for data-driven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decision-making and scalable analytical pipelines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  <w:br w:type="textWrapping"/>
        <w:t xml:space="preserve">• Addressed limitations in traditional analytical approaches by implementing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advanced data analysis and modeling techniques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improve predictive accuracy and interpretability on large datasets.</w:t>
        <w:br w:type="textWrapping"/>
        <w:t xml:space="preserve">• Developed and validated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experiment-driven workflows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using quantitative metrics and visual analysis, enabling results to be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generalized and reused in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production-grade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data science and engineering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applications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  <w:br w:type="textWrapping"/>
        <w:t xml:space="preserve">• Built an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end-to-end time series forecasting system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predict S&amp;P 500 prices by automating data ingestion, cleaning, scaling, and feature transformation, and implementing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Random Forest and LSTM models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support comparative forecasting for financial analytics and risk assessment.</w:t>
        <w:br w:type="textWrapping"/>
        <w:t xml:space="preserve">• Designed 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transaction-level data processing and association-rule mining pipeline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using the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Apriori algorithm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identify frequent itemsets and high-confidence rules, enabling scalable,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data-driven product recommendations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and improved customer segmentation.</w:t>
        <w:br w:type="textWrapping"/>
        <w:t xml:space="preserve">• Developed and optimized 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neural network–based image classification pipeline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for mammography data to address early detection challenges, benchmarking against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transfer learning architectures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and tuning hyperparameters to achieve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82% recall for the positive class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prioritizing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clinical sensitivity.</w:t>
      </w:r>
      <w:r w:rsidDel="00000000" w:rsidR="00000000" w:rsidRPr="00000000">
        <w:rPr>
          <w:rFonts w:ascii="Calibri" w:cs="Calibri" w:eastAsia="Calibri" w:hAnsi="Calibri"/>
          <w:rtl w:val="0"/>
        </w:rPr>
        <w:br w:type="textWrapping"/>
        <w:t xml:space="preserve">• Engineered an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API-driven data ingestion and transformation workflow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process 10,000+ records from TMDB, applying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ANOVA, and t-tests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identify statistically significant drivers of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ROI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for strategic decision-making and investment analysis.</w:t>
      </w:r>
    </w:p>
    <w:p w:rsidR="00000000" w:rsidDel="00000000" w:rsidP="00000000" w:rsidRDefault="00000000" w:rsidRPr="00000000" w14:paraId="00000022">
      <w:pPr>
        <w:spacing w:line="240" w:lineRule="auto"/>
        <w:ind w:left="-72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Senior Data Engineer, LTIMindtree, Hyderabad, India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rtl w:val="0"/>
        </w:rPr>
        <w:tab/>
        <w:tab/>
        <w:tab/>
        <w:tab/>
        <w:tab/>
        <w:t xml:space="preserve">  Apr 2023 – Dec 2023</w:t>
      </w:r>
    </w:p>
    <w:p w:rsidR="00000000" w:rsidDel="00000000" w:rsidP="00000000" w:rsidRDefault="00000000" w:rsidRPr="00000000" w14:paraId="00000024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Managed and optimized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Azure Databricks clusters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and workspaces, streamlining resource utilization.</w:t>
      </w:r>
    </w:p>
    <w:p w:rsidR="00000000" w:rsidDel="00000000" w:rsidP="00000000" w:rsidRDefault="00000000" w:rsidRPr="00000000" w14:paraId="00000025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Designed and implemented data workflows 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PySpark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Azure Data Lake,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enhancing data processing speed and reliability.</w:t>
      </w:r>
    </w:p>
    <w:p w:rsidR="00000000" w:rsidDel="00000000" w:rsidP="00000000" w:rsidRDefault="00000000" w:rsidRPr="00000000" w14:paraId="00000026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Resolved Spark job performance bottlenecks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in-depth log analysis and cluster configuration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optimizations, cutting execution times by up to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30%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27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Implemented role-based access control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RBAC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and secure network configurations (VNets, Private Endpoints), ensuring compliance with enterprise security standards.</w:t>
      </w:r>
    </w:p>
    <w:p w:rsidR="00000000" w:rsidDel="00000000" w:rsidP="00000000" w:rsidRDefault="00000000" w:rsidRPr="00000000" w14:paraId="00000028">
      <w:pPr>
        <w:spacing w:after="200"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Collaborated in an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Agile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environment with data scientists and business stakeholders to gather requirements, architect data flows, and deliver actionable insights that informed key decisions.</w:t>
      </w:r>
    </w:p>
    <w:p w:rsidR="00000000" w:rsidDel="00000000" w:rsidP="00000000" w:rsidRDefault="00000000" w:rsidRPr="00000000" w14:paraId="00000029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Azure Data Engineer, Tata Consultancy Services, Hyderabad, India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rtl w:val="0"/>
        </w:rPr>
        <w:tab/>
        <w:tab/>
        <w:tab/>
        <w:t xml:space="preserve"> July 2019 - Mar 2023</w:t>
      </w:r>
    </w:p>
    <w:p w:rsidR="00000000" w:rsidDel="00000000" w:rsidP="00000000" w:rsidRDefault="00000000" w:rsidRPr="00000000" w14:paraId="0000002A">
      <w:pPr>
        <w:spacing w:line="240" w:lineRule="auto"/>
        <w:ind w:left="-720" w:right="-72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Built ETL pipelines in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Azure Data Factory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to ingest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1M+ daily records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from on-premises sources into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Azure Data Lake,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improving processing efficiency by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30%.</w:t>
      </w:r>
    </w:p>
    <w:p w:rsidR="00000000" w:rsidDel="00000000" w:rsidP="00000000" w:rsidRDefault="00000000" w:rsidRPr="00000000" w14:paraId="0000002B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Designed and developed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Power BI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dashboards integrated 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Azure Data Lake,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streamlining the billing analytics process and improving efficiency by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10%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2C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Optimized data models and measures to deliver actionable insights, enhancing decision-making for business teams.</w:t>
      </w:r>
    </w:p>
    <w:p w:rsidR="00000000" w:rsidDel="00000000" w:rsidP="00000000" w:rsidRDefault="00000000" w:rsidRPr="00000000" w14:paraId="0000002D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Developed and optimized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PySpark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scripts in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Azure Databricks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process petabyte-scale datasets, reducing processing time by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35%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through advanced partitioning, caching, and resource management.</w:t>
      </w:r>
    </w:p>
    <w:p w:rsidR="00000000" w:rsidDel="00000000" w:rsidP="00000000" w:rsidRDefault="00000000" w:rsidRPr="00000000" w14:paraId="0000002E">
      <w:pPr>
        <w:spacing w:line="240" w:lineRule="auto"/>
        <w:ind w:left="-720" w:right="-72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Collaborated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cross-functional stakeholders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design and develop a Power BI dashboard integrated with Azure Data Lake, streamlining the billing analytics process and improving efficiency by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10%.</w:t>
      </w:r>
    </w:p>
    <w:p w:rsidR="00000000" w:rsidDel="00000000" w:rsidP="00000000" w:rsidRDefault="00000000" w:rsidRPr="00000000" w14:paraId="0000002F">
      <w:pPr>
        <w:spacing w:after="200"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Integrated on-premises billing systems with cloud-based network logs using Azure Data Factory pipelines, standardizing data schemas and securely storing them in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Azure Data Lake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support revenue assurance and capacity planning.</w:t>
      </w:r>
    </w:p>
    <w:p w:rsidR="00000000" w:rsidDel="00000000" w:rsidP="00000000" w:rsidRDefault="00000000" w:rsidRPr="00000000" w14:paraId="00000030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  <w:rtl w:val="0"/>
        </w:rPr>
        <w:t xml:space="preserve">Education</w:t>
      </w:r>
    </w:p>
    <w:p w:rsidR="00000000" w:rsidDel="00000000" w:rsidP="00000000" w:rsidRDefault="00000000" w:rsidRPr="00000000" w14:paraId="00000031">
      <w:pPr>
        <w:spacing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Master of Science in Computer Science, Utah State University (USU), Logan, UT, USA, GPA: 4.0/4.0              </w:t>
      </w:r>
    </w:p>
    <w:p w:rsidR="00000000" w:rsidDel="00000000" w:rsidP="00000000" w:rsidRDefault="00000000" w:rsidRPr="00000000" w14:paraId="00000032">
      <w:pPr>
        <w:spacing w:after="200" w:line="240" w:lineRule="auto"/>
        <w:ind w:left="-720" w:right="-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Bachelor of Technology, Jawaharlal Nehru Technological University (JNTUH), Hyderabad, India, GPA: 3.8/4.0</w:t>
      </w:r>
    </w:p>
    <w:p w:rsidR="00000000" w:rsidDel="00000000" w:rsidP="00000000" w:rsidRDefault="00000000" w:rsidRPr="00000000" w14:paraId="00000033">
      <w:pPr>
        <w:spacing w:line="240" w:lineRule="auto"/>
        <w:ind w:left="-720" w:right="-720" w:firstLine="0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  <w:u w:val="single"/>
          <w:rtl w:val="0"/>
        </w:rPr>
        <w:t xml:space="preserve">Certifications &amp; Achievements</w:t>
      </w:r>
    </w:p>
    <w:p w:rsidR="00000000" w:rsidDel="00000000" w:rsidP="00000000" w:rsidRDefault="00000000" w:rsidRPr="00000000" w14:paraId="00000034">
      <w:pPr>
        <w:spacing w:line="240" w:lineRule="auto"/>
        <w:ind w:left="-72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Awarded the Data Science Stackable Credentials Scholarship by the Mathematics and Statistics Department at USU.</w:t>
      </w:r>
    </w:p>
    <w:p w:rsidR="00000000" w:rsidDel="00000000" w:rsidP="00000000" w:rsidRDefault="00000000" w:rsidRPr="00000000" w14:paraId="00000035">
      <w:pPr>
        <w:spacing w:line="240" w:lineRule="auto"/>
        <w:ind w:left="-72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Databricks Generative AI Fundamentals</w:t>
      </w:r>
    </w:p>
    <w:p w:rsidR="00000000" w:rsidDel="00000000" w:rsidP="00000000" w:rsidRDefault="00000000" w:rsidRPr="00000000" w14:paraId="00000036">
      <w:pPr>
        <w:spacing w:line="240" w:lineRule="auto"/>
        <w:ind w:left="-72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Databricks Lakehouse Fundamentals </w:t>
      </w:r>
    </w:p>
    <w:p w:rsidR="00000000" w:rsidDel="00000000" w:rsidP="00000000" w:rsidRDefault="00000000" w:rsidRPr="00000000" w14:paraId="00000037">
      <w:pPr>
        <w:spacing w:line="240" w:lineRule="auto"/>
        <w:ind w:left="-72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Microsoft Certified: Azure Data Fundamentals </w:t>
      </w:r>
    </w:p>
    <w:p w:rsidR="00000000" w:rsidDel="00000000" w:rsidP="00000000" w:rsidRDefault="00000000" w:rsidRPr="00000000" w14:paraId="00000038">
      <w:pPr>
        <w:spacing w:line="240" w:lineRule="auto"/>
        <w:ind w:left="-72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Azure Databricks Specialist</w:t>
      </w:r>
    </w:p>
    <w:p w:rsidR="00000000" w:rsidDel="00000000" w:rsidP="00000000" w:rsidRDefault="00000000" w:rsidRPr="00000000" w14:paraId="00000039">
      <w:pPr>
        <w:spacing w:line="240" w:lineRule="auto"/>
        <w:ind w:left="-72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5840" w:w="12240" w:orient="portrait"/>
      <w:pgMar w:bottom="450" w:top="630" w:left="1440" w:right="1440" w:header="360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yperlink" Target="https://doi.org/10.3390/hydrology12100268" TargetMode="External"/><Relationship Id="rId5" Type="http://schemas.openxmlformats.org/officeDocument/2006/relationships/styles" Target="styles.xml"/><Relationship Id="rId6" Type="http://schemas.openxmlformats.org/officeDocument/2006/relationships/hyperlink" Target="mailto:akhilaa2610@gmail.com" TargetMode="External"/><Relationship Id="rId7" Type="http://schemas.openxmlformats.org/officeDocument/2006/relationships/hyperlink" Target="http://linkedin.com/in/akhilaa2610/" TargetMode="External"/><Relationship Id="rId8" Type="http://schemas.openxmlformats.org/officeDocument/2006/relationships/hyperlink" Target="https://doi.org/10.3390/hydrology120300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