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F712" w14:textId="37A4DC89" w:rsidR="0037678E" w:rsidRPr="0037678E" w:rsidRDefault="003767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7678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7. </w:t>
      </w:r>
      <w:proofErr w:type="spellStart"/>
      <w:r w:rsidRPr="0037678E">
        <w:rPr>
          <w:rFonts w:ascii="Times New Roman" w:hAnsi="Times New Roman" w:cs="Times New Roman"/>
          <w:b/>
          <w:bCs/>
          <w:sz w:val="32"/>
          <w:szCs w:val="32"/>
          <w:lang w:val="en-US"/>
        </w:rPr>
        <w:t>Credantials</w:t>
      </w:r>
      <w:proofErr w:type="spellEnd"/>
      <w:r w:rsidRPr="0037678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and Credential Management:</w:t>
      </w:r>
    </w:p>
    <w:p w14:paraId="75A10A2D" w14:textId="654E29C6" w:rsidR="0037678E" w:rsidRDefault="0037678E">
      <w:pPr>
        <w:rPr>
          <w:sz w:val="26"/>
          <w:szCs w:val="26"/>
          <w:lang w:val="en-US"/>
        </w:rPr>
      </w:pPr>
      <w:r>
        <w:rPr>
          <w:lang w:val="en-US"/>
        </w:rPr>
        <w:tab/>
      </w:r>
      <w:r w:rsidRPr="0037678E">
        <w:rPr>
          <w:sz w:val="26"/>
          <w:szCs w:val="26"/>
          <w:lang w:val="en-US"/>
        </w:rPr>
        <w:t>Credentials are used to securely store and manage authentication information, such as usernames and passwords, for use in interacting with external applications, systems, or databases. Credentials play a vital role in automating processes by allowing Blue Prism robots to access and authenticate with various systems without exposing sensitive information.</w:t>
      </w:r>
    </w:p>
    <w:p w14:paraId="11C594DE" w14:textId="33191BD9" w:rsidR="0037678E" w:rsidRDefault="0037678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Y</w:t>
      </w:r>
      <w:r w:rsidRPr="0037678E">
        <w:rPr>
          <w:sz w:val="26"/>
          <w:szCs w:val="26"/>
          <w:lang w:val="en-US"/>
        </w:rPr>
        <w:t>ou can create credentials by specifying a name, a description, and the actual credential information (usually a username and password). These credentials are encrypted and stored securely</w:t>
      </w:r>
      <w:r>
        <w:rPr>
          <w:sz w:val="26"/>
          <w:szCs w:val="26"/>
          <w:lang w:val="en-US"/>
        </w:rPr>
        <w:t xml:space="preserve">. </w:t>
      </w:r>
      <w:r w:rsidRPr="0037678E">
        <w:rPr>
          <w:sz w:val="26"/>
          <w:szCs w:val="26"/>
          <w:lang w:val="en-US"/>
        </w:rPr>
        <w:t xml:space="preserve">When designing a </w:t>
      </w:r>
      <w:proofErr w:type="gramStart"/>
      <w:r w:rsidRPr="0037678E">
        <w:rPr>
          <w:sz w:val="26"/>
          <w:szCs w:val="26"/>
          <w:lang w:val="en-US"/>
        </w:rPr>
        <w:t>process</w:t>
      </w:r>
      <w:proofErr w:type="gramEnd"/>
      <w:r w:rsidRPr="0037678E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we</w:t>
      </w:r>
      <w:r w:rsidRPr="0037678E">
        <w:rPr>
          <w:sz w:val="26"/>
          <w:szCs w:val="26"/>
          <w:lang w:val="en-US"/>
        </w:rPr>
        <w:t xml:space="preserve"> can use the Application Modeler to interact with external systems. In many cases, </w:t>
      </w:r>
      <w:r>
        <w:rPr>
          <w:sz w:val="26"/>
          <w:szCs w:val="26"/>
          <w:lang w:val="en-US"/>
        </w:rPr>
        <w:t>we</w:t>
      </w:r>
      <w:r w:rsidRPr="0037678E">
        <w:rPr>
          <w:sz w:val="26"/>
          <w:szCs w:val="26"/>
          <w:lang w:val="en-US"/>
        </w:rPr>
        <w:t xml:space="preserve"> need to provide login credentials to access these systems. </w:t>
      </w:r>
      <w:r>
        <w:rPr>
          <w:sz w:val="26"/>
          <w:szCs w:val="26"/>
          <w:lang w:val="en-US"/>
        </w:rPr>
        <w:t xml:space="preserve">Link the </w:t>
      </w:r>
      <w:r w:rsidRPr="0037678E">
        <w:rPr>
          <w:sz w:val="26"/>
          <w:szCs w:val="26"/>
          <w:lang w:val="en-US"/>
        </w:rPr>
        <w:t>credential from the Credential Manager to an Application Modeler element, which will enable the robot to use those credentials when interacting with the system.</w:t>
      </w:r>
    </w:p>
    <w:p w14:paraId="38F2407C" w14:textId="6F949B5C" w:rsidR="0037678E" w:rsidRDefault="0037678E" w:rsidP="0037678E">
      <w:pPr>
        <w:spacing w:after="0" w:line="360" w:lineRule="auto"/>
        <w:jc w:val="both"/>
        <w:textAlignment w:val="baseline"/>
        <w:rPr>
          <w:rFonts w:eastAsia="Times New Roman" w:cstheme="minorHAnsi"/>
          <w:color w:val="000000"/>
          <w:sz w:val="26"/>
          <w:szCs w:val="26"/>
          <w:lang w:val="en-US" w:eastAsia="en-IN"/>
        </w:rPr>
      </w:pPr>
      <w:r>
        <w:rPr>
          <w:sz w:val="26"/>
          <w:szCs w:val="26"/>
          <w:lang w:val="en-US"/>
        </w:rPr>
        <w:tab/>
      </w:r>
      <w:r w:rsidRPr="0037678E">
        <w:rPr>
          <w:rFonts w:eastAsia="Times New Roman" w:cstheme="minorHAnsi"/>
          <w:color w:val="000000"/>
          <w:sz w:val="26"/>
          <w:szCs w:val="26"/>
          <w:lang w:val="en-US" w:eastAsia="en-IN"/>
        </w:rPr>
        <w:t>To configure the credentials, Go to System Manager → Security → Credentials. </w:t>
      </w:r>
    </w:p>
    <w:p w14:paraId="20F4E29C" w14:textId="15DB6E8E" w:rsidR="0037678E" w:rsidRDefault="0037678E" w:rsidP="0037678E">
      <w:pPr>
        <w:spacing w:after="0" w:line="360" w:lineRule="auto"/>
        <w:textAlignment w:val="baseline"/>
        <w:rPr>
          <w:rFonts w:eastAsia="Times New Roman" w:cstheme="minorHAnsi"/>
          <w:sz w:val="26"/>
          <w:szCs w:val="26"/>
          <w:lang w:val="en-US" w:eastAsia="en-IN"/>
        </w:rPr>
      </w:pPr>
      <w:r>
        <w:rPr>
          <w:rFonts w:eastAsia="Times New Roman" w:cstheme="minorHAnsi"/>
          <w:sz w:val="26"/>
          <w:szCs w:val="26"/>
          <w:lang w:val="en-US" w:eastAsia="en-IN"/>
        </w:rPr>
        <w:tab/>
      </w:r>
      <w:r w:rsidRPr="0037678E">
        <w:rPr>
          <w:rFonts w:eastAsia="Times New Roman" w:cstheme="minorHAnsi"/>
          <w:sz w:val="26"/>
          <w:szCs w:val="26"/>
          <w:lang w:val="en-US" w:eastAsia="en-IN"/>
        </w:rPr>
        <w:t>Credential Manager are encrypted, and their values are not exposed in the process logs or anywhere else in a readable format. This helps ensure security and compliance with data protection regulations.</w:t>
      </w:r>
    </w:p>
    <w:p w14:paraId="4A143D03" w14:textId="7E30E25C" w:rsidR="002E314D" w:rsidRPr="0037678E" w:rsidRDefault="002E314D" w:rsidP="0037678E">
      <w:pPr>
        <w:spacing w:after="0" w:line="360" w:lineRule="auto"/>
        <w:textAlignment w:val="baseline"/>
        <w:rPr>
          <w:rFonts w:eastAsia="Times New Roman" w:cstheme="minorHAnsi"/>
          <w:sz w:val="26"/>
          <w:szCs w:val="26"/>
          <w:lang w:val="en-US" w:eastAsia="en-IN"/>
        </w:rPr>
      </w:pPr>
      <w:r>
        <w:rPr>
          <w:rFonts w:eastAsia="Times New Roman" w:cstheme="minorHAnsi"/>
          <w:sz w:val="26"/>
          <w:szCs w:val="26"/>
          <w:lang w:val="en-US" w:eastAsia="en-IN"/>
        </w:rPr>
        <w:t xml:space="preserve">     </w:t>
      </w:r>
      <w:r>
        <w:rPr>
          <w:rFonts w:eastAsia="Times New Roman" w:cstheme="minorHAnsi"/>
          <w:noProof/>
          <w:sz w:val="26"/>
          <w:szCs w:val="26"/>
          <w:lang w:val="en-US" w:eastAsia="en-IN"/>
        </w:rPr>
        <w:drawing>
          <wp:inline distT="0" distB="0" distL="0" distR="0" wp14:anchorId="6BB19672" wp14:editId="6D3AEE9A">
            <wp:extent cx="5641955" cy="3360420"/>
            <wp:effectExtent l="0" t="0" r="0" b="0"/>
            <wp:docPr id="177583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37155" name="Picture 17758371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523" cy="336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6672" w14:textId="24EB302E" w:rsidR="0037678E" w:rsidRPr="0037678E" w:rsidRDefault="002E314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 xml:space="preserve">             </w:t>
      </w:r>
      <w:r>
        <w:rPr>
          <w:noProof/>
        </w:rPr>
        <w:drawing>
          <wp:inline distT="0" distB="0" distL="0" distR="0" wp14:anchorId="1A668621" wp14:editId="6A346106">
            <wp:extent cx="4909820" cy="2919095"/>
            <wp:effectExtent l="0" t="0" r="0" b="0"/>
            <wp:docPr id="55" name="Pictur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2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678E" w:rsidRPr="00376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8E"/>
    <w:rsid w:val="002E314D"/>
    <w:rsid w:val="0037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0E31"/>
  <w15:chartTrackingRefBased/>
  <w15:docId w15:val="{75F87554-24AE-4A76-853F-D3AB8A73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Nidumolu</dc:creator>
  <cp:keywords/>
  <dc:description/>
  <cp:lastModifiedBy>Ananya Nidumolu</cp:lastModifiedBy>
  <cp:revision>2</cp:revision>
  <dcterms:created xsi:type="dcterms:W3CDTF">2023-11-01T12:45:00Z</dcterms:created>
  <dcterms:modified xsi:type="dcterms:W3CDTF">2023-11-01T13:17:00Z</dcterms:modified>
</cp:coreProperties>
</file>