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14FE" w14:textId="74C5F912" w:rsidR="00F91FE6" w:rsidRPr="004631CE" w:rsidRDefault="00F91FE6" w:rsidP="004631CE">
      <w:pPr>
        <w:spacing w:line="360" w:lineRule="auto"/>
        <w:rPr>
          <w:rFonts w:cstheme="minorHAnsi"/>
          <w:b/>
          <w:bCs/>
          <w:sz w:val="24"/>
          <w:szCs w:val="24"/>
        </w:rPr>
      </w:pPr>
      <w:r w:rsidRPr="004631CE">
        <w:rPr>
          <w:rFonts w:cstheme="minorHAnsi"/>
          <w:b/>
          <w:bCs/>
          <w:sz w:val="24"/>
          <w:szCs w:val="24"/>
        </w:rPr>
        <w:t>Global Superstore – A Visual Insight into Shipping</w:t>
      </w:r>
    </w:p>
    <w:p w14:paraId="1A8C599A" w14:textId="36155D4B" w:rsidR="004631CE" w:rsidRPr="004631CE" w:rsidRDefault="00F91FE6" w:rsidP="004631CE">
      <w:pPr>
        <w:spacing w:line="360" w:lineRule="auto"/>
        <w:rPr>
          <w:rFonts w:cstheme="minorHAnsi"/>
          <w:sz w:val="24"/>
          <w:szCs w:val="24"/>
        </w:rPr>
      </w:pPr>
      <w:r w:rsidRPr="004631CE">
        <w:rPr>
          <w:rFonts w:cstheme="minorHAnsi"/>
          <w:sz w:val="24"/>
          <w:szCs w:val="24"/>
        </w:rPr>
        <w:t>This analysis delves into the Global Superstore's shipping dynamics, aiming to enhance efficiency and profitability. One helpful visual is the donut chart illustrating the proportion of shipping modes, spotlighting the significant contributors to costs. By using visuals like bar and line charts, the dashboard provides precise insights, enabling a deeper comprehension of how shipping influences profits and guiding strategic improvements for the Global Superstore.</w:t>
      </w:r>
    </w:p>
    <w:p w14:paraId="155638BF" w14:textId="67A1F77E" w:rsidR="004631CE" w:rsidRPr="004631CE" w:rsidRDefault="004631CE" w:rsidP="004631CE">
      <w:pPr>
        <w:spacing w:line="360" w:lineRule="auto"/>
        <w:rPr>
          <w:rFonts w:cstheme="minorHAnsi"/>
          <w:b/>
          <w:bCs/>
          <w:sz w:val="24"/>
          <w:szCs w:val="24"/>
        </w:rPr>
      </w:pPr>
      <w:r w:rsidRPr="004631CE">
        <w:rPr>
          <w:rFonts w:cstheme="minorHAnsi"/>
          <w:b/>
          <w:bCs/>
          <w:sz w:val="24"/>
          <w:szCs w:val="24"/>
        </w:rPr>
        <w:t>Insights:</w:t>
      </w:r>
    </w:p>
    <w:p w14:paraId="4DF8F457" w14:textId="0C318C01" w:rsidR="004631CE" w:rsidRPr="004631CE" w:rsidRDefault="004631CE" w:rsidP="004631CE">
      <w:pPr>
        <w:pStyle w:val="ListParagraph"/>
        <w:numPr>
          <w:ilvl w:val="0"/>
          <w:numId w:val="3"/>
        </w:numPr>
        <w:spacing w:line="360" w:lineRule="auto"/>
        <w:rPr>
          <w:rFonts w:cstheme="minorHAnsi"/>
          <w:sz w:val="24"/>
          <w:szCs w:val="24"/>
        </w:rPr>
      </w:pPr>
      <w:r w:rsidRPr="004631CE">
        <w:rPr>
          <w:rFonts w:cstheme="minorHAnsi"/>
          <w:b/>
          <w:bCs/>
          <w:sz w:val="24"/>
          <w:szCs w:val="24"/>
        </w:rPr>
        <w:t>Seasonal Patterns:</w:t>
      </w:r>
      <w:r w:rsidRPr="004631CE">
        <w:rPr>
          <w:rFonts w:cstheme="minorHAnsi"/>
          <w:sz w:val="24"/>
          <w:szCs w:val="24"/>
        </w:rPr>
        <w:t xml:space="preserve"> A noticeable dip in profit and shipping costs occurs every Q1, hinting at a seasonal trend that needs further investigation for strategic planning.</w:t>
      </w:r>
    </w:p>
    <w:p w14:paraId="5E0EF859" w14:textId="1EB9D341" w:rsidR="004631CE" w:rsidRPr="004631CE" w:rsidRDefault="004631CE" w:rsidP="004631CE">
      <w:pPr>
        <w:pStyle w:val="ListParagraph"/>
        <w:numPr>
          <w:ilvl w:val="0"/>
          <w:numId w:val="3"/>
        </w:numPr>
        <w:spacing w:line="360" w:lineRule="auto"/>
        <w:rPr>
          <w:rFonts w:cstheme="minorHAnsi"/>
          <w:sz w:val="24"/>
          <w:szCs w:val="24"/>
        </w:rPr>
      </w:pPr>
      <w:r w:rsidRPr="004631CE">
        <w:rPr>
          <w:rFonts w:cstheme="minorHAnsi"/>
          <w:b/>
          <w:bCs/>
          <w:sz w:val="24"/>
          <w:szCs w:val="24"/>
        </w:rPr>
        <w:t>Tables Category Challenge:</w:t>
      </w:r>
      <w:r w:rsidRPr="004631CE">
        <w:rPr>
          <w:rFonts w:cstheme="minorHAnsi"/>
          <w:sz w:val="24"/>
          <w:szCs w:val="24"/>
        </w:rPr>
        <w:t xml:space="preserve"> Despite high shipping costs, Tables consistently records the lowest profit margins. To improve, consider cost-efficiency measures, alternative shipping methods, or tweaking pricing strategies.</w:t>
      </w:r>
    </w:p>
    <w:p w14:paraId="4913492D" w14:textId="284751A9" w:rsidR="004631CE" w:rsidRPr="004631CE" w:rsidRDefault="004631CE" w:rsidP="004631CE">
      <w:pPr>
        <w:pStyle w:val="ListParagraph"/>
        <w:numPr>
          <w:ilvl w:val="0"/>
          <w:numId w:val="3"/>
        </w:numPr>
        <w:spacing w:line="360" w:lineRule="auto"/>
        <w:rPr>
          <w:rFonts w:cstheme="minorHAnsi"/>
          <w:sz w:val="24"/>
          <w:szCs w:val="24"/>
        </w:rPr>
      </w:pPr>
      <w:r w:rsidRPr="004631CE">
        <w:rPr>
          <w:rFonts w:cstheme="minorHAnsi"/>
          <w:b/>
          <w:bCs/>
          <w:sz w:val="24"/>
          <w:szCs w:val="24"/>
        </w:rPr>
        <w:t>Regional Shipping Costs:</w:t>
      </w:r>
      <w:r w:rsidRPr="004631CE">
        <w:rPr>
          <w:rFonts w:cstheme="minorHAnsi"/>
          <w:sz w:val="24"/>
          <w:szCs w:val="24"/>
        </w:rPr>
        <w:t xml:space="preserve"> The South region consistently bears the highest shipping costs. Understanding and addressing factors behind this trend, like regional demand or logistics, can guide cost-effective strategies.</w:t>
      </w:r>
    </w:p>
    <w:p w14:paraId="6FE7F3CB" w14:textId="4CE57EC0" w:rsidR="004631CE" w:rsidRPr="004631CE" w:rsidRDefault="004631CE" w:rsidP="004631CE">
      <w:pPr>
        <w:pStyle w:val="ListParagraph"/>
        <w:numPr>
          <w:ilvl w:val="0"/>
          <w:numId w:val="3"/>
        </w:numPr>
        <w:spacing w:line="360" w:lineRule="auto"/>
        <w:rPr>
          <w:rFonts w:cstheme="minorHAnsi"/>
          <w:sz w:val="24"/>
          <w:szCs w:val="24"/>
        </w:rPr>
      </w:pPr>
      <w:r w:rsidRPr="004631CE">
        <w:rPr>
          <w:rFonts w:cstheme="minorHAnsi"/>
          <w:b/>
          <w:bCs/>
          <w:sz w:val="24"/>
          <w:szCs w:val="24"/>
        </w:rPr>
        <w:t xml:space="preserve">Profit-Shipping Correlation: </w:t>
      </w:r>
      <w:r w:rsidRPr="004631CE">
        <w:rPr>
          <w:rFonts w:cstheme="minorHAnsi"/>
          <w:sz w:val="24"/>
          <w:szCs w:val="24"/>
        </w:rPr>
        <w:t>There's a positive link between shipping costs and profits. Focusing on shipping methods that align with higher profits could optimize overall returns.</w:t>
      </w:r>
    </w:p>
    <w:p w14:paraId="532D33BB" w14:textId="73BD9699" w:rsidR="004631CE" w:rsidRPr="004631CE" w:rsidRDefault="004631CE" w:rsidP="004631CE">
      <w:pPr>
        <w:pStyle w:val="ListParagraph"/>
        <w:numPr>
          <w:ilvl w:val="0"/>
          <w:numId w:val="3"/>
        </w:numPr>
        <w:spacing w:line="360" w:lineRule="auto"/>
        <w:rPr>
          <w:rFonts w:cstheme="minorHAnsi"/>
          <w:sz w:val="24"/>
          <w:szCs w:val="24"/>
        </w:rPr>
      </w:pPr>
      <w:r w:rsidRPr="004631CE">
        <w:rPr>
          <w:rFonts w:cstheme="minorHAnsi"/>
          <w:b/>
          <w:bCs/>
          <w:sz w:val="24"/>
          <w:szCs w:val="24"/>
        </w:rPr>
        <w:t>Top Cost Driver (Technology):</w:t>
      </w:r>
      <w:r w:rsidRPr="004631CE">
        <w:rPr>
          <w:rFonts w:cstheme="minorHAnsi"/>
          <w:sz w:val="24"/>
          <w:szCs w:val="24"/>
        </w:rPr>
        <w:t xml:space="preserve"> The Technology category incurs the highest shipping costs. Analyzing the components driving these costs can guide category-specific optimizations.</w:t>
      </w:r>
    </w:p>
    <w:p w14:paraId="4774C6BE" w14:textId="0AD29972" w:rsidR="004631CE" w:rsidRPr="004631CE" w:rsidRDefault="004631CE" w:rsidP="004631CE">
      <w:pPr>
        <w:pStyle w:val="ListParagraph"/>
        <w:numPr>
          <w:ilvl w:val="0"/>
          <w:numId w:val="3"/>
        </w:numPr>
        <w:spacing w:line="360" w:lineRule="auto"/>
        <w:rPr>
          <w:rFonts w:cstheme="minorHAnsi"/>
          <w:sz w:val="24"/>
          <w:szCs w:val="24"/>
        </w:rPr>
      </w:pPr>
      <w:r w:rsidRPr="004631CE">
        <w:rPr>
          <w:rFonts w:cstheme="minorHAnsi"/>
          <w:b/>
          <w:bCs/>
          <w:sz w:val="24"/>
          <w:szCs w:val="24"/>
        </w:rPr>
        <w:t>Market Impact:</w:t>
      </w:r>
      <w:r w:rsidRPr="004631CE">
        <w:rPr>
          <w:rFonts w:cstheme="minorHAnsi"/>
          <w:sz w:val="24"/>
          <w:szCs w:val="24"/>
        </w:rPr>
        <w:t xml:space="preserve"> Despite high shipping costs, the South region represents a significant market. Exploring growth opportunities or targeted marketing can balance costs with potential revenue.</w:t>
      </w:r>
    </w:p>
    <w:p w14:paraId="285F3742" w14:textId="0C7F2BF9" w:rsidR="004631CE" w:rsidRPr="004631CE" w:rsidRDefault="004631CE" w:rsidP="004631CE">
      <w:pPr>
        <w:pStyle w:val="ListParagraph"/>
        <w:numPr>
          <w:ilvl w:val="0"/>
          <w:numId w:val="3"/>
        </w:numPr>
        <w:spacing w:line="360" w:lineRule="auto"/>
        <w:rPr>
          <w:rFonts w:cstheme="minorHAnsi"/>
          <w:sz w:val="24"/>
          <w:szCs w:val="24"/>
        </w:rPr>
      </w:pPr>
      <w:r w:rsidRPr="004631CE">
        <w:rPr>
          <w:rFonts w:cstheme="minorHAnsi"/>
          <w:b/>
          <w:bCs/>
          <w:sz w:val="24"/>
          <w:szCs w:val="24"/>
        </w:rPr>
        <w:t>Standard Class Shipping:</w:t>
      </w:r>
      <w:r w:rsidRPr="004631CE">
        <w:rPr>
          <w:rFonts w:cstheme="minorHAnsi"/>
          <w:sz w:val="24"/>
          <w:szCs w:val="24"/>
        </w:rPr>
        <w:t xml:space="preserve"> Standard Class consistently contributes the highest shipping costs. Reviewing and optimizing this commonly used method can contribute to overall cost reductions.</w:t>
      </w:r>
    </w:p>
    <w:p w14:paraId="6C0C9CA1" w14:textId="77777777" w:rsidR="004631CE" w:rsidRDefault="004631CE" w:rsidP="004631CE">
      <w:pPr>
        <w:spacing w:line="360" w:lineRule="auto"/>
        <w:rPr>
          <w:rFonts w:cstheme="minorHAnsi"/>
          <w:b/>
          <w:bCs/>
          <w:sz w:val="24"/>
          <w:szCs w:val="24"/>
        </w:rPr>
      </w:pPr>
    </w:p>
    <w:p w14:paraId="7E7FED35" w14:textId="77777777" w:rsidR="004631CE" w:rsidRDefault="004631CE" w:rsidP="004631CE">
      <w:pPr>
        <w:spacing w:line="360" w:lineRule="auto"/>
        <w:rPr>
          <w:rFonts w:cstheme="minorHAnsi"/>
          <w:b/>
          <w:bCs/>
          <w:sz w:val="24"/>
          <w:szCs w:val="24"/>
        </w:rPr>
      </w:pPr>
    </w:p>
    <w:p w14:paraId="67D7A482" w14:textId="3AE1AB93" w:rsidR="004631CE" w:rsidRPr="004631CE" w:rsidRDefault="004631CE" w:rsidP="004631CE">
      <w:pPr>
        <w:spacing w:line="360" w:lineRule="auto"/>
        <w:rPr>
          <w:rFonts w:cstheme="minorHAnsi"/>
          <w:b/>
          <w:bCs/>
          <w:sz w:val="24"/>
          <w:szCs w:val="24"/>
        </w:rPr>
      </w:pPr>
      <w:r w:rsidRPr="004631CE">
        <w:rPr>
          <w:rFonts w:cstheme="minorHAnsi"/>
          <w:b/>
          <w:bCs/>
          <w:sz w:val="24"/>
          <w:szCs w:val="24"/>
        </w:rPr>
        <w:lastRenderedPageBreak/>
        <w:t>Recommendations:</w:t>
      </w:r>
    </w:p>
    <w:p w14:paraId="5E0BDD9A" w14:textId="4826E0DD" w:rsidR="004631CE" w:rsidRPr="004631CE" w:rsidRDefault="004631CE" w:rsidP="004631CE">
      <w:pPr>
        <w:pStyle w:val="ListParagraph"/>
        <w:numPr>
          <w:ilvl w:val="0"/>
          <w:numId w:val="5"/>
        </w:numPr>
        <w:spacing w:line="360" w:lineRule="auto"/>
        <w:rPr>
          <w:rFonts w:cstheme="minorHAnsi"/>
          <w:sz w:val="24"/>
          <w:szCs w:val="24"/>
        </w:rPr>
      </w:pPr>
      <w:r w:rsidRPr="004631CE">
        <w:rPr>
          <w:rFonts w:cstheme="minorHAnsi"/>
          <w:b/>
          <w:bCs/>
          <w:sz w:val="24"/>
          <w:szCs w:val="24"/>
        </w:rPr>
        <w:t>Seasonal Strategy:</w:t>
      </w:r>
      <w:r w:rsidRPr="004631CE">
        <w:rPr>
          <w:rFonts w:cstheme="minorHAnsi"/>
          <w:sz w:val="24"/>
          <w:szCs w:val="24"/>
        </w:rPr>
        <w:t xml:space="preserve"> Develop strategies to navigate the Q1 dip, such as adjusting inventory or launching promotions to soften the impact on profits.</w:t>
      </w:r>
    </w:p>
    <w:p w14:paraId="492A4B54" w14:textId="64FE7B61" w:rsidR="004631CE" w:rsidRPr="004631CE" w:rsidRDefault="004631CE" w:rsidP="004631CE">
      <w:pPr>
        <w:pStyle w:val="ListParagraph"/>
        <w:numPr>
          <w:ilvl w:val="0"/>
          <w:numId w:val="5"/>
        </w:numPr>
        <w:spacing w:line="360" w:lineRule="auto"/>
        <w:rPr>
          <w:rFonts w:cstheme="minorHAnsi"/>
          <w:sz w:val="24"/>
          <w:szCs w:val="24"/>
        </w:rPr>
      </w:pPr>
      <w:r w:rsidRPr="004631CE">
        <w:rPr>
          <w:rFonts w:cstheme="minorHAnsi"/>
          <w:b/>
          <w:bCs/>
          <w:sz w:val="24"/>
          <w:szCs w:val="24"/>
        </w:rPr>
        <w:t>Tables Category Boost:</w:t>
      </w:r>
      <w:r w:rsidRPr="004631CE">
        <w:rPr>
          <w:rFonts w:cstheme="minorHAnsi"/>
          <w:sz w:val="24"/>
          <w:szCs w:val="24"/>
        </w:rPr>
        <w:t xml:space="preserve"> Improve profitability for Tables through cost reviews, alternative shipping, or adjusted pricing strategies.</w:t>
      </w:r>
    </w:p>
    <w:p w14:paraId="5BAB7ACC" w14:textId="657B30F9" w:rsidR="004631CE" w:rsidRPr="004631CE" w:rsidRDefault="004631CE" w:rsidP="004631CE">
      <w:pPr>
        <w:pStyle w:val="ListParagraph"/>
        <w:numPr>
          <w:ilvl w:val="0"/>
          <w:numId w:val="5"/>
        </w:numPr>
        <w:spacing w:line="360" w:lineRule="auto"/>
        <w:rPr>
          <w:rFonts w:cstheme="minorHAnsi"/>
          <w:sz w:val="24"/>
          <w:szCs w:val="24"/>
        </w:rPr>
      </w:pPr>
      <w:r w:rsidRPr="004631CE">
        <w:rPr>
          <w:rFonts w:cstheme="minorHAnsi"/>
          <w:b/>
          <w:bCs/>
          <w:sz w:val="24"/>
          <w:szCs w:val="24"/>
        </w:rPr>
        <w:t>Regional Cost Control:</w:t>
      </w:r>
      <w:r w:rsidRPr="004631CE">
        <w:rPr>
          <w:rFonts w:cstheme="minorHAnsi"/>
          <w:sz w:val="24"/>
          <w:szCs w:val="24"/>
        </w:rPr>
        <w:t xml:space="preserve"> Implement targeted cost control in the South region, like negotiating better rates or customizing shipping to regional demands.</w:t>
      </w:r>
    </w:p>
    <w:p w14:paraId="05FDD466" w14:textId="1F09647B" w:rsidR="004631CE" w:rsidRPr="004631CE" w:rsidRDefault="004631CE" w:rsidP="004631CE">
      <w:pPr>
        <w:pStyle w:val="ListParagraph"/>
        <w:numPr>
          <w:ilvl w:val="0"/>
          <w:numId w:val="5"/>
        </w:numPr>
        <w:spacing w:line="360" w:lineRule="auto"/>
        <w:rPr>
          <w:rFonts w:cstheme="minorHAnsi"/>
          <w:sz w:val="24"/>
          <w:szCs w:val="24"/>
        </w:rPr>
      </w:pPr>
      <w:r w:rsidRPr="004631CE">
        <w:rPr>
          <w:rFonts w:cstheme="minorHAnsi"/>
          <w:b/>
          <w:bCs/>
          <w:sz w:val="24"/>
          <w:szCs w:val="24"/>
        </w:rPr>
        <w:t>Category-specific Optimization:</w:t>
      </w:r>
      <w:r w:rsidRPr="004631CE">
        <w:rPr>
          <w:rFonts w:cstheme="minorHAnsi"/>
          <w:sz w:val="24"/>
          <w:szCs w:val="24"/>
        </w:rPr>
        <w:t xml:space="preserve"> Optimize shipping methods within the Technology category to enhance cost-effectiveness.</w:t>
      </w:r>
    </w:p>
    <w:p w14:paraId="62E1E34C" w14:textId="74553ECE" w:rsidR="004631CE" w:rsidRPr="004631CE" w:rsidRDefault="004631CE" w:rsidP="004631CE">
      <w:pPr>
        <w:pStyle w:val="ListParagraph"/>
        <w:numPr>
          <w:ilvl w:val="0"/>
          <w:numId w:val="5"/>
        </w:numPr>
        <w:spacing w:line="360" w:lineRule="auto"/>
        <w:rPr>
          <w:rFonts w:cstheme="minorHAnsi"/>
          <w:sz w:val="24"/>
          <w:szCs w:val="24"/>
        </w:rPr>
      </w:pPr>
      <w:r w:rsidRPr="004631CE">
        <w:rPr>
          <w:rFonts w:cstheme="minorHAnsi"/>
          <w:b/>
          <w:bCs/>
          <w:sz w:val="24"/>
          <w:szCs w:val="24"/>
        </w:rPr>
        <w:t xml:space="preserve">Market Expansion: </w:t>
      </w:r>
      <w:r w:rsidRPr="004631CE">
        <w:rPr>
          <w:rFonts w:cstheme="minorHAnsi"/>
          <w:sz w:val="24"/>
          <w:szCs w:val="24"/>
        </w:rPr>
        <w:t>Explore market expansion or targeted marketing in the South region to balance high shipping costs with potential revenue.</w:t>
      </w:r>
    </w:p>
    <w:p w14:paraId="55FFB6FE" w14:textId="0CBBFD0C" w:rsidR="004631CE" w:rsidRPr="004631CE" w:rsidRDefault="004631CE" w:rsidP="004631CE">
      <w:pPr>
        <w:pStyle w:val="ListParagraph"/>
        <w:numPr>
          <w:ilvl w:val="0"/>
          <w:numId w:val="5"/>
        </w:numPr>
        <w:spacing w:line="360" w:lineRule="auto"/>
        <w:rPr>
          <w:rFonts w:cstheme="minorHAnsi"/>
          <w:sz w:val="24"/>
          <w:szCs w:val="24"/>
        </w:rPr>
      </w:pPr>
      <w:r w:rsidRPr="004631CE">
        <w:rPr>
          <w:rFonts w:cstheme="minorHAnsi"/>
          <w:b/>
          <w:bCs/>
          <w:sz w:val="24"/>
          <w:szCs w:val="24"/>
        </w:rPr>
        <w:t>S</w:t>
      </w:r>
      <w:r>
        <w:rPr>
          <w:rFonts w:cstheme="minorHAnsi"/>
          <w:b/>
          <w:bCs/>
          <w:sz w:val="24"/>
          <w:szCs w:val="24"/>
        </w:rPr>
        <w:t>t</w:t>
      </w:r>
      <w:r w:rsidRPr="004631CE">
        <w:rPr>
          <w:rFonts w:cstheme="minorHAnsi"/>
          <w:b/>
          <w:bCs/>
          <w:sz w:val="24"/>
          <w:szCs w:val="24"/>
        </w:rPr>
        <w:t>andard Class Review:</w:t>
      </w:r>
      <w:r w:rsidRPr="004631CE">
        <w:rPr>
          <w:rFonts w:cstheme="minorHAnsi"/>
          <w:sz w:val="24"/>
          <w:szCs w:val="24"/>
        </w:rPr>
        <w:t xml:space="preserve"> Conduct a comprehensive review of Standard Class shipping for potential cost savings.</w:t>
      </w:r>
    </w:p>
    <w:p w14:paraId="15D6926F" w14:textId="738FBFB6" w:rsidR="0084653A" w:rsidRPr="004631CE" w:rsidRDefault="004631CE" w:rsidP="004631CE">
      <w:pPr>
        <w:pStyle w:val="ListParagraph"/>
        <w:numPr>
          <w:ilvl w:val="0"/>
          <w:numId w:val="5"/>
        </w:numPr>
        <w:spacing w:line="360" w:lineRule="auto"/>
        <w:rPr>
          <w:rFonts w:cstheme="minorHAnsi"/>
          <w:sz w:val="24"/>
          <w:szCs w:val="24"/>
        </w:rPr>
      </w:pPr>
      <w:r w:rsidRPr="004631CE">
        <w:rPr>
          <w:rFonts w:cstheme="minorHAnsi"/>
          <w:b/>
          <w:bCs/>
          <w:sz w:val="24"/>
          <w:szCs w:val="24"/>
        </w:rPr>
        <w:t>Profit-Driven Shipping:</w:t>
      </w:r>
      <w:r w:rsidRPr="004631CE">
        <w:rPr>
          <w:rFonts w:cstheme="minorHAnsi"/>
          <w:sz w:val="24"/>
          <w:szCs w:val="24"/>
        </w:rPr>
        <w:t xml:space="preserve"> Strategically allocate resources to shipping methods proven to correlate positively with profits.</w:t>
      </w:r>
    </w:p>
    <w:p w14:paraId="1ED3635C" w14:textId="77777777" w:rsidR="004631CE" w:rsidRPr="004631CE" w:rsidRDefault="004631CE" w:rsidP="004631CE">
      <w:pPr>
        <w:spacing w:line="360" w:lineRule="auto"/>
        <w:rPr>
          <w:rFonts w:cstheme="minorHAnsi"/>
          <w:sz w:val="24"/>
          <w:szCs w:val="24"/>
        </w:rPr>
      </w:pPr>
    </w:p>
    <w:sectPr w:rsidR="004631CE" w:rsidRPr="004631CE" w:rsidSect="00053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3DA"/>
    <w:multiLevelType w:val="hybridMultilevel"/>
    <w:tmpl w:val="7298B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746E0E"/>
    <w:multiLevelType w:val="hybridMultilevel"/>
    <w:tmpl w:val="40FEC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5072D"/>
    <w:multiLevelType w:val="hybridMultilevel"/>
    <w:tmpl w:val="920E90A2"/>
    <w:lvl w:ilvl="0" w:tplc="FA72A5D0">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3C3BB0"/>
    <w:multiLevelType w:val="hybridMultilevel"/>
    <w:tmpl w:val="201A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934F3A"/>
    <w:multiLevelType w:val="hybridMultilevel"/>
    <w:tmpl w:val="9F3E75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4087967">
    <w:abstractNumId w:val="4"/>
  </w:num>
  <w:num w:numId="2" w16cid:durableId="223369928">
    <w:abstractNumId w:val="2"/>
  </w:num>
  <w:num w:numId="3" w16cid:durableId="1256280530">
    <w:abstractNumId w:val="3"/>
  </w:num>
  <w:num w:numId="4" w16cid:durableId="1020353408">
    <w:abstractNumId w:val="0"/>
  </w:num>
  <w:num w:numId="5" w16cid:durableId="804273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E6"/>
    <w:rsid w:val="00053E56"/>
    <w:rsid w:val="004631CE"/>
    <w:rsid w:val="006B7234"/>
    <w:rsid w:val="0084653A"/>
    <w:rsid w:val="00997BB1"/>
    <w:rsid w:val="00B30B30"/>
    <w:rsid w:val="00B80E19"/>
    <w:rsid w:val="00F91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48E1"/>
  <w15:chartTrackingRefBased/>
  <w15:docId w15:val="{B2FE44FE-B482-4479-B573-4CB8F274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FE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Pullanickkal Thilakan [Student]</dc:creator>
  <cp:keywords/>
  <dc:description/>
  <cp:lastModifiedBy>Akhila Pullanickkal Thilakan [Student]</cp:lastModifiedBy>
  <cp:revision>2</cp:revision>
  <dcterms:created xsi:type="dcterms:W3CDTF">2024-02-02T15:30:00Z</dcterms:created>
  <dcterms:modified xsi:type="dcterms:W3CDTF">2024-03-18T20:13:00Z</dcterms:modified>
</cp:coreProperties>
</file>