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5093C" w:rsidRPr="00271E4C" w:rsidTr="00706258">
        <w:trPr>
          <w:cantSplit/>
        </w:trPr>
        <w:tc>
          <w:tcPr>
            <w:tcW w:w="1710" w:type="dxa"/>
          </w:tcPr>
          <w:p w:rsidR="0095093C" w:rsidRPr="00271E4C" w:rsidRDefault="00617FDA" w:rsidP="00E5458F">
            <w:pPr>
              <w:suppressAutoHyphens w:val="0"/>
              <w:spacing w:before="20" w:after="20"/>
              <w:ind w:left="0"/>
              <w:jc w:val="center"/>
              <w:rPr>
                <w:sz w:val="22"/>
                <w:szCs w:val="22"/>
                <w:lang w:eastAsia="ja-JP"/>
              </w:rPr>
            </w:pPr>
            <w:r>
              <w:rPr>
                <w:sz w:val="22"/>
                <w:szCs w:val="22"/>
                <w:lang w:eastAsia="ja-JP"/>
              </w:rPr>
              <w:t>ESR 35588</w:t>
            </w:r>
          </w:p>
        </w:tc>
        <w:tc>
          <w:tcPr>
            <w:tcW w:w="6030" w:type="dxa"/>
          </w:tcPr>
          <w:p w:rsidR="0095093C" w:rsidRPr="00271E4C" w:rsidRDefault="00617FDA" w:rsidP="00E5458F">
            <w:pPr>
              <w:suppressAutoHyphens w:val="0"/>
              <w:spacing w:before="20" w:after="20"/>
              <w:ind w:left="0"/>
              <w:rPr>
                <w:sz w:val="22"/>
                <w:szCs w:val="22"/>
                <w:lang w:eastAsia="ja-JP"/>
              </w:rPr>
            </w:pPr>
            <w:bookmarkStart w:id="1" w:name="OLE_LINK111"/>
            <w:bookmarkStart w:id="2" w:name="OLE_LINK112"/>
            <w:r>
              <w:rPr>
                <w:rFonts w:ascii="Arial" w:hAnsi="Arial" w:cs="Arial"/>
                <w:b/>
                <w:bCs/>
                <w:color w:val="3A3A3A"/>
              </w:rPr>
              <w:t>PDF Viewable on EPMDocuments</w:t>
            </w:r>
            <w:bookmarkEnd w:id="1"/>
            <w:bookmarkEnd w:id="2"/>
          </w:p>
        </w:tc>
        <w:tc>
          <w:tcPr>
            <w:tcW w:w="1800" w:type="dxa"/>
          </w:tcPr>
          <w:p w:rsidR="0095093C" w:rsidRPr="00271E4C" w:rsidRDefault="00C6130D"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3" w:name="_Toc285425097"/>
      <w:r w:rsidRPr="00271E4C">
        <w:rPr>
          <w:color w:val="365F91"/>
          <w:kern w:val="0"/>
          <w:sz w:val="28"/>
          <w:szCs w:val="28"/>
          <w:lang w:eastAsia="ja-JP"/>
        </w:rPr>
        <w:t>Revision History</w:t>
      </w:r>
      <w:bookmarkEnd w:id="3"/>
    </w:p>
    <w:p w:rsidR="00A11898" w:rsidRDefault="00A11898" w:rsidP="00A11898">
      <w:pPr>
        <w:rPr>
          <w:rFonts w:eastAsia="Cambria" w:cs="Cambria"/>
          <w:sz w:val="24"/>
        </w:rPr>
      </w:pPr>
      <w:bookmarkStart w:id="4" w:name="_Toc285425098"/>
      <w:r w:rsidRPr="005A1CFF">
        <w:rPr>
          <w:sz w:val="24"/>
          <w:szCs w:val="24"/>
          <w:lang w:eastAsia="ja-JP"/>
        </w:rPr>
        <w:t xml:space="preserve">Document revision history is controlled by  </w:t>
      </w:r>
      <w:hyperlink r:id="rId9">
        <w:r>
          <w:rPr>
            <w:rFonts w:eastAsia="Cambria" w:cs="Cambria"/>
            <w:color w:val="0000FF"/>
            <w:sz w:val="24"/>
            <w:u w:val="single"/>
          </w:rPr>
          <w:t>http://windchill.carrier.utc.com</w:t>
        </w:r>
      </w:hyperlink>
      <w:r>
        <w:rPr>
          <w:rFonts w:eastAsia="Cambria" w:cs="Cambria"/>
          <w:sz w:val="24"/>
        </w:rPr>
        <w:t xml:space="preserve">  (Carrier’s Production Server).</w:t>
      </w:r>
    </w:p>
    <w:p w:rsidR="00A11898" w:rsidRDefault="00A11898" w:rsidP="00A11898">
      <w:r>
        <w:rPr>
          <w:rFonts w:eastAsia="Cambria" w:cs="Cambria"/>
          <w:sz w:val="24"/>
        </w:rPr>
        <w:t xml:space="preserve">Carrier: </w:t>
      </w:r>
      <w:r w:rsidR="00F84C66" w:rsidRPr="00F84C66">
        <w:t>http://windchill.carrier.utc.com/Windchill/app/#ptc1/tcomp/infoPage?ContainerOid=OR%3Awt.projmgmt.admin.Project2%3A8297123&amp;oid=VR%3Awt.doc.WTDocument%3A2414386090&amp;u8=1</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4"/>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617FDA" w:rsidP="00E5458F">
            <w:pPr>
              <w:suppressAutoHyphens w:val="0"/>
              <w:spacing w:before="20" w:after="20"/>
              <w:ind w:left="0"/>
              <w:jc w:val="center"/>
              <w:rPr>
                <w:sz w:val="22"/>
                <w:szCs w:val="22"/>
                <w:lang w:eastAsia="ja-JP"/>
              </w:rPr>
            </w:pPr>
            <w:r>
              <w:rPr>
                <w:sz w:val="22"/>
                <w:szCs w:val="22"/>
                <w:lang w:eastAsia="ja-JP"/>
              </w:rPr>
              <w:t>10/07/15</w:t>
            </w:r>
          </w:p>
        </w:tc>
        <w:tc>
          <w:tcPr>
            <w:tcW w:w="992" w:type="dxa"/>
          </w:tcPr>
          <w:p w:rsidR="0095093C" w:rsidRPr="00271E4C" w:rsidRDefault="0095093C" w:rsidP="00E5458F">
            <w:pPr>
              <w:suppressAutoHyphens w:val="0"/>
              <w:spacing w:before="20" w:after="20"/>
              <w:ind w:left="0"/>
              <w:jc w:val="center"/>
              <w:rPr>
                <w:sz w:val="22"/>
                <w:szCs w:val="22"/>
                <w:lang w:eastAsia="ja-JP"/>
              </w:rPr>
            </w:pPr>
            <w:r>
              <w:rPr>
                <w:sz w:val="22"/>
                <w:szCs w:val="22"/>
                <w:lang w:eastAsia="ja-JP"/>
              </w:rPr>
              <w:t>-.1</w:t>
            </w:r>
          </w:p>
        </w:tc>
        <w:tc>
          <w:tcPr>
            <w:tcW w:w="2101" w:type="dxa"/>
          </w:tcPr>
          <w:p w:rsidR="0095093C" w:rsidRPr="00271E4C" w:rsidRDefault="00617FDA"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Pr="00271E4C" w:rsidRDefault="00617FDA" w:rsidP="00E5458F">
            <w:pPr>
              <w:suppressAutoHyphens w:val="0"/>
              <w:spacing w:before="20" w:after="20"/>
              <w:ind w:left="0"/>
              <w:rPr>
                <w:sz w:val="22"/>
                <w:szCs w:val="22"/>
                <w:lang w:eastAsia="ja-JP"/>
              </w:rPr>
            </w:pPr>
            <w:r>
              <w:rPr>
                <w:sz w:val="22"/>
                <w:szCs w:val="22"/>
                <w:lang w:eastAsia="ja-JP"/>
              </w:rPr>
              <w:t xml:space="preserve">Do not Provide a </w:t>
            </w:r>
            <w:r w:rsidR="00910D6E">
              <w:rPr>
                <w:sz w:val="22"/>
                <w:szCs w:val="22"/>
                <w:lang w:eastAsia="ja-JP"/>
              </w:rPr>
              <w:t xml:space="preserve">download access on </w:t>
            </w:r>
            <w:r w:rsidR="00910D6E">
              <w:rPr>
                <w:sz w:val="24"/>
                <w:szCs w:val="24"/>
                <w:lang w:eastAsia="ja-JP"/>
              </w:rPr>
              <w:t>PDF Viewable</w:t>
            </w:r>
            <w:r w:rsidR="00910D6E" w:rsidRPr="00910D6E">
              <w:rPr>
                <w:sz w:val="24"/>
                <w:szCs w:val="24"/>
                <w:lang w:eastAsia="ja-JP"/>
              </w:rPr>
              <w:t>/Primary contents/open viewable in Creo view</w:t>
            </w:r>
            <w:r w:rsidR="00910D6E">
              <w:rPr>
                <w:sz w:val="22"/>
                <w:szCs w:val="22"/>
                <w:lang w:eastAsia="ja-JP"/>
              </w:rPr>
              <w:t xml:space="preserve"> </w:t>
            </w:r>
            <w:r>
              <w:rPr>
                <w:sz w:val="22"/>
                <w:szCs w:val="22"/>
                <w:lang w:eastAsia="ja-JP"/>
              </w:rPr>
              <w:t>to OBSERVERLITE</w:t>
            </w:r>
            <w:r w:rsidR="004A7259">
              <w:rPr>
                <w:sz w:val="22"/>
                <w:szCs w:val="22"/>
                <w:lang w:eastAsia="ja-JP"/>
              </w:rPr>
              <w:t xml:space="preserve">/OBSERVER  role at </w:t>
            </w:r>
            <w:r>
              <w:rPr>
                <w:sz w:val="22"/>
                <w:szCs w:val="22"/>
                <w:lang w:eastAsia="ja-JP"/>
              </w:rPr>
              <w:t>OBSOLETE state</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5" w:name="_Toc285425099"/>
      <w:r>
        <w:rPr>
          <w:color w:val="365F91"/>
          <w:kern w:val="0"/>
          <w:sz w:val="28"/>
          <w:szCs w:val="28"/>
          <w:lang w:eastAsia="ja-JP"/>
        </w:rPr>
        <w:t>Issue Summary</w:t>
      </w:r>
      <w:bookmarkEnd w:id="5"/>
    </w:p>
    <w:p w:rsidR="00A11898" w:rsidRPr="009340EB" w:rsidRDefault="00617FDA" w:rsidP="004A7259">
      <w:pPr>
        <w:pStyle w:val="ListParagraph"/>
        <w:suppressAutoHyphens w:val="0"/>
        <w:spacing w:after="0"/>
        <w:rPr>
          <w:rFonts w:eastAsia="Cambria" w:cs="Cambria"/>
          <w:sz w:val="24"/>
        </w:rPr>
      </w:pPr>
      <w:r>
        <w:rPr>
          <w:sz w:val="24"/>
          <w:szCs w:val="24"/>
          <w:lang w:eastAsia="ja-JP"/>
        </w:rPr>
        <w:t>Restrict the User to download the PDF viewable</w:t>
      </w:r>
      <w:r w:rsidR="00910D6E">
        <w:rPr>
          <w:sz w:val="24"/>
          <w:szCs w:val="24"/>
          <w:lang w:eastAsia="ja-JP"/>
        </w:rPr>
        <w:t>/</w:t>
      </w:r>
      <w:r w:rsidR="00F83696">
        <w:rPr>
          <w:sz w:val="24"/>
          <w:szCs w:val="24"/>
          <w:lang w:eastAsia="ja-JP"/>
        </w:rPr>
        <w:t>Primary C</w:t>
      </w:r>
      <w:r w:rsidR="00910D6E" w:rsidRPr="00194D9E">
        <w:rPr>
          <w:sz w:val="24"/>
          <w:szCs w:val="24"/>
          <w:lang w:eastAsia="ja-JP"/>
        </w:rPr>
        <w:t>ontents/</w:t>
      </w:r>
      <w:r w:rsidR="00F83696">
        <w:rPr>
          <w:sz w:val="24"/>
          <w:szCs w:val="24"/>
          <w:lang w:eastAsia="ja-JP"/>
        </w:rPr>
        <w:t>O</w:t>
      </w:r>
      <w:r w:rsidR="00055F6A" w:rsidRPr="00910D6E">
        <w:rPr>
          <w:sz w:val="24"/>
          <w:szCs w:val="24"/>
          <w:lang w:eastAsia="ja-JP"/>
        </w:rPr>
        <w:t xml:space="preserve">pen viewable </w:t>
      </w:r>
      <w:r w:rsidR="00055F6A">
        <w:rPr>
          <w:sz w:val="24"/>
          <w:szCs w:val="24"/>
          <w:lang w:eastAsia="ja-JP"/>
        </w:rPr>
        <w:t xml:space="preserve">in </w:t>
      </w:r>
      <w:r w:rsidR="00910D6E" w:rsidRPr="00194D9E">
        <w:rPr>
          <w:sz w:val="24"/>
          <w:szCs w:val="24"/>
          <w:lang w:eastAsia="ja-JP"/>
        </w:rPr>
        <w:t>Creo view</w:t>
      </w:r>
      <w:r>
        <w:rPr>
          <w:sz w:val="24"/>
          <w:szCs w:val="24"/>
          <w:lang w:eastAsia="ja-JP"/>
        </w:rPr>
        <w:t xml:space="preserve"> if he is mapped to </w:t>
      </w:r>
      <w:r w:rsidR="004A7259">
        <w:rPr>
          <w:sz w:val="22"/>
          <w:szCs w:val="22"/>
          <w:lang w:eastAsia="ja-JP"/>
        </w:rPr>
        <w:t xml:space="preserve">OBSERVERLITE/OBSERVER  role </w:t>
      </w:r>
      <w:r w:rsidR="0042433A">
        <w:rPr>
          <w:sz w:val="22"/>
          <w:szCs w:val="22"/>
          <w:lang w:eastAsia="ja-JP"/>
        </w:rPr>
        <w:t xml:space="preserve"> </w:t>
      </w:r>
      <w:r w:rsidR="004A7259">
        <w:rPr>
          <w:sz w:val="22"/>
          <w:szCs w:val="22"/>
          <w:lang w:eastAsia="ja-JP"/>
        </w:rPr>
        <w:t>at OBSOLETE state.</w:t>
      </w:r>
    </w:p>
    <w:p w:rsidR="00A11898" w:rsidRDefault="00A11898" w:rsidP="00A11898">
      <w:pPr>
        <w:pStyle w:val="Heading1"/>
        <w:rPr>
          <w:color w:val="365F91"/>
          <w:kern w:val="0"/>
          <w:sz w:val="28"/>
          <w:szCs w:val="28"/>
          <w:lang w:eastAsia="ja-JP"/>
        </w:rPr>
      </w:pPr>
      <w:bookmarkStart w:id="6"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6"/>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7"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7"/>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8"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8"/>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034125"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034125"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034125"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bl>
    <w:p w:rsidR="00DC042A" w:rsidRDefault="00DC042A" w:rsidP="00694B64">
      <w:pPr>
        <w:ind w:left="0"/>
        <w:rPr>
          <w:sz w:val="24"/>
          <w:szCs w:val="24"/>
          <w:lang w:eastAsia="ja-JP"/>
        </w:rPr>
      </w:pPr>
    </w:p>
    <w:p w:rsidR="00DC042A" w:rsidRPr="00271E4C" w:rsidRDefault="00DC042A"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9" w:name="_Toc285425102"/>
      <w:r w:rsidRPr="00A27EEC">
        <w:rPr>
          <w:color w:val="365F91"/>
          <w:kern w:val="0"/>
          <w:sz w:val="28"/>
          <w:szCs w:val="28"/>
          <w:lang w:eastAsia="ja-JP"/>
        </w:rPr>
        <w:t>Resolution</w:t>
      </w:r>
      <w:bookmarkEnd w:id="9"/>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10"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BA567D">
        <w:trPr>
          <w:trHeight w:val="332"/>
        </w:trPr>
        <w:tc>
          <w:tcPr>
            <w:tcW w:w="9066" w:type="dxa"/>
            <w:noWrap/>
            <w:vAlign w:val="bottom"/>
          </w:tcPr>
          <w:p w:rsidR="00A11898" w:rsidRPr="00BA567D" w:rsidRDefault="00C75D07" w:rsidP="00BA567D">
            <w:pPr>
              <w:ind w:left="0"/>
              <w:rPr>
                <w:rFonts w:asciiTheme="minorHAnsi" w:hAnsiTheme="minorHAnsi" w:cstheme="minorHAnsi"/>
                <w:b/>
                <w:sz w:val="24"/>
                <w:szCs w:val="24"/>
                <w:lang w:eastAsia="ja-JP"/>
              </w:rPr>
            </w:pPr>
            <w:bookmarkStart w:id="10" w:name="OLE_LINK113"/>
            <w:bookmarkStart w:id="11" w:name="OLE_LINK114"/>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t xml:space="preserve"> </w:t>
            </w:r>
            <w:bookmarkStart w:id="12" w:name="OLE_LINK95"/>
            <w:bookmarkStart w:id="13" w:name="OLE_LINK96"/>
            <w:r>
              <w:rPr>
                <w:rFonts w:ascii="Calibri" w:hAnsi="Calibri"/>
                <w:b/>
                <w:bCs/>
                <w:color w:val="000000"/>
                <w:sz w:val="22"/>
                <w:szCs w:val="22"/>
              </w:rPr>
              <w:t>src/ext/carrier/wc/datautility</w:t>
            </w:r>
            <w:bookmarkEnd w:id="12"/>
            <w:bookmarkEnd w:id="13"/>
            <w:r>
              <w:rPr>
                <w:rFonts w:ascii="Calibri" w:hAnsi="Calibri"/>
                <w:b/>
                <w:bCs/>
                <w:color w:val="000000"/>
                <w:sz w:val="22"/>
                <w:szCs w:val="22"/>
              </w:rPr>
              <w:t>/</w:t>
            </w:r>
            <w:bookmarkStart w:id="14" w:name="OLE_LINK97"/>
            <w:bookmarkStart w:id="15" w:name="OLE_LINK98"/>
            <w:bookmarkStart w:id="16" w:name="OLE_LINK104"/>
            <w:r w:rsidRPr="007909AE">
              <w:rPr>
                <w:rFonts w:ascii="Calibri" w:hAnsi="Calibri"/>
                <w:b/>
                <w:bCs/>
                <w:color w:val="000000"/>
                <w:sz w:val="22"/>
                <w:szCs w:val="22"/>
              </w:rPr>
              <w:t>PDFLinkDataUtility.java</w:t>
            </w:r>
            <w:bookmarkEnd w:id="10"/>
            <w:bookmarkEnd w:id="11"/>
            <w:bookmarkEnd w:id="14"/>
            <w:bookmarkEnd w:id="15"/>
            <w:bookmarkEnd w:id="16"/>
          </w:p>
        </w:tc>
      </w:tr>
      <w:tr w:rsidR="004A7259" w:rsidRPr="00A71246" w:rsidTr="00BA567D">
        <w:trPr>
          <w:trHeight w:val="332"/>
        </w:trPr>
        <w:tc>
          <w:tcPr>
            <w:tcW w:w="9066" w:type="dxa"/>
            <w:noWrap/>
            <w:vAlign w:val="bottom"/>
          </w:tcPr>
          <w:p w:rsidR="004A7259" w:rsidRDefault="004A7259" w:rsidP="00BA567D">
            <w:pPr>
              <w:ind w:left="0"/>
              <w:rPr>
                <w:rFonts w:ascii="Calibri" w:hAnsi="Calibri"/>
                <w:b/>
                <w:bCs/>
                <w:color w:val="000000"/>
                <w:sz w:val="22"/>
                <w:szCs w:val="22"/>
              </w:rPr>
            </w:pPr>
            <w:bookmarkStart w:id="17" w:name="OLE_LINK115"/>
            <w:bookmarkStart w:id="18" w:name="OLE_LINK116"/>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bookmarkStart w:id="19" w:name="OLE_LINK99"/>
            <w:bookmarkStart w:id="20" w:name="OLE_LINK100"/>
            <w:r>
              <w:t xml:space="preserve"> </w:t>
            </w:r>
            <w:r w:rsidRPr="004A7259">
              <w:rPr>
                <w:rFonts w:ascii="Calibri" w:hAnsi="Calibri"/>
                <w:b/>
                <w:bCs/>
                <w:color w:val="000000"/>
                <w:sz w:val="22"/>
                <w:szCs w:val="22"/>
              </w:rPr>
              <w:t>codebase/ext/carrier/wc</w:t>
            </w:r>
            <w:r>
              <w:rPr>
                <w:rFonts w:ascii="Calibri" w:hAnsi="Calibri"/>
                <w:b/>
                <w:bCs/>
                <w:color w:val="000000"/>
                <w:sz w:val="22"/>
                <w:szCs w:val="22"/>
              </w:rPr>
              <w:t>/</w:t>
            </w:r>
            <w:bookmarkStart w:id="21" w:name="OLE_LINK105"/>
            <w:bookmarkEnd w:id="19"/>
            <w:bookmarkEnd w:id="20"/>
            <w:r>
              <w:rPr>
                <w:rFonts w:ascii="Calibri" w:hAnsi="Calibri"/>
                <w:b/>
                <w:bCs/>
                <w:color w:val="000000"/>
                <w:sz w:val="22"/>
                <w:szCs w:val="22"/>
              </w:rPr>
              <w:t>wc.xconf</w:t>
            </w:r>
            <w:bookmarkEnd w:id="17"/>
            <w:bookmarkEnd w:id="18"/>
            <w:bookmarkEnd w:id="21"/>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4A7259" w:rsidRPr="00A71246" w:rsidTr="00706258">
        <w:trPr>
          <w:trHeight w:val="319"/>
        </w:trPr>
        <w:tc>
          <w:tcPr>
            <w:tcW w:w="9066" w:type="dxa"/>
            <w:noWrap/>
            <w:vAlign w:val="bottom"/>
          </w:tcPr>
          <w:p w:rsidR="004A7259" w:rsidRDefault="004A7259" w:rsidP="004A7259">
            <w:pPr>
              <w:suppressAutoHyphens w:val="0"/>
              <w:spacing w:after="0"/>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t xml:space="preserve"> </w:t>
            </w:r>
            <w:r w:rsidRPr="004A7259">
              <w:rPr>
                <w:rFonts w:ascii="Calibri" w:hAnsi="Calibri"/>
                <w:b/>
                <w:bCs/>
                <w:color w:val="000000"/>
                <w:sz w:val="22"/>
                <w:szCs w:val="22"/>
              </w:rPr>
              <w:t>loadFiles/ext/carrier/wc/acls/</w:t>
            </w:r>
            <w:bookmarkStart w:id="22" w:name="OLE_LINK106"/>
            <w:bookmarkStart w:id="23" w:name="OLE_LINK107"/>
            <w:bookmarkStart w:id="24" w:name="OLE_LINK108"/>
            <w:r w:rsidRPr="004A7259">
              <w:rPr>
                <w:rFonts w:ascii="Calibri" w:hAnsi="Calibri"/>
                <w:b/>
                <w:bCs/>
                <w:color w:val="000000"/>
                <w:sz w:val="22"/>
                <w:szCs w:val="22"/>
              </w:rPr>
              <w:t>ACL_</w:t>
            </w:r>
            <w:r>
              <w:rPr>
                <w:rFonts w:ascii="Calibri" w:hAnsi="Calibri"/>
                <w:b/>
                <w:bCs/>
                <w:color w:val="000000"/>
                <w:sz w:val="22"/>
                <w:szCs w:val="22"/>
              </w:rPr>
              <w:t>WTObjects</w:t>
            </w:r>
            <w:r w:rsidRPr="004A7259">
              <w:rPr>
                <w:rFonts w:ascii="Calibri" w:hAnsi="Calibri"/>
                <w:b/>
                <w:bCs/>
                <w:color w:val="000000"/>
                <w:sz w:val="22"/>
                <w:szCs w:val="22"/>
              </w:rPr>
              <w:t>_ESR_</w:t>
            </w:r>
            <w:r>
              <w:rPr>
                <w:rFonts w:ascii="Calibri" w:hAnsi="Calibri"/>
                <w:b/>
                <w:bCs/>
                <w:color w:val="000000"/>
                <w:sz w:val="22"/>
                <w:szCs w:val="22"/>
              </w:rPr>
              <w:t>35588</w:t>
            </w:r>
            <w:r w:rsidRPr="004A7259">
              <w:rPr>
                <w:rFonts w:ascii="Calibri" w:hAnsi="Calibri"/>
                <w:b/>
                <w:bCs/>
                <w:color w:val="000000"/>
                <w:sz w:val="22"/>
                <w:szCs w:val="22"/>
              </w:rPr>
              <w:t>.xml</w:t>
            </w:r>
            <w:bookmarkEnd w:id="22"/>
            <w:bookmarkEnd w:id="23"/>
            <w:bookmarkEnd w:id="24"/>
          </w:p>
        </w:tc>
      </w:tr>
    </w:tbl>
    <w:p w:rsidR="00DC042A" w:rsidRDefault="00DC042A" w:rsidP="001A6C1F">
      <w:pPr>
        <w:ind w:left="0"/>
        <w:rPr>
          <w:lang w:eastAsia="ja-JP"/>
        </w:rPr>
      </w:pP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Revision Table</w:t>
      </w:r>
    </w:p>
    <w:p w:rsidR="0033248C" w:rsidRPr="0033248C" w:rsidRDefault="0033248C" w:rsidP="0033248C">
      <w:pPr>
        <w:rPr>
          <w:lang w:eastAsia="ja-JP"/>
        </w:rPr>
      </w:pPr>
    </w:p>
    <w:tbl>
      <w:tblPr>
        <w:tblW w:w="8064" w:type="dxa"/>
        <w:tblInd w:w="1368" w:type="dxa"/>
        <w:tblLook w:val="04A0" w:firstRow="1" w:lastRow="0" w:firstColumn="1" w:lastColumn="0" w:noHBand="0" w:noVBand="1"/>
      </w:tblPr>
      <w:tblGrid>
        <w:gridCol w:w="3984"/>
        <w:gridCol w:w="2060"/>
        <w:gridCol w:w="2020"/>
      </w:tblGrid>
      <w:tr w:rsidR="0033248C" w:rsidRPr="0033248C" w:rsidTr="003D5EF2">
        <w:trPr>
          <w:trHeight w:val="300"/>
        </w:trPr>
        <w:tc>
          <w:tcPr>
            <w:tcW w:w="398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206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202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33248C" w:rsidRPr="0033248C" w:rsidTr="00065178">
        <w:trPr>
          <w:trHeight w:val="300"/>
        </w:trPr>
        <w:tc>
          <w:tcPr>
            <w:tcW w:w="3984"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33248C" w:rsidRPr="0033248C" w:rsidRDefault="007909AE" w:rsidP="0033248C">
            <w:pPr>
              <w:suppressAutoHyphens w:val="0"/>
              <w:spacing w:after="0"/>
              <w:ind w:left="0"/>
              <w:rPr>
                <w:rFonts w:ascii="Arial" w:hAnsi="Arial" w:cs="Arial"/>
                <w:b/>
                <w:bCs/>
                <w:color w:val="000000"/>
              </w:rPr>
            </w:pPr>
            <w:r w:rsidRPr="007909AE">
              <w:rPr>
                <w:rFonts w:ascii="Calibri" w:hAnsi="Calibri"/>
                <w:b/>
                <w:bCs/>
                <w:color w:val="000000"/>
                <w:sz w:val="22"/>
                <w:szCs w:val="22"/>
              </w:rPr>
              <w:t>PDFLinkDataUtility.java</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0E268D" w:rsidP="00FE31E7">
            <w:pPr>
              <w:suppressAutoHyphens w:val="0"/>
              <w:spacing w:after="0"/>
              <w:ind w:left="0"/>
              <w:jc w:val="right"/>
              <w:rPr>
                <w:rFonts w:ascii="Arial" w:hAnsi="Arial" w:cs="Arial"/>
                <w:b/>
                <w:bCs/>
                <w:color w:val="000000"/>
              </w:rPr>
            </w:pPr>
            <w:r>
              <w:rPr>
                <w:rFonts w:ascii="Arial" w:hAnsi="Arial" w:cs="Arial"/>
                <w:b/>
                <w:bCs/>
                <w:color w:val="000000"/>
              </w:rPr>
              <w:t>908</w:t>
            </w:r>
          </w:p>
        </w:tc>
        <w:tc>
          <w:tcPr>
            <w:tcW w:w="202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C6130D" w:rsidP="0033248C">
            <w:pPr>
              <w:suppressAutoHyphens w:val="0"/>
              <w:spacing w:after="0"/>
              <w:ind w:left="0"/>
              <w:rPr>
                <w:rFonts w:ascii="Arial" w:hAnsi="Arial" w:cs="Arial"/>
                <w:b/>
                <w:bCs/>
                <w:color w:val="000000"/>
              </w:rPr>
            </w:pPr>
            <w:r>
              <w:rPr>
                <w:rFonts w:ascii="Arial" w:hAnsi="Arial" w:cs="Arial"/>
                <w:b/>
                <w:bCs/>
                <w:color w:val="000000"/>
              </w:rPr>
              <w:t>18</w:t>
            </w:r>
          </w:p>
        </w:tc>
      </w:tr>
      <w:tr w:rsidR="00065178" w:rsidRPr="0033248C" w:rsidTr="00065178">
        <w:trPr>
          <w:trHeight w:val="300"/>
        </w:trPr>
        <w:tc>
          <w:tcPr>
            <w:tcW w:w="39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065178" w:rsidRPr="007909AE" w:rsidRDefault="00B455D4" w:rsidP="0033248C">
            <w:pPr>
              <w:suppressAutoHyphens w:val="0"/>
              <w:spacing w:after="0"/>
              <w:ind w:left="0"/>
              <w:rPr>
                <w:rFonts w:ascii="Calibri" w:hAnsi="Calibri"/>
                <w:b/>
                <w:bCs/>
                <w:color w:val="000000"/>
                <w:sz w:val="22"/>
                <w:szCs w:val="22"/>
              </w:rPr>
            </w:pPr>
            <w:r>
              <w:rPr>
                <w:rFonts w:ascii="Calibri" w:hAnsi="Calibri"/>
                <w:b/>
                <w:bCs/>
                <w:color w:val="000000"/>
                <w:sz w:val="22"/>
                <w:szCs w:val="22"/>
              </w:rPr>
              <w:t>wc.xconf</w:t>
            </w:r>
          </w:p>
        </w:tc>
        <w:tc>
          <w:tcPr>
            <w:tcW w:w="2060" w:type="dxa"/>
            <w:tcBorders>
              <w:top w:val="single" w:sz="4" w:space="0" w:color="auto"/>
              <w:left w:val="nil"/>
              <w:bottom w:val="single" w:sz="4" w:space="0" w:color="auto"/>
              <w:right w:val="single" w:sz="4" w:space="0" w:color="auto"/>
            </w:tcBorders>
            <w:shd w:val="clear" w:color="auto" w:fill="FFFFFF" w:themeFill="background1"/>
            <w:noWrap/>
            <w:vAlign w:val="center"/>
          </w:tcPr>
          <w:p w:rsidR="00065178" w:rsidRDefault="000C3B20" w:rsidP="00FE31E7">
            <w:pPr>
              <w:suppressAutoHyphens w:val="0"/>
              <w:spacing w:after="0"/>
              <w:ind w:left="0"/>
              <w:jc w:val="right"/>
              <w:rPr>
                <w:rFonts w:ascii="Arial" w:hAnsi="Arial" w:cs="Arial"/>
                <w:b/>
                <w:bCs/>
                <w:color w:val="000000"/>
              </w:rPr>
            </w:pPr>
            <w:r>
              <w:rPr>
                <w:rFonts w:ascii="Arial" w:hAnsi="Arial" w:cs="Arial"/>
                <w:b/>
                <w:bCs/>
                <w:color w:val="000000"/>
              </w:rPr>
              <w:t>941</w:t>
            </w:r>
          </w:p>
        </w:tc>
        <w:tc>
          <w:tcPr>
            <w:tcW w:w="2020" w:type="dxa"/>
            <w:tcBorders>
              <w:top w:val="single" w:sz="4" w:space="0" w:color="auto"/>
              <w:left w:val="nil"/>
              <w:bottom w:val="single" w:sz="4" w:space="0" w:color="auto"/>
              <w:right w:val="single" w:sz="4" w:space="0" w:color="auto"/>
            </w:tcBorders>
            <w:shd w:val="clear" w:color="auto" w:fill="FFFFFF" w:themeFill="background1"/>
            <w:noWrap/>
            <w:vAlign w:val="center"/>
          </w:tcPr>
          <w:p w:rsidR="00065178" w:rsidRDefault="00B455D4" w:rsidP="0033248C">
            <w:pPr>
              <w:suppressAutoHyphens w:val="0"/>
              <w:spacing w:after="0"/>
              <w:ind w:left="0"/>
              <w:rPr>
                <w:rFonts w:ascii="Arial" w:hAnsi="Arial" w:cs="Arial"/>
                <w:b/>
                <w:bCs/>
                <w:color w:val="000000"/>
              </w:rPr>
            </w:pPr>
            <w:r>
              <w:rPr>
                <w:rFonts w:ascii="Arial" w:hAnsi="Arial" w:cs="Arial"/>
                <w:b/>
                <w:bCs/>
                <w:color w:val="000000"/>
              </w:rPr>
              <w:t>NA</w:t>
            </w:r>
          </w:p>
        </w:tc>
      </w:tr>
      <w:tr w:rsidR="000C3B20" w:rsidRPr="0033248C" w:rsidTr="00065178">
        <w:trPr>
          <w:trHeight w:val="300"/>
        </w:trPr>
        <w:tc>
          <w:tcPr>
            <w:tcW w:w="39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0C3B20" w:rsidRDefault="000C3B20" w:rsidP="0033248C">
            <w:pPr>
              <w:suppressAutoHyphens w:val="0"/>
              <w:spacing w:after="0"/>
              <w:ind w:left="0"/>
              <w:rPr>
                <w:rFonts w:ascii="Calibri" w:hAnsi="Calibri"/>
                <w:b/>
                <w:bCs/>
                <w:color w:val="000000"/>
                <w:sz w:val="22"/>
                <w:szCs w:val="22"/>
              </w:rPr>
            </w:pPr>
            <w:r w:rsidRPr="004A7259">
              <w:rPr>
                <w:rFonts w:ascii="Calibri" w:hAnsi="Calibri"/>
                <w:b/>
                <w:bCs/>
                <w:color w:val="000000"/>
                <w:sz w:val="22"/>
                <w:szCs w:val="22"/>
              </w:rPr>
              <w:t>ACL_</w:t>
            </w:r>
            <w:r>
              <w:rPr>
                <w:rFonts w:ascii="Calibri" w:hAnsi="Calibri"/>
                <w:b/>
                <w:bCs/>
                <w:color w:val="000000"/>
                <w:sz w:val="22"/>
                <w:szCs w:val="22"/>
              </w:rPr>
              <w:t>WTObjects</w:t>
            </w:r>
            <w:r w:rsidRPr="004A7259">
              <w:rPr>
                <w:rFonts w:ascii="Calibri" w:hAnsi="Calibri"/>
                <w:b/>
                <w:bCs/>
                <w:color w:val="000000"/>
                <w:sz w:val="22"/>
                <w:szCs w:val="22"/>
              </w:rPr>
              <w:t>_ESR_</w:t>
            </w:r>
            <w:r>
              <w:rPr>
                <w:rFonts w:ascii="Calibri" w:hAnsi="Calibri"/>
                <w:b/>
                <w:bCs/>
                <w:color w:val="000000"/>
                <w:sz w:val="22"/>
                <w:szCs w:val="22"/>
              </w:rPr>
              <w:t>35588</w:t>
            </w:r>
            <w:r w:rsidRPr="004A7259">
              <w:rPr>
                <w:rFonts w:ascii="Calibri" w:hAnsi="Calibri"/>
                <w:b/>
                <w:bCs/>
                <w:color w:val="000000"/>
                <w:sz w:val="22"/>
                <w:szCs w:val="22"/>
              </w:rPr>
              <w:t>.xml</w:t>
            </w:r>
          </w:p>
        </w:tc>
        <w:tc>
          <w:tcPr>
            <w:tcW w:w="2060" w:type="dxa"/>
            <w:tcBorders>
              <w:top w:val="single" w:sz="4" w:space="0" w:color="auto"/>
              <w:left w:val="nil"/>
              <w:bottom w:val="single" w:sz="4" w:space="0" w:color="auto"/>
              <w:right w:val="single" w:sz="4" w:space="0" w:color="auto"/>
            </w:tcBorders>
            <w:shd w:val="clear" w:color="auto" w:fill="FFFFFF" w:themeFill="background1"/>
            <w:noWrap/>
            <w:vAlign w:val="center"/>
          </w:tcPr>
          <w:p w:rsidR="000C3B20" w:rsidRDefault="000C3B20" w:rsidP="00FE31E7">
            <w:pPr>
              <w:suppressAutoHyphens w:val="0"/>
              <w:spacing w:after="0"/>
              <w:ind w:left="0"/>
              <w:jc w:val="right"/>
              <w:rPr>
                <w:rFonts w:ascii="Arial" w:hAnsi="Arial" w:cs="Arial"/>
                <w:b/>
                <w:bCs/>
                <w:color w:val="000000"/>
              </w:rPr>
            </w:pPr>
            <w:r>
              <w:rPr>
                <w:rFonts w:ascii="Arial" w:hAnsi="Arial" w:cs="Arial"/>
                <w:b/>
                <w:bCs/>
                <w:color w:val="000000"/>
              </w:rPr>
              <w:t>942</w:t>
            </w:r>
          </w:p>
        </w:tc>
        <w:tc>
          <w:tcPr>
            <w:tcW w:w="2020" w:type="dxa"/>
            <w:tcBorders>
              <w:top w:val="single" w:sz="4" w:space="0" w:color="auto"/>
              <w:left w:val="nil"/>
              <w:bottom w:val="single" w:sz="4" w:space="0" w:color="auto"/>
              <w:right w:val="single" w:sz="4" w:space="0" w:color="auto"/>
            </w:tcBorders>
            <w:shd w:val="clear" w:color="auto" w:fill="FFFFFF" w:themeFill="background1"/>
            <w:noWrap/>
            <w:vAlign w:val="center"/>
          </w:tcPr>
          <w:p w:rsidR="000C3B20" w:rsidRDefault="000C3B20" w:rsidP="0033248C">
            <w:pPr>
              <w:suppressAutoHyphens w:val="0"/>
              <w:spacing w:after="0"/>
              <w:ind w:left="0"/>
              <w:rPr>
                <w:rFonts w:ascii="Arial" w:hAnsi="Arial" w:cs="Arial"/>
                <w:b/>
                <w:bCs/>
                <w:color w:val="000000"/>
              </w:rPr>
            </w:pPr>
            <w:r>
              <w:rPr>
                <w:rFonts w:ascii="Arial" w:hAnsi="Arial" w:cs="Arial"/>
                <w:b/>
                <w:bCs/>
                <w:color w:val="000000"/>
              </w:rPr>
              <w:t>NA</w:t>
            </w:r>
          </w:p>
        </w:tc>
      </w:tr>
    </w:tbl>
    <w:p w:rsidR="00A11898" w:rsidRPr="0041045D" w:rsidRDefault="004A1CEF" w:rsidP="00A11898">
      <w:pPr>
        <w:rPr>
          <w:lang w:eastAsia="ja-JP"/>
        </w:rPr>
      </w:pPr>
      <w:r>
        <w:rPr>
          <w:lang w:eastAsia="ja-JP"/>
        </w:rPr>
        <w:br/>
        <w:t xml:space="preserve"> </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lastRenderedPageBreak/>
        <w:t>Manual changes before deploying changes</w:t>
      </w:r>
    </w:p>
    <w:p w:rsidR="001012D9" w:rsidRDefault="001012D9" w:rsidP="0061393F">
      <w:pPr>
        <w:rPr>
          <w:lang w:eastAsia="ja-JP"/>
        </w:rPr>
      </w:pPr>
    </w:p>
    <w:p w:rsidR="0061393F" w:rsidRDefault="0061393F" w:rsidP="0061393F">
      <w:pPr>
        <w:jc w:val="both"/>
        <w:rPr>
          <w:sz w:val="24"/>
          <w:szCs w:val="24"/>
          <w:lang w:eastAsia="ja-JP"/>
        </w:rPr>
      </w:pPr>
      <w:r>
        <w:rPr>
          <w:lang w:eastAsia="ja-JP"/>
        </w:rPr>
        <w:t xml:space="preserve">1. </w:t>
      </w:r>
      <w:r>
        <w:rPr>
          <w:sz w:val="24"/>
          <w:szCs w:val="24"/>
          <w:lang w:eastAsia="ja-JP"/>
        </w:rPr>
        <w:t>Go to Organization “Carrier”-&gt;Utilities-&gt;Policy administration-&gt;Default-&gt;Update-&gt;Access Control -&gt; Delete the highlighted ACLs.</w:t>
      </w:r>
    </w:p>
    <w:p w:rsidR="0061393F" w:rsidRDefault="0061393F" w:rsidP="0061393F">
      <w:pPr>
        <w:rPr>
          <w:lang w:eastAsia="ja-JP"/>
        </w:rPr>
      </w:pPr>
    </w:p>
    <w:p w:rsidR="001012D9" w:rsidRPr="0061393F" w:rsidRDefault="001012D9" w:rsidP="0061393F">
      <w:pPr>
        <w:rPr>
          <w:lang w:eastAsia="ja-JP"/>
        </w:rPr>
      </w:pPr>
      <w:r>
        <w:rPr>
          <w:noProof/>
          <w:sz w:val="24"/>
          <w:szCs w:val="24"/>
        </w:rPr>
        <w:drawing>
          <wp:inline distT="0" distB="0" distL="0" distR="0" wp14:anchorId="43AC6DF2" wp14:editId="4902BCAC">
            <wp:extent cx="59912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752475"/>
                    </a:xfrm>
                    <a:prstGeom prst="rect">
                      <a:avLst/>
                    </a:prstGeom>
                    <a:noFill/>
                    <a:ln>
                      <a:noFill/>
                    </a:ln>
                  </pic:spPr>
                </pic:pic>
              </a:graphicData>
            </a:graphic>
          </wp:inline>
        </w:drawing>
      </w:r>
      <w:bookmarkStart w:id="25" w:name="_GoBack"/>
      <w:bookmarkEnd w:id="25"/>
    </w:p>
    <w:p w:rsidR="00A11898" w:rsidRPr="00222223" w:rsidRDefault="00A11898" w:rsidP="00A11898">
      <w:pPr>
        <w:pStyle w:val="Heading2"/>
        <w:tabs>
          <w:tab w:val="clear" w:pos="2870"/>
        </w:tabs>
        <w:ind w:left="709"/>
        <w:rPr>
          <w:i w:val="0"/>
          <w:iCs w:val="0"/>
          <w:color w:val="365F91"/>
          <w:sz w:val="24"/>
          <w:szCs w:val="24"/>
          <w:lang w:eastAsia="ja-JP"/>
        </w:rPr>
      </w:pPr>
      <w:r w:rsidRPr="00222223">
        <w:rPr>
          <w:i w:val="0"/>
          <w:iCs w:val="0"/>
          <w:color w:val="365F91"/>
          <w:sz w:val="24"/>
          <w:szCs w:val="24"/>
          <w:lang w:eastAsia="ja-JP"/>
        </w:rPr>
        <w:t>Deployment procedure</w:t>
      </w:r>
    </w:p>
    <w:p w:rsidR="0095093C" w:rsidRDefault="0095093C" w:rsidP="0095093C">
      <w:pPr>
        <w:pStyle w:val="ListParagraph"/>
        <w:numPr>
          <w:ilvl w:val="0"/>
          <w:numId w:val="5"/>
        </w:numPr>
        <w:rPr>
          <w:sz w:val="24"/>
          <w:szCs w:val="24"/>
          <w:lang w:eastAsia="ja-JP"/>
        </w:rPr>
      </w:pPr>
      <w:bookmarkStart w:id="26" w:name="_Toc285425105"/>
      <w:r>
        <w:rPr>
          <w:sz w:val="24"/>
          <w:szCs w:val="24"/>
          <w:lang w:eastAsia="ja-JP"/>
        </w:rPr>
        <w:t>Download the file mentioned above to their corresponding folders.</w:t>
      </w:r>
    </w:p>
    <w:p w:rsidR="0095093C" w:rsidRPr="009A05DA" w:rsidRDefault="0095093C" w:rsidP="009A05DA">
      <w:pPr>
        <w:pStyle w:val="ListParagraph"/>
        <w:numPr>
          <w:ilvl w:val="0"/>
          <w:numId w:val="5"/>
        </w:numPr>
        <w:rPr>
          <w:sz w:val="24"/>
          <w:szCs w:val="24"/>
          <w:lang w:eastAsia="ja-JP"/>
        </w:rPr>
      </w:pPr>
      <w:r w:rsidRPr="009A05DA">
        <w:rPr>
          <w:sz w:val="24"/>
          <w:szCs w:val="24"/>
          <w:lang w:eastAsia="ja-JP"/>
        </w:rPr>
        <w:t>Compile the Java file using the following commands</w:t>
      </w:r>
      <w:r w:rsidR="00DC0842" w:rsidRPr="009A05DA">
        <w:rPr>
          <w:sz w:val="24"/>
          <w:szCs w:val="24"/>
          <w:lang w:eastAsia="ja-JP"/>
        </w:rPr>
        <w:t xml:space="preserve"> from Windchill Shell</w:t>
      </w:r>
    </w:p>
    <w:p w:rsidR="009A05DA" w:rsidRDefault="009A05DA" w:rsidP="009A05DA">
      <w:pPr>
        <w:ind w:left="1440"/>
        <w:rPr>
          <w:sz w:val="24"/>
          <w:szCs w:val="24"/>
          <w:lang w:eastAsia="ja-JP"/>
        </w:rPr>
      </w:pPr>
      <w:r w:rsidRPr="009A05DA">
        <w:rPr>
          <w:sz w:val="24"/>
          <w:szCs w:val="24"/>
          <w:lang w:eastAsia="ja-JP"/>
        </w:rPr>
        <w:t>CLASSPATH=$CLASSPATH\:/apps/ptc/Windchill/srclib/jmxcore/WtLogR.jar:/apps/ptc/Windchill/srclib/wnc/CommonCore.jar:/apps/ptc/Windchill/srclib/install/InstallUtil.jar:/apps/ptc/Windchill/srclib/tool/Annotations.jar:/apps/ptc/Windchill/srclib/commons-collections.jar:/apps/ptc/Windchill/srclib/log4j.jar:/apps/ptc/Windchill/srclib/esi/Esi.jar:/apps/ptc/Windchill/srclib/esi/Esi-upgrade.jar:/apps/ptc/Windchill/srclib/*.jar; export CLASSPATH</w:t>
      </w:r>
    </w:p>
    <w:p w:rsidR="009A05DA" w:rsidRPr="009A05DA" w:rsidRDefault="009A05DA" w:rsidP="009A05DA">
      <w:pPr>
        <w:ind w:left="1440"/>
        <w:rPr>
          <w:sz w:val="24"/>
          <w:szCs w:val="24"/>
          <w:lang w:eastAsia="ja-JP"/>
        </w:rPr>
      </w:pPr>
    </w:p>
    <w:p w:rsidR="00910D6E" w:rsidRDefault="00225A1D" w:rsidP="00225A1D">
      <w:pPr>
        <w:ind w:left="1440"/>
        <w:rPr>
          <w:rFonts w:ascii="Calibri" w:hAnsi="Calibri"/>
          <w:b/>
          <w:bCs/>
          <w:color w:val="000000"/>
          <w:sz w:val="22"/>
          <w:szCs w:val="22"/>
        </w:rPr>
      </w:pPr>
      <w:r>
        <w:rPr>
          <w:b/>
          <w:bCs/>
          <w:color w:val="000000"/>
          <w:sz w:val="22"/>
          <w:szCs w:val="22"/>
        </w:rPr>
        <w:t xml:space="preserve">      </w:t>
      </w:r>
      <w:r w:rsidR="0095093C" w:rsidRPr="00910D6E">
        <w:rPr>
          <w:b/>
          <w:bCs/>
          <w:color w:val="000000"/>
          <w:sz w:val="22"/>
          <w:szCs w:val="22"/>
        </w:rPr>
        <w:t xml:space="preserve">javac </w:t>
      </w:r>
      <w:r w:rsidR="0097119D">
        <w:rPr>
          <w:b/>
          <w:bCs/>
          <w:color w:val="000000"/>
          <w:sz w:val="22"/>
          <w:szCs w:val="22"/>
        </w:rPr>
        <w:t xml:space="preserve"> </w:t>
      </w:r>
      <w:r w:rsidR="003D5EF2" w:rsidRPr="00910D6E">
        <w:rPr>
          <w:rFonts w:ascii="Calibri" w:hAnsi="Calibri"/>
          <w:b/>
          <w:bCs/>
          <w:color w:val="000000"/>
          <w:sz w:val="22"/>
          <w:szCs w:val="22"/>
        </w:rPr>
        <w:t>PDFLinkDataUtility.java</w:t>
      </w:r>
      <w:r w:rsidR="00811F75" w:rsidRPr="00910D6E">
        <w:rPr>
          <w:rFonts w:ascii="Calibri" w:hAnsi="Calibri"/>
          <w:b/>
          <w:bCs/>
          <w:color w:val="000000"/>
          <w:sz w:val="22"/>
          <w:szCs w:val="22"/>
        </w:rPr>
        <w:t xml:space="preserve"> </w:t>
      </w:r>
      <w:r w:rsidR="003D5EF2" w:rsidRPr="00910D6E">
        <w:rPr>
          <w:b/>
          <w:bCs/>
          <w:color w:val="000000"/>
          <w:sz w:val="22"/>
          <w:szCs w:val="22"/>
        </w:rPr>
        <w:t xml:space="preserve"> </w:t>
      </w:r>
      <w:r w:rsidR="00C63B71" w:rsidRPr="00910D6E">
        <w:rPr>
          <w:b/>
          <w:bCs/>
          <w:color w:val="000000"/>
          <w:sz w:val="22"/>
          <w:szCs w:val="22"/>
        </w:rPr>
        <w:t xml:space="preserve">–d </w:t>
      </w:r>
      <w:r>
        <w:rPr>
          <w:b/>
          <w:bCs/>
          <w:color w:val="000000"/>
          <w:sz w:val="22"/>
          <w:szCs w:val="22"/>
        </w:rPr>
        <w:t xml:space="preserve">    </w:t>
      </w:r>
      <w:r w:rsidR="00DD38CD">
        <w:rPr>
          <w:b/>
          <w:bCs/>
          <w:color w:val="000000"/>
          <w:sz w:val="22"/>
          <w:szCs w:val="22"/>
        </w:rPr>
        <w:t xml:space="preserve">    </w:t>
      </w:r>
      <w:r w:rsidR="00C63B71" w:rsidRPr="00910D6E">
        <w:rPr>
          <w:rFonts w:cstheme="minorHAnsi"/>
          <w:b/>
          <w:bCs/>
          <w:color w:val="000000"/>
          <w:sz w:val="22"/>
          <w:szCs w:val="22"/>
        </w:rPr>
        <w:t>/apps/ptc/Windchill/codebase</w:t>
      </w:r>
      <w:r w:rsidR="003D5EF2" w:rsidRPr="00910D6E">
        <w:rPr>
          <w:rFonts w:ascii="Calibri" w:hAnsi="Calibri"/>
          <w:b/>
          <w:bCs/>
          <w:color w:val="000000"/>
          <w:sz w:val="22"/>
          <w:szCs w:val="22"/>
        </w:rPr>
        <w:t>/ext/carrier/wc/datautility</w:t>
      </w:r>
    </w:p>
    <w:p w:rsidR="00772ED6" w:rsidRDefault="00BF3325" w:rsidP="00520EE2">
      <w:pPr>
        <w:ind w:left="1305"/>
        <w:rPr>
          <w:sz w:val="24"/>
          <w:szCs w:val="24"/>
          <w:lang w:eastAsia="ja-JP"/>
        </w:rPr>
      </w:pPr>
      <w:r>
        <w:rPr>
          <w:sz w:val="24"/>
          <w:szCs w:val="24"/>
          <w:lang w:eastAsia="ja-JP"/>
        </w:rPr>
        <w:t xml:space="preserve"> </w:t>
      </w:r>
      <w:r w:rsidR="00772ED6" w:rsidRPr="00772ED6">
        <w:rPr>
          <w:sz w:val="24"/>
          <w:szCs w:val="24"/>
          <w:lang w:eastAsia="ja-JP"/>
        </w:rPr>
        <w:t xml:space="preserve">3. </w:t>
      </w:r>
      <w:r w:rsidR="00DD38CD">
        <w:rPr>
          <w:sz w:val="24"/>
          <w:szCs w:val="24"/>
          <w:lang w:eastAsia="ja-JP"/>
        </w:rPr>
        <w:t xml:space="preserve">  </w:t>
      </w:r>
      <w:r w:rsidR="00772ED6" w:rsidRPr="00772ED6">
        <w:rPr>
          <w:sz w:val="24"/>
          <w:szCs w:val="24"/>
          <w:lang w:eastAsia="ja-JP"/>
        </w:rPr>
        <w:t xml:space="preserve">Copy the properties from the wc.xconf file and update the wc.xconf file on the </w:t>
      </w:r>
      <w:r w:rsidR="00597729">
        <w:rPr>
          <w:sz w:val="24"/>
          <w:szCs w:val="24"/>
          <w:lang w:eastAsia="ja-JP"/>
        </w:rPr>
        <w:t xml:space="preserve">    </w:t>
      </w:r>
      <w:r w:rsidR="00225A1D">
        <w:rPr>
          <w:sz w:val="24"/>
          <w:szCs w:val="24"/>
          <w:lang w:eastAsia="ja-JP"/>
        </w:rPr>
        <w:t xml:space="preserve">  </w:t>
      </w:r>
      <w:r w:rsidR="00772ED6" w:rsidRPr="00772ED6">
        <w:rPr>
          <w:sz w:val="24"/>
          <w:szCs w:val="24"/>
          <w:lang w:eastAsia="ja-JP"/>
        </w:rPr>
        <w:t>server.</w:t>
      </w:r>
    </w:p>
    <w:p w:rsidR="00772ED6" w:rsidRPr="00597729" w:rsidRDefault="00772ED6" w:rsidP="00225A1D">
      <w:pPr>
        <w:ind w:left="1710"/>
        <w:rPr>
          <w:b/>
          <w:sz w:val="24"/>
          <w:szCs w:val="24"/>
          <w:lang w:eastAsia="ja-JP"/>
        </w:rPr>
      </w:pPr>
      <w:r w:rsidRPr="00597729">
        <w:rPr>
          <w:b/>
          <w:sz w:val="24"/>
          <w:szCs w:val="24"/>
          <w:lang w:eastAsia="ja-JP"/>
        </w:rPr>
        <w:t>xconfmanager -p</w:t>
      </w:r>
    </w:p>
    <w:p w:rsidR="00772ED6" w:rsidRPr="00597729" w:rsidRDefault="00237729" w:rsidP="00237729">
      <w:pPr>
        <w:rPr>
          <w:sz w:val="24"/>
          <w:szCs w:val="24"/>
          <w:lang w:eastAsia="ja-JP"/>
        </w:rPr>
      </w:pPr>
      <w:r>
        <w:rPr>
          <w:sz w:val="24"/>
          <w:szCs w:val="24"/>
          <w:lang w:eastAsia="ja-JP"/>
        </w:rPr>
        <w:t xml:space="preserve">       </w:t>
      </w:r>
      <w:r w:rsidR="00520EE2">
        <w:rPr>
          <w:sz w:val="24"/>
          <w:szCs w:val="24"/>
          <w:lang w:eastAsia="ja-JP"/>
        </w:rPr>
        <w:t xml:space="preserve"> </w:t>
      </w:r>
      <w:r>
        <w:rPr>
          <w:sz w:val="24"/>
          <w:szCs w:val="24"/>
          <w:lang w:eastAsia="ja-JP"/>
        </w:rPr>
        <w:t xml:space="preserve">   </w:t>
      </w:r>
      <w:r w:rsidR="00964627" w:rsidRPr="00597729">
        <w:rPr>
          <w:sz w:val="24"/>
          <w:szCs w:val="24"/>
          <w:lang w:eastAsia="ja-JP"/>
        </w:rPr>
        <w:t>4.</w:t>
      </w:r>
      <w:r w:rsidR="00DD38CD">
        <w:rPr>
          <w:sz w:val="24"/>
          <w:szCs w:val="24"/>
          <w:lang w:eastAsia="ja-JP"/>
        </w:rPr>
        <w:t xml:space="preserve">  </w:t>
      </w:r>
      <w:r w:rsidR="00597729">
        <w:rPr>
          <w:sz w:val="24"/>
          <w:szCs w:val="24"/>
          <w:lang w:eastAsia="ja-JP"/>
        </w:rPr>
        <w:t xml:space="preserve"> </w:t>
      </w:r>
      <w:r w:rsidR="00964627" w:rsidRPr="00597729">
        <w:rPr>
          <w:sz w:val="24"/>
          <w:szCs w:val="24"/>
          <w:lang w:eastAsia="ja-JP"/>
        </w:rPr>
        <w:t>Load ACLs using below command.</w:t>
      </w:r>
    </w:p>
    <w:p w:rsidR="00964627" w:rsidRDefault="00964627" w:rsidP="00772ED6">
      <w:pPr>
        <w:pStyle w:val="ListParagraph"/>
        <w:ind w:left="1710"/>
        <w:rPr>
          <w:sz w:val="24"/>
          <w:szCs w:val="24"/>
          <w:lang w:eastAsia="ja-JP"/>
        </w:rPr>
      </w:pPr>
    </w:p>
    <w:p w:rsidR="00964627" w:rsidRPr="00772ED6" w:rsidRDefault="0018087C" w:rsidP="00772ED6">
      <w:pPr>
        <w:pStyle w:val="ListParagraph"/>
        <w:ind w:left="1710"/>
        <w:rPr>
          <w:sz w:val="24"/>
          <w:szCs w:val="24"/>
          <w:lang w:eastAsia="ja-JP"/>
        </w:rPr>
      </w:pPr>
      <w:r w:rsidRPr="0018087C">
        <w:rPr>
          <w:sz w:val="24"/>
          <w:szCs w:val="24"/>
          <w:lang w:eastAsia="ja-JP"/>
        </w:rPr>
        <w:t xml:space="preserve">windchill wt.load.LoadFromFile -d /apps/ptc/Windchill/loadFiles/ext/carrier/wc/acls/ACL_WTObjects_ESR_35588.xml -u </w:t>
      </w:r>
      <w:r w:rsidRPr="0018087C">
        <w:rPr>
          <w:i/>
          <w:sz w:val="24"/>
          <w:szCs w:val="24"/>
          <w:lang w:eastAsia="ja-JP"/>
        </w:rPr>
        <w:t>username</w:t>
      </w:r>
      <w:r w:rsidRPr="0018087C">
        <w:rPr>
          <w:sz w:val="24"/>
          <w:szCs w:val="24"/>
          <w:lang w:eastAsia="ja-JP"/>
        </w:rPr>
        <w:t xml:space="preserve"> -p </w:t>
      </w:r>
      <w:r w:rsidRPr="0018087C">
        <w:rPr>
          <w:i/>
          <w:sz w:val="24"/>
          <w:szCs w:val="24"/>
          <w:lang w:eastAsia="ja-JP"/>
        </w:rPr>
        <w:t>password</w:t>
      </w:r>
      <w:r w:rsidRPr="0018087C">
        <w:rPr>
          <w:sz w:val="24"/>
          <w:szCs w:val="24"/>
          <w:lang w:eastAsia="ja-JP"/>
        </w:rPr>
        <w:t xml:space="preserve"> -CONT_PATH \"/wt.inf.container.OrgContainer=Carrier\"</w:t>
      </w:r>
    </w:p>
    <w:p w:rsidR="00DC0842" w:rsidRPr="00597729" w:rsidRDefault="00237729" w:rsidP="00237729">
      <w:pPr>
        <w:rPr>
          <w:sz w:val="24"/>
          <w:szCs w:val="24"/>
          <w:lang w:eastAsia="ja-JP"/>
        </w:rPr>
      </w:pPr>
      <w:r>
        <w:rPr>
          <w:sz w:val="24"/>
          <w:szCs w:val="24"/>
          <w:lang w:eastAsia="ja-JP"/>
        </w:rPr>
        <w:t xml:space="preserve">        </w:t>
      </w:r>
      <w:r w:rsidR="00EE67E8">
        <w:rPr>
          <w:sz w:val="24"/>
          <w:szCs w:val="24"/>
          <w:lang w:eastAsia="ja-JP"/>
        </w:rPr>
        <w:t xml:space="preserve"> </w:t>
      </w:r>
      <w:r w:rsidR="00520EE2">
        <w:rPr>
          <w:sz w:val="24"/>
          <w:szCs w:val="24"/>
          <w:lang w:eastAsia="ja-JP"/>
        </w:rPr>
        <w:t xml:space="preserve"> </w:t>
      </w:r>
      <w:r>
        <w:rPr>
          <w:sz w:val="24"/>
          <w:szCs w:val="24"/>
          <w:lang w:eastAsia="ja-JP"/>
        </w:rPr>
        <w:t xml:space="preserve"> </w:t>
      </w:r>
      <w:r w:rsidR="00597729">
        <w:rPr>
          <w:sz w:val="24"/>
          <w:szCs w:val="24"/>
          <w:lang w:eastAsia="ja-JP"/>
        </w:rPr>
        <w:t>5</w:t>
      </w:r>
      <w:r w:rsidR="00EE67E8">
        <w:rPr>
          <w:sz w:val="24"/>
          <w:szCs w:val="24"/>
          <w:lang w:eastAsia="ja-JP"/>
        </w:rPr>
        <w:t>.</w:t>
      </w:r>
      <w:r w:rsidR="00F354B0">
        <w:rPr>
          <w:sz w:val="24"/>
          <w:szCs w:val="24"/>
          <w:lang w:eastAsia="ja-JP"/>
        </w:rPr>
        <w:t xml:space="preserve">   </w:t>
      </w:r>
      <w:r w:rsidR="0095093C" w:rsidRPr="00597729">
        <w:rPr>
          <w:sz w:val="24"/>
          <w:szCs w:val="24"/>
          <w:lang w:eastAsia="ja-JP"/>
        </w:rPr>
        <w:t>Clear Cache and Restart Windchill</w:t>
      </w:r>
      <w:r w:rsidR="00DC0842" w:rsidRPr="00597729">
        <w:rPr>
          <w:sz w:val="24"/>
          <w:szCs w:val="24"/>
          <w:lang w:eastAsia="ja-JP"/>
        </w:rPr>
        <w:t>.</w:t>
      </w:r>
    </w:p>
    <w:p w:rsidR="00A11898" w:rsidRPr="00910D6E" w:rsidRDefault="00910D6E" w:rsidP="00910D6E">
      <w:pPr>
        <w:pStyle w:val="Heading1"/>
        <w:numPr>
          <w:ilvl w:val="0"/>
          <w:numId w:val="0"/>
        </w:numPr>
        <w:rPr>
          <w:color w:val="365F91"/>
          <w:kern w:val="0"/>
          <w:sz w:val="28"/>
          <w:szCs w:val="28"/>
          <w:lang w:eastAsia="ja-JP"/>
        </w:rPr>
      </w:pPr>
      <w:r w:rsidRPr="00910D6E">
        <w:rPr>
          <w:color w:val="365F91"/>
          <w:kern w:val="0"/>
          <w:sz w:val="28"/>
          <w:szCs w:val="28"/>
          <w:lang w:eastAsia="ja-JP"/>
        </w:rPr>
        <w:t xml:space="preserve">8.0   </w:t>
      </w:r>
      <w:r w:rsidR="00A11898" w:rsidRPr="00910D6E">
        <w:rPr>
          <w:color w:val="365F91"/>
          <w:kern w:val="0"/>
          <w:sz w:val="28"/>
          <w:szCs w:val="28"/>
          <w:lang w:eastAsia="ja-JP"/>
        </w:rPr>
        <w:t>Validation</w:t>
      </w:r>
      <w:bookmarkEnd w:id="26"/>
    </w:p>
    <w:p w:rsidR="00925C8B" w:rsidRPr="00910D6E" w:rsidRDefault="00925C8B" w:rsidP="00925C8B">
      <w:pPr>
        <w:rPr>
          <w:b/>
          <w:sz w:val="24"/>
          <w:szCs w:val="24"/>
          <w:lang w:eastAsia="ja-JP"/>
        </w:rPr>
      </w:pPr>
      <w:r w:rsidRPr="00910D6E">
        <w:rPr>
          <w:b/>
          <w:sz w:val="24"/>
          <w:szCs w:val="24"/>
          <w:lang w:eastAsia="ja-JP"/>
        </w:rPr>
        <w:t>Case 1:</w:t>
      </w:r>
    </w:p>
    <w:p w:rsidR="004D1F57" w:rsidRDefault="00C6130D" w:rsidP="00D21DDE">
      <w:pPr>
        <w:pStyle w:val="ListParagraph"/>
        <w:numPr>
          <w:ilvl w:val="0"/>
          <w:numId w:val="7"/>
        </w:numPr>
        <w:rPr>
          <w:sz w:val="24"/>
          <w:szCs w:val="24"/>
          <w:lang w:eastAsia="ja-JP"/>
        </w:rPr>
      </w:pPr>
      <w:r>
        <w:rPr>
          <w:sz w:val="24"/>
          <w:szCs w:val="24"/>
          <w:lang w:eastAsia="ja-JP"/>
        </w:rPr>
        <w:t xml:space="preserve">Go to any container which has a role OBSERVERLITE </w:t>
      </w:r>
      <w:r w:rsidR="00194D9E">
        <w:rPr>
          <w:sz w:val="24"/>
          <w:szCs w:val="24"/>
          <w:lang w:eastAsia="ja-JP"/>
        </w:rPr>
        <w:t xml:space="preserve">/OBSERVER </w:t>
      </w:r>
      <w:r>
        <w:rPr>
          <w:sz w:val="24"/>
          <w:szCs w:val="24"/>
          <w:lang w:eastAsia="ja-JP"/>
        </w:rPr>
        <w:t>and user mapped to it.</w:t>
      </w:r>
      <w:r w:rsidR="0084052A">
        <w:rPr>
          <w:sz w:val="24"/>
          <w:szCs w:val="24"/>
          <w:lang w:eastAsia="ja-JP"/>
        </w:rPr>
        <w:t xml:space="preserve"> And login as that user.</w:t>
      </w:r>
    </w:p>
    <w:p w:rsidR="00910D6E" w:rsidRPr="00910D6E" w:rsidRDefault="00910D6E" w:rsidP="00910D6E">
      <w:pPr>
        <w:rPr>
          <w:sz w:val="24"/>
          <w:szCs w:val="24"/>
          <w:lang w:eastAsia="ja-JP"/>
        </w:rPr>
      </w:pPr>
      <w:r w:rsidRPr="00910D6E">
        <w:rPr>
          <w:sz w:val="24"/>
          <w:szCs w:val="24"/>
          <w:lang w:eastAsia="ja-JP"/>
        </w:rPr>
        <w:lastRenderedPageBreak/>
        <w:t>2.</w:t>
      </w:r>
      <w:r w:rsidR="00194D9E" w:rsidRPr="00910D6E">
        <w:rPr>
          <w:sz w:val="24"/>
          <w:szCs w:val="24"/>
          <w:lang w:eastAsia="ja-JP"/>
        </w:rPr>
        <w:t xml:space="preserve"> </w:t>
      </w:r>
      <w:r>
        <w:rPr>
          <w:sz w:val="24"/>
          <w:szCs w:val="24"/>
          <w:lang w:eastAsia="ja-JP"/>
        </w:rPr>
        <w:t xml:space="preserve">  </w:t>
      </w:r>
      <w:r w:rsidR="005168FA" w:rsidRPr="00910D6E">
        <w:rPr>
          <w:sz w:val="24"/>
          <w:szCs w:val="24"/>
          <w:lang w:eastAsia="ja-JP"/>
        </w:rPr>
        <w:t xml:space="preserve">Pick a </w:t>
      </w:r>
      <w:r w:rsidR="001512BC">
        <w:rPr>
          <w:sz w:val="24"/>
          <w:szCs w:val="24"/>
          <w:lang w:eastAsia="ja-JP"/>
        </w:rPr>
        <w:t xml:space="preserve">EPMDocument </w:t>
      </w:r>
      <w:r w:rsidR="005168FA" w:rsidRPr="00910D6E">
        <w:rPr>
          <w:sz w:val="24"/>
          <w:szCs w:val="24"/>
          <w:lang w:eastAsia="ja-JP"/>
        </w:rPr>
        <w:t>wh</w:t>
      </w:r>
      <w:r w:rsidR="001512BC">
        <w:rPr>
          <w:sz w:val="24"/>
          <w:szCs w:val="24"/>
          <w:lang w:eastAsia="ja-JP"/>
        </w:rPr>
        <w:t xml:space="preserve">ich is already published and </w:t>
      </w:r>
      <w:r w:rsidR="005168FA" w:rsidRPr="00910D6E">
        <w:rPr>
          <w:sz w:val="24"/>
          <w:szCs w:val="24"/>
          <w:lang w:eastAsia="ja-JP"/>
        </w:rPr>
        <w:t>not in OBSOLETE state.</w:t>
      </w:r>
      <w:r w:rsidR="00C6130D" w:rsidRPr="00910D6E">
        <w:rPr>
          <w:sz w:val="24"/>
          <w:szCs w:val="24"/>
          <w:lang w:eastAsia="ja-JP"/>
        </w:rPr>
        <w:t xml:space="preserve"> </w:t>
      </w:r>
      <w:r w:rsidR="005168FA" w:rsidRPr="00910D6E">
        <w:rPr>
          <w:sz w:val="24"/>
          <w:szCs w:val="24"/>
          <w:lang w:eastAsia="ja-JP"/>
        </w:rPr>
        <w:t xml:space="preserve">Navigate to the </w:t>
      </w:r>
      <w:r w:rsidR="00194D9E" w:rsidRPr="00910D6E">
        <w:rPr>
          <w:sz w:val="24"/>
          <w:szCs w:val="24"/>
          <w:lang w:eastAsia="ja-JP"/>
        </w:rPr>
        <w:t xml:space="preserve"> </w:t>
      </w:r>
      <w:r w:rsidR="005168FA" w:rsidRPr="00910D6E">
        <w:rPr>
          <w:sz w:val="24"/>
          <w:szCs w:val="24"/>
          <w:lang w:eastAsia="ja-JP"/>
        </w:rPr>
        <w:t>details page.</w:t>
      </w:r>
      <w:r w:rsidR="00C6130D" w:rsidRPr="00910D6E">
        <w:rPr>
          <w:sz w:val="24"/>
          <w:szCs w:val="24"/>
          <w:lang w:eastAsia="ja-JP"/>
        </w:rPr>
        <w:t xml:space="preserve"> </w:t>
      </w:r>
      <w:r w:rsidR="005168FA" w:rsidRPr="00910D6E">
        <w:rPr>
          <w:sz w:val="24"/>
          <w:szCs w:val="24"/>
          <w:lang w:eastAsia="ja-JP"/>
        </w:rPr>
        <w:t>Click on the PDF Viewable icon</w:t>
      </w:r>
      <w:r w:rsidR="00194D9E" w:rsidRPr="00910D6E">
        <w:rPr>
          <w:sz w:val="24"/>
          <w:szCs w:val="24"/>
          <w:lang w:eastAsia="ja-JP"/>
        </w:rPr>
        <w:t>/Primary contents/</w:t>
      </w:r>
      <w:r w:rsidR="00531C7C">
        <w:rPr>
          <w:sz w:val="24"/>
          <w:szCs w:val="24"/>
          <w:lang w:eastAsia="ja-JP"/>
        </w:rPr>
        <w:t>O</w:t>
      </w:r>
      <w:r w:rsidRPr="00910D6E">
        <w:rPr>
          <w:sz w:val="24"/>
          <w:szCs w:val="24"/>
          <w:lang w:eastAsia="ja-JP"/>
        </w:rPr>
        <w:t>pen viewable in Creo view.</w:t>
      </w:r>
    </w:p>
    <w:p w:rsidR="005168FA" w:rsidRPr="00194D9E" w:rsidRDefault="005168FA" w:rsidP="00055F6A">
      <w:pPr>
        <w:ind w:left="0"/>
        <w:rPr>
          <w:sz w:val="24"/>
          <w:szCs w:val="24"/>
          <w:lang w:eastAsia="ja-JP"/>
        </w:rPr>
      </w:pPr>
    </w:p>
    <w:p w:rsidR="005168FA" w:rsidRDefault="005168FA" w:rsidP="005168FA">
      <w:pPr>
        <w:pStyle w:val="ListParagraph"/>
        <w:rPr>
          <w:sz w:val="24"/>
          <w:szCs w:val="24"/>
          <w:lang w:eastAsia="ja-JP"/>
        </w:rPr>
      </w:pPr>
    </w:p>
    <w:p w:rsidR="00194D9E" w:rsidRDefault="00194D9E" w:rsidP="005168FA">
      <w:pPr>
        <w:pStyle w:val="ListParagraph"/>
        <w:rPr>
          <w:sz w:val="24"/>
          <w:szCs w:val="24"/>
          <w:lang w:eastAsia="ja-JP"/>
        </w:rPr>
      </w:pPr>
      <w:r>
        <w:rPr>
          <w:noProof/>
          <w:sz w:val="24"/>
          <w:szCs w:val="24"/>
        </w:rPr>
        <w:drawing>
          <wp:inline distT="0" distB="0" distL="0" distR="0" wp14:anchorId="2E9A589D" wp14:editId="72464278">
            <wp:extent cx="650557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5575" cy="3819525"/>
                    </a:xfrm>
                    <a:prstGeom prst="rect">
                      <a:avLst/>
                    </a:prstGeom>
                    <a:noFill/>
                    <a:ln>
                      <a:noFill/>
                    </a:ln>
                  </pic:spPr>
                </pic:pic>
              </a:graphicData>
            </a:graphic>
          </wp:inline>
        </w:drawing>
      </w:r>
    </w:p>
    <w:p w:rsidR="00194D9E" w:rsidRDefault="00194D9E" w:rsidP="00910D6E">
      <w:pPr>
        <w:pStyle w:val="ListParagraph"/>
        <w:ind w:left="1080"/>
        <w:jc w:val="both"/>
        <w:rPr>
          <w:sz w:val="24"/>
          <w:szCs w:val="24"/>
          <w:lang w:eastAsia="ja-JP"/>
        </w:rPr>
      </w:pPr>
    </w:p>
    <w:p w:rsidR="00194D9E" w:rsidRDefault="00910D6E" w:rsidP="00910D6E">
      <w:pPr>
        <w:pStyle w:val="ListParagraph"/>
        <w:ind w:left="1080"/>
        <w:jc w:val="both"/>
        <w:rPr>
          <w:sz w:val="24"/>
          <w:szCs w:val="24"/>
          <w:lang w:eastAsia="ja-JP"/>
        </w:rPr>
      </w:pPr>
      <w:r>
        <w:rPr>
          <w:sz w:val="24"/>
          <w:szCs w:val="24"/>
          <w:lang w:eastAsia="ja-JP"/>
        </w:rPr>
        <w:t xml:space="preserve">3. </w:t>
      </w:r>
      <w:r w:rsidR="00194D9E">
        <w:rPr>
          <w:sz w:val="24"/>
          <w:szCs w:val="24"/>
          <w:lang w:eastAsia="ja-JP"/>
        </w:rPr>
        <w:t>User should be able to download all the three</w:t>
      </w:r>
      <w:r w:rsidR="00531C7C">
        <w:rPr>
          <w:sz w:val="24"/>
          <w:szCs w:val="24"/>
          <w:lang w:eastAsia="ja-JP"/>
        </w:rPr>
        <w:t>.</w:t>
      </w:r>
      <w:r w:rsidR="00194D9E">
        <w:rPr>
          <w:sz w:val="24"/>
          <w:szCs w:val="24"/>
          <w:lang w:eastAsia="ja-JP"/>
        </w:rPr>
        <w:t>(</w:t>
      </w:r>
      <w:r w:rsidR="00055F6A">
        <w:rPr>
          <w:sz w:val="24"/>
          <w:szCs w:val="24"/>
          <w:lang w:eastAsia="ja-JP"/>
        </w:rPr>
        <w:t>PDF Viewable</w:t>
      </w:r>
      <w:r w:rsidR="00194D9E">
        <w:rPr>
          <w:sz w:val="24"/>
          <w:szCs w:val="24"/>
          <w:lang w:eastAsia="ja-JP"/>
        </w:rPr>
        <w:t xml:space="preserve">/Primary </w:t>
      </w:r>
      <w:r w:rsidR="00055F6A">
        <w:rPr>
          <w:sz w:val="24"/>
          <w:szCs w:val="24"/>
          <w:lang w:eastAsia="ja-JP"/>
        </w:rPr>
        <w:t xml:space="preserve"> C</w:t>
      </w:r>
      <w:r w:rsidR="00194D9E">
        <w:rPr>
          <w:sz w:val="24"/>
          <w:szCs w:val="24"/>
          <w:lang w:eastAsia="ja-JP"/>
        </w:rPr>
        <w:t>ontents/Creo view).</w:t>
      </w:r>
    </w:p>
    <w:p w:rsidR="00DC042A" w:rsidRPr="00910D6E" w:rsidRDefault="00C75D07" w:rsidP="00910D6E">
      <w:pPr>
        <w:rPr>
          <w:b/>
          <w:sz w:val="24"/>
          <w:szCs w:val="24"/>
          <w:lang w:eastAsia="ja-JP"/>
        </w:rPr>
      </w:pPr>
      <w:r w:rsidRPr="00910D6E">
        <w:rPr>
          <w:b/>
          <w:sz w:val="24"/>
          <w:szCs w:val="24"/>
          <w:lang w:eastAsia="ja-JP"/>
        </w:rPr>
        <w:t xml:space="preserve">    </w:t>
      </w:r>
      <w:r w:rsidR="005168FA" w:rsidRPr="00910D6E">
        <w:rPr>
          <w:b/>
          <w:sz w:val="24"/>
          <w:szCs w:val="24"/>
          <w:lang w:eastAsia="ja-JP"/>
        </w:rPr>
        <w:t>Case 2:</w:t>
      </w:r>
    </w:p>
    <w:p w:rsidR="00C75D07" w:rsidRDefault="00194D9E" w:rsidP="00C75D07">
      <w:pPr>
        <w:pStyle w:val="ListParagraph"/>
        <w:ind w:left="1080"/>
        <w:jc w:val="both"/>
        <w:rPr>
          <w:sz w:val="24"/>
          <w:szCs w:val="24"/>
          <w:lang w:eastAsia="ja-JP"/>
        </w:rPr>
      </w:pPr>
      <w:r>
        <w:rPr>
          <w:sz w:val="24"/>
          <w:szCs w:val="24"/>
          <w:lang w:eastAsia="ja-JP"/>
        </w:rPr>
        <w:t>1.</w:t>
      </w:r>
      <w:r w:rsidRPr="00194D9E">
        <w:rPr>
          <w:sz w:val="24"/>
          <w:szCs w:val="24"/>
          <w:lang w:eastAsia="ja-JP"/>
        </w:rPr>
        <w:t xml:space="preserve"> </w:t>
      </w:r>
      <w:r w:rsidR="00910D6E">
        <w:rPr>
          <w:sz w:val="24"/>
          <w:szCs w:val="24"/>
          <w:lang w:eastAsia="ja-JP"/>
        </w:rPr>
        <w:t xml:space="preserve"> </w:t>
      </w:r>
      <w:r>
        <w:rPr>
          <w:sz w:val="24"/>
          <w:szCs w:val="24"/>
          <w:lang w:eastAsia="ja-JP"/>
        </w:rPr>
        <w:t>Go to any container which has a role OBSERVERLITE /OBSERVER and user mapped to it. And login as that user.</w:t>
      </w:r>
    </w:p>
    <w:p w:rsidR="00910D6E" w:rsidRDefault="00910D6E" w:rsidP="00C75D07">
      <w:pPr>
        <w:pStyle w:val="ListParagraph"/>
        <w:ind w:left="1080"/>
        <w:jc w:val="both"/>
        <w:rPr>
          <w:sz w:val="24"/>
          <w:szCs w:val="24"/>
          <w:lang w:eastAsia="ja-JP"/>
        </w:rPr>
      </w:pPr>
    </w:p>
    <w:p w:rsidR="00C75D07" w:rsidRDefault="00194D9E" w:rsidP="00910D6E">
      <w:pPr>
        <w:pStyle w:val="ListParagraph"/>
        <w:ind w:left="1080"/>
        <w:jc w:val="both"/>
        <w:rPr>
          <w:sz w:val="24"/>
          <w:szCs w:val="24"/>
          <w:lang w:eastAsia="ja-JP"/>
        </w:rPr>
      </w:pPr>
      <w:r w:rsidRPr="00910D6E">
        <w:rPr>
          <w:sz w:val="24"/>
          <w:szCs w:val="24"/>
          <w:lang w:eastAsia="ja-JP"/>
        </w:rPr>
        <w:t xml:space="preserve">2. </w:t>
      </w:r>
      <w:r w:rsidR="001512BC">
        <w:rPr>
          <w:sz w:val="24"/>
          <w:szCs w:val="24"/>
          <w:lang w:eastAsia="ja-JP"/>
        </w:rPr>
        <w:t xml:space="preserve">Pick an EPMDocument </w:t>
      </w:r>
      <w:r w:rsidR="005168FA" w:rsidRPr="00910D6E">
        <w:rPr>
          <w:sz w:val="24"/>
          <w:szCs w:val="24"/>
          <w:lang w:eastAsia="ja-JP"/>
        </w:rPr>
        <w:t>which is already published and is in OBSOLETE state.</w:t>
      </w:r>
      <w:r w:rsidR="0084052A" w:rsidRPr="00910D6E">
        <w:rPr>
          <w:sz w:val="24"/>
          <w:szCs w:val="24"/>
          <w:lang w:eastAsia="ja-JP"/>
        </w:rPr>
        <w:t xml:space="preserve"> </w:t>
      </w:r>
      <w:r w:rsidR="005168FA" w:rsidRPr="00910D6E">
        <w:rPr>
          <w:sz w:val="24"/>
          <w:szCs w:val="24"/>
          <w:lang w:eastAsia="ja-JP"/>
        </w:rPr>
        <w:t xml:space="preserve">Navigate to the </w:t>
      </w:r>
      <w:r w:rsidR="00910D6E">
        <w:rPr>
          <w:sz w:val="24"/>
          <w:szCs w:val="24"/>
          <w:lang w:eastAsia="ja-JP"/>
        </w:rPr>
        <w:t xml:space="preserve">      </w:t>
      </w:r>
      <w:r w:rsidR="005168FA" w:rsidRPr="00910D6E">
        <w:rPr>
          <w:sz w:val="24"/>
          <w:szCs w:val="24"/>
          <w:lang w:eastAsia="ja-JP"/>
        </w:rPr>
        <w:t>details page.</w:t>
      </w:r>
      <w:r w:rsidR="0084052A" w:rsidRPr="00910D6E">
        <w:rPr>
          <w:sz w:val="24"/>
          <w:szCs w:val="24"/>
          <w:lang w:eastAsia="ja-JP"/>
        </w:rPr>
        <w:t xml:space="preserve"> </w:t>
      </w:r>
      <w:r w:rsidR="005168FA" w:rsidRPr="00910D6E">
        <w:rPr>
          <w:sz w:val="24"/>
          <w:szCs w:val="24"/>
          <w:lang w:eastAsia="ja-JP"/>
        </w:rPr>
        <w:t xml:space="preserve">Click on the </w:t>
      </w:r>
      <w:r w:rsidRPr="00910D6E">
        <w:rPr>
          <w:sz w:val="24"/>
          <w:szCs w:val="24"/>
          <w:lang w:eastAsia="ja-JP"/>
        </w:rPr>
        <w:t>PDF Viewable icon/Primary contents/Creo view</w:t>
      </w:r>
      <w:r w:rsidR="00C75D07" w:rsidRPr="00910D6E">
        <w:rPr>
          <w:sz w:val="24"/>
          <w:szCs w:val="24"/>
          <w:lang w:eastAsia="ja-JP"/>
        </w:rPr>
        <w:t>.</w:t>
      </w:r>
    </w:p>
    <w:p w:rsidR="00910D6E" w:rsidRPr="00910D6E" w:rsidRDefault="00910D6E" w:rsidP="00910D6E">
      <w:pPr>
        <w:pStyle w:val="ListParagraph"/>
        <w:ind w:left="1080"/>
        <w:jc w:val="both"/>
        <w:rPr>
          <w:sz w:val="24"/>
          <w:szCs w:val="24"/>
          <w:lang w:eastAsia="ja-JP"/>
        </w:rPr>
      </w:pPr>
    </w:p>
    <w:p w:rsidR="00531C7C" w:rsidRDefault="00194D9E" w:rsidP="00C75D07">
      <w:pPr>
        <w:pStyle w:val="ListParagraph"/>
        <w:ind w:left="1080"/>
        <w:jc w:val="both"/>
        <w:rPr>
          <w:sz w:val="24"/>
          <w:szCs w:val="24"/>
          <w:lang w:eastAsia="ja-JP"/>
        </w:rPr>
      </w:pPr>
      <w:r w:rsidRPr="00910D6E">
        <w:rPr>
          <w:sz w:val="24"/>
          <w:szCs w:val="24"/>
          <w:lang w:eastAsia="ja-JP"/>
        </w:rPr>
        <w:t xml:space="preserve">3. </w:t>
      </w:r>
      <w:r w:rsidR="00C75D07" w:rsidRPr="00910D6E">
        <w:rPr>
          <w:sz w:val="24"/>
          <w:szCs w:val="24"/>
          <w:lang w:eastAsia="ja-JP"/>
        </w:rPr>
        <w:t xml:space="preserve">User </w:t>
      </w:r>
      <w:r w:rsidR="0084052A" w:rsidRPr="00910D6E">
        <w:rPr>
          <w:sz w:val="24"/>
          <w:szCs w:val="24"/>
          <w:lang w:eastAsia="ja-JP"/>
        </w:rPr>
        <w:t>should</w:t>
      </w:r>
      <w:r w:rsidR="00C75D07" w:rsidRPr="00910D6E">
        <w:rPr>
          <w:sz w:val="24"/>
          <w:szCs w:val="24"/>
          <w:lang w:eastAsia="ja-JP"/>
        </w:rPr>
        <w:t xml:space="preserve"> not be able to download the </w:t>
      </w:r>
      <w:r w:rsidR="00531C7C">
        <w:rPr>
          <w:sz w:val="24"/>
          <w:szCs w:val="24"/>
          <w:lang w:eastAsia="ja-JP"/>
        </w:rPr>
        <w:t>PDF Viewable/Primary C</w:t>
      </w:r>
      <w:r w:rsidR="00531C7C" w:rsidRPr="00910D6E">
        <w:rPr>
          <w:sz w:val="24"/>
          <w:szCs w:val="24"/>
          <w:lang w:eastAsia="ja-JP"/>
        </w:rPr>
        <w:t>ontents/</w:t>
      </w:r>
      <w:r w:rsidR="00531C7C">
        <w:rPr>
          <w:sz w:val="24"/>
          <w:szCs w:val="24"/>
          <w:lang w:eastAsia="ja-JP"/>
        </w:rPr>
        <w:t>O</w:t>
      </w:r>
      <w:r w:rsidR="00531C7C" w:rsidRPr="00910D6E">
        <w:rPr>
          <w:sz w:val="24"/>
          <w:szCs w:val="24"/>
          <w:lang w:eastAsia="ja-JP"/>
        </w:rPr>
        <w:t>pen viewable in Creo view</w:t>
      </w:r>
      <w:r w:rsidR="00531C7C">
        <w:rPr>
          <w:sz w:val="24"/>
          <w:szCs w:val="24"/>
          <w:lang w:eastAsia="ja-JP"/>
        </w:rPr>
        <w:t>.</w:t>
      </w:r>
      <w:r w:rsidR="00531C7C" w:rsidRPr="00910D6E">
        <w:rPr>
          <w:sz w:val="24"/>
          <w:szCs w:val="24"/>
          <w:lang w:eastAsia="ja-JP"/>
        </w:rPr>
        <w:t xml:space="preserve"> </w:t>
      </w:r>
    </w:p>
    <w:p w:rsidR="00C75D07" w:rsidRPr="00C75D07" w:rsidRDefault="0084052A" w:rsidP="00C75D07">
      <w:pPr>
        <w:pStyle w:val="ListParagraph"/>
        <w:ind w:left="1080"/>
        <w:jc w:val="both"/>
        <w:rPr>
          <w:sz w:val="24"/>
          <w:szCs w:val="24"/>
          <w:lang w:eastAsia="ja-JP"/>
        </w:rPr>
      </w:pPr>
      <w:r w:rsidRPr="00531C7C">
        <w:rPr>
          <w:b/>
          <w:sz w:val="24"/>
          <w:szCs w:val="24"/>
          <w:lang w:eastAsia="ja-JP"/>
        </w:rPr>
        <w:t>No error message displayed</w:t>
      </w:r>
      <w:r w:rsidR="00531C7C">
        <w:rPr>
          <w:sz w:val="24"/>
          <w:szCs w:val="24"/>
          <w:lang w:eastAsia="ja-JP"/>
        </w:rPr>
        <w:t xml:space="preserve">. But User should not be </w:t>
      </w:r>
      <w:r>
        <w:rPr>
          <w:sz w:val="24"/>
          <w:szCs w:val="24"/>
          <w:lang w:eastAsia="ja-JP"/>
        </w:rPr>
        <w:t>allowed to download</w:t>
      </w:r>
      <w:r w:rsidR="00531C7C">
        <w:rPr>
          <w:sz w:val="24"/>
          <w:szCs w:val="24"/>
          <w:lang w:eastAsia="ja-JP"/>
        </w:rPr>
        <w:t xml:space="preserve"> PDF Viewable </w:t>
      </w:r>
      <w:r w:rsidR="00531C7C" w:rsidRPr="00910D6E">
        <w:rPr>
          <w:sz w:val="24"/>
          <w:szCs w:val="24"/>
          <w:lang w:eastAsia="ja-JP"/>
        </w:rPr>
        <w:t>/Primary contents/</w:t>
      </w:r>
      <w:r w:rsidR="00531C7C">
        <w:rPr>
          <w:sz w:val="24"/>
          <w:szCs w:val="24"/>
          <w:lang w:eastAsia="ja-JP"/>
        </w:rPr>
        <w:t xml:space="preserve">Open viewable in </w:t>
      </w:r>
      <w:r w:rsidR="00531C7C" w:rsidRPr="00910D6E">
        <w:rPr>
          <w:sz w:val="24"/>
          <w:szCs w:val="24"/>
          <w:lang w:eastAsia="ja-JP"/>
        </w:rPr>
        <w:t>Creo view</w:t>
      </w:r>
      <w:r>
        <w:rPr>
          <w:sz w:val="24"/>
          <w:szCs w:val="24"/>
          <w:lang w:eastAsia="ja-JP"/>
        </w:rPr>
        <w:t>.</w:t>
      </w:r>
    </w:p>
    <w:p w:rsidR="005168FA" w:rsidRDefault="005168FA" w:rsidP="00285398">
      <w:pPr>
        <w:pStyle w:val="ListParagraph"/>
        <w:ind w:left="1080"/>
        <w:jc w:val="both"/>
        <w:rPr>
          <w:sz w:val="24"/>
          <w:szCs w:val="24"/>
          <w:lang w:eastAsia="ja-JP"/>
        </w:rPr>
      </w:pPr>
    </w:p>
    <w:p w:rsidR="00285398" w:rsidRPr="00910D6E" w:rsidRDefault="00910D6E" w:rsidP="00910D6E">
      <w:pPr>
        <w:rPr>
          <w:b/>
          <w:sz w:val="24"/>
          <w:szCs w:val="24"/>
          <w:lang w:eastAsia="ja-JP"/>
        </w:rPr>
      </w:pPr>
      <w:r w:rsidRPr="00910D6E">
        <w:rPr>
          <w:b/>
          <w:sz w:val="24"/>
          <w:szCs w:val="24"/>
          <w:lang w:eastAsia="ja-JP"/>
        </w:rPr>
        <w:t xml:space="preserve">    </w:t>
      </w:r>
      <w:r w:rsidR="00055F6A">
        <w:rPr>
          <w:b/>
          <w:sz w:val="24"/>
          <w:szCs w:val="24"/>
          <w:lang w:eastAsia="ja-JP"/>
        </w:rPr>
        <w:t>Case 3</w:t>
      </w:r>
      <w:r w:rsidR="00285398" w:rsidRPr="00910D6E">
        <w:rPr>
          <w:b/>
          <w:sz w:val="24"/>
          <w:szCs w:val="24"/>
          <w:lang w:eastAsia="ja-JP"/>
        </w:rPr>
        <w:t>:</w:t>
      </w:r>
    </w:p>
    <w:p w:rsidR="0084052A" w:rsidRDefault="0084052A" w:rsidP="00910D6E">
      <w:pPr>
        <w:pStyle w:val="ListParagraph"/>
        <w:ind w:left="1080"/>
        <w:jc w:val="both"/>
        <w:rPr>
          <w:sz w:val="24"/>
          <w:szCs w:val="24"/>
          <w:lang w:eastAsia="ja-JP"/>
        </w:rPr>
      </w:pPr>
      <w:r w:rsidRPr="00910D6E">
        <w:rPr>
          <w:sz w:val="24"/>
          <w:szCs w:val="24"/>
          <w:lang w:eastAsia="ja-JP"/>
        </w:rPr>
        <w:t>1</w:t>
      </w:r>
      <w:r w:rsidR="00285398" w:rsidRPr="00910D6E">
        <w:rPr>
          <w:sz w:val="24"/>
          <w:szCs w:val="24"/>
          <w:lang w:eastAsia="ja-JP"/>
        </w:rPr>
        <w:t xml:space="preserve">.  </w:t>
      </w:r>
      <w:r w:rsidRPr="00910D6E">
        <w:rPr>
          <w:sz w:val="24"/>
          <w:szCs w:val="24"/>
          <w:lang w:eastAsia="ja-JP"/>
        </w:rPr>
        <w:t>Login as any user</w:t>
      </w:r>
      <w:r w:rsidR="00194D9E" w:rsidRPr="00910D6E">
        <w:rPr>
          <w:sz w:val="24"/>
          <w:szCs w:val="24"/>
          <w:lang w:eastAsia="ja-JP"/>
        </w:rPr>
        <w:t xml:space="preserve"> not mapped to OBSERVERLITE/OBSOLETE role</w:t>
      </w:r>
      <w:r w:rsidRPr="00910D6E">
        <w:rPr>
          <w:sz w:val="24"/>
          <w:szCs w:val="24"/>
          <w:lang w:eastAsia="ja-JP"/>
        </w:rPr>
        <w:t>.</w:t>
      </w:r>
    </w:p>
    <w:p w:rsidR="00910D6E" w:rsidRPr="00910D6E" w:rsidRDefault="00910D6E" w:rsidP="00910D6E">
      <w:pPr>
        <w:pStyle w:val="ListParagraph"/>
        <w:ind w:left="1080"/>
        <w:jc w:val="both"/>
        <w:rPr>
          <w:sz w:val="24"/>
          <w:szCs w:val="24"/>
          <w:lang w:eastAsia="ja-JP"/>
        </w:rPr>
      </w:pPr>
    </w:p>
    <w:p w:rsidR="00285398" w:rsidRPr="001512BC" w:rsidRDefault="0084052A" w:rsidP="001512BC">
      <w:pPr>
        <w:pStyle w:val="ListParagraph"/>
        <w:ind w:left="1080"/>
        <w:jc w:val="both"/>
        <w:rPr>
          <w:sz w:val="24"/>
          <w:szCs w:val="24"/>
          <w:lang w:eastAsia="ja-JP"/>
        </w:rPr>
      </w:pPr>
      <w:r w:rsidRPr="00910D6E">
        <w:rPr>
          <w:sz w:val="24"/>
          <w:szCs w:val="24"/>
          <w:lang w:eastAsia="ja-JP"/>
        </w:rPr>
        <w:t xml:space="preserve">2. </w:t>
      </w:r>
      <w:r w:rsidR="00194D9E" w:rsidRPr="00910D6E">
        <w:rPr>
          <w:sz w:val="24"/>
          <w:szCs w:val="24"/>
          <w:lang w:eastAsia="ja-JP"/>
        </w:rPr>
        <w:t xml:space="preserve"> </w:t>
      </w:r>
      <w:r w:rsidRPr="00910D6E">
        <w:rPr>
          <w:sz w:val="24"/>
          <w:szCs w:val="24"/>
          <w:lang w:eastAsia="ja-JP"/>
        </w:rPr>
        <w:t>Pick</w:t>
      </w:r>
      <w:r w:rsidR="00285398" w:rsidRPr="00910D6E">
        <w:rPr>
          <w:sz w:val="24"/>
          <w:szCs w:val="24"/>
          <w:lang w:eastAsia="ja-JP"/>
        </w:rPr>
        <w:t xml:space="preserve"> a </w:t>
      </w:r>
      <w:r w:rsidR="001512BC">
        <w:rPr>
          <w:sz w:val="24"/>
          <w:szCs w:val="24"/>
          <w:lang w:eastAsia="ja-JP"/>
        </w:rPr>
        <w:t xml:space="preserve">EPMDocument </w:t>
      </w:r>
      <w:r w:rsidR="00285398" w:rsidRPr="00910D6E">
        <w:rPr>
          <w:sz w:val="24"/>
          <w:szCs w:val="24"/>
          <w:lang w:eastAsia="ja-JP"/>
        </w:rPr>
        <w:t xml:space="preserve">which is already published and </w:t>
      </w:r>
      <w:r w:rsidRPr="00910D6E">
        <w:rPr>
          <w:sz w:val="24"/>
          <w:szCs w:val="24"/>
          <w:lang w:eastAsia="ja-JP"/>
        </w:rPr>
        <w:t>is in</w:t>
      </w:r>
      <w:r w:rsidR="00285398" w:rsidRPr="00910D6E">
        <w:rPr>
          <w:sz w:val="24"/>
          <w:szCs w:val="24"/>
          <w:lang w:eastAsia="ja-JP"/>
        </w:rPr>
        <w:t xml:space="preserve"> OBSOLETE state.</w:t>
      </w:r>
      <w:r w:rsidRPr="00910D6E">
        <w:rPr>
          <w:sz w:val="24"/>
          <w:szCs w:val="24"/>
          <w:lang w:eastAsia="ja-JP"/>
        </w:rPr>
        <w:t xml:space="preserve"> </w:t>
      </w:r>
      <w:r w:rsidR="001512BC">
        <w:rPr>
          <w:sz w:val="24"/>
          <w:szCs w:val="24"/>
          <w:lang w:eastAsia="ja-JP"/>
        </w:rPr>
        <w:t xml:space="preserve">Navigate to the </w:t>
      </w:r>
      <w:r w:rsidR="00285398" w:rsidRPr="001512BC">
        <w:rPr>
          <w:sz w:val="24"/>
          <w:szCs w:val="24"/>
          <w:lang w:eastAsia="ja-JP"/>
        </w:rPr>
        <w:t xml:space="preserve">details </w:t>
      </w:r>
      <w:r w:rsidRPr="001512BC">
        <w:rPr>
          <w:sz w:val="24"/>
          <w:szCs w:val="24"/>
          <w:lang w:eastAsia="ja-JP"/>
        </w:rPr>
        <w:t>page</w:t>
      </w:r>
      <w:r w:rsidR="00531C7C" w:rsidRPr="001512BC">
        <w:rPr>
          <w:sz w:val="24"/>
          <w:szCs w:val="24"/>
          <w:lang w:eastAsia="ja-JP"/>
        </w:rPr>
        <w:t>. Click on the PDF Viewable icon/Primary contents/Open viewable in Creo view</w:t>
      </w:r>
      <w:r w:rsidR="00285398" w:rsidRPr="001512BC">
        <w:rPr>
          <w:sz w:val="24"/>
          <w:szCs w:val="24"/>
          <w:lang w:eastAsia="ja-JP"/>
        </w:rPr>
        <w:t xml:space="preserve">.      </w:t>
      </w:r>
    </w:p>
    <w:p w:rsidR="00910D6E" w:rsidRPr="00910D6E" w:rsidRDefault="00910D6E" w:rsidP="00910D6E">
      <w:pPr>
        <w:pStyle w:val="ListParagraph"/>
        <w:ind w:left="1080"/>
        <w:jc w:val="both"/>
        <w:rPr>
          <w:sz w:val="24"/>
          <w:szCs w:val="24"/>
          <w:lang w:eastAsia="ja-JP"/>
        </w:rPr>
      </w:pPr>
    </w:p>
    <w:p w:rsidR="005168FA" w:rsidRPr="00910D6E" w:rsidRDefault="00285398" w:rsidP="00910D6E">
      <w:pPr>
        <w:pStyle w:val="ListParagraph"/>
        <w:ind w:left="1080"/>
        <w:jc w:val="both"/>
        <w:rPr>
          <w:sz w:val="24"/>
          <w:szCs w:val="24"/>
          <w:lang w:eastAsia="ja-JP"/>
        </w:rPr>
      </w:pPr>
      <w:r w:rsidRPr="00910D6E">
        <w:rPr>
          <w:sz w:val="24"/>
          <w:szCs w:val="24"/>
          <w:lang w:eastAsia="ja-JP"/>
        </w:rPr>
        <w:t xml:space="preserve">3.  User </w:t>
      </w:r>
      <w:r w:rsidR="0084052A" w:rsidRPr="00910D6E">
        <w:rPr>
          <w:sz w:val="24"/>
          <w:szCs w:val="24"/>
          <w:lang w:eastAsia="ja-JP"/>
        </w:rPr>
        <w:t>should be</w:t>
      </w:r>
      <w:r w:rsidRPr="00910D6E">
        <w:rPr>
          <w:sz w:val="24"/>
          <w:szCs w:val="24"/>
          <w:lang w:eastAsia="ja-JP"/>
        </w:rPr>
        <w:t xml:space="preserve"> able to download the </w:t>
      </w:r>
      <w:r w:rsidR="00194D9E" w:rsidRPr="00910D6E">
        <w:rPr>
          <w:sz w:val="24"/>
          <w:szCs w:val="24"/>
          <w:lang w:eastAsia="ja-JP"/>
        </w:rPr>
        <w:t>PDF Viewable /Primary contents/</w:t>
      </w:r>
      <w:r w:rsidR="00531C7C">
        <w:rPr>
          <w:sz w:val="24"/>
          <w:szCs w:val="24"/>
          <w:lang w:eastAsia="ja-JP"/>
        </w:rPr>
        <w:t>O</w:t>
      </w:r>
      <w:r w:rsidR="00194D9E" w:rsidRPr="00910D6E">
        <w:rPr>
          <w:sz w:val="24"/>
          <w:szCs w:val="24"/>
          <w:lang w:eastAsia="ja-JP"/>
        </w:rPr>
        <w:t xml:space="preserve">pen </w:t>
      </w:r>
      <w:r w:rsidR="00910D6E">
        <w:rPr>
          <w:sz w:val="24"/>
          <w:szCs w:val="24"/>
          <w:lang w:eastAsia="ja-JP"/>
        </w:rPr>
        <w:t xml:space="preserve">viewable </w:t>
      </w:r>
      <w:r w:rsidR="00055F6A">
        <w:rPr>
          <w:sz w:val="24"/>
          <w:szCs w:val="24"/>
          <w:lang w:eastAsia="ja-JP"/>
        </w:rPr>
        <w:t xml:space="preserve">   </w:t>
      </w:r>
      <w:r w:rsidR="00194D9E" w:rsidRPr="00910D6E">
        <w:rPr>
          <w:sz w:val="24"/>
          <w:szCs w:val="24"/>
          <w:lang w:eastAsia="ja-JP"/>
        </w:rPr>
        <w:t>in Creo view.</w:t>
      </w:r>
    </w:p>
    <w:p w:rsidR="00A11898" w:rsidRPr="005F14A3" w:rsidRDefault="00054E25" w:rsidP="005F14A3">
      <w:pPr>
        <w:tabs>
          <w:tab w:val="left" w:pos="2280"/>
        </w:tabs>
        <w:ind w:left="0"/>
        <w:rPr>
          <w:rFonts w:cs="Times New Roman"/>
          <w:b/>
          <w:bCs/>
          <w:color w:val="365F91"/>
          <w:sz w:val="28"/>
          <w:szCs w:val="28"/>
          <w:lang w:eastAsia="ja-JP"/>
        </w:rPr>
      </w:pPr>
      <w:bookmarkStart w:id="27" w:name="_Toc285425106"/>
      <w:r>
        <w:rPr>
          <w:rFonts w:cs="Times New Roman"/>
          <w:b/>
          <w:bCs/>
          <w:color w:val="365F91"/>
          <w:sz w:val="28"/>
          <w:szCs w:val="28"/>
          <w:lang w:eastAsia="ja-JP"/>
        </w:rPr>
        <w:t>9.0 Steps</w:t>
      </w:r>
      <w:r w:rsidR="00A11898" w:rsidRPr="005F14A3">
        <w:rPr>
          <w:rFonts w:cs="Times New Roman"/>
          <w:b/>
          <w:bCs/>
          <w:color w:val="365F91"/>
          <w:sz w:val="28"/>
          <w:szCs w:val="28"/>
          <w:lang w:eastAsia="ja-JP"/>
        </w:rPr>
        <w:t xml:space="preserve"> to Restore</w:t>
      </w:r>
      <w:bookmarkEnd w:id="27"/>
      <w:r w:rsidR="00A11898" w:rsidRPr="005F14A3">
        <w:rPr>
          <w:rFonts w:cs="Times New Roman"/>
          <w:b/>
          <w:bCs/>
          <w:color w:val="365F91"/>
          <w:sz w:val="28"/>
          <w:szCs w:val="28"/>
          <w:lang w:eastAsia="ja-JP"/>
        </w:rPr>
        <w:t xml:space="preserve"> (On Failure/if Needed)</w:t>
      </w:r>
    </w:p>
    <w:p w:rsidR="00DC0842" w:rsidRPr="00597729" w:rsidRDefault="00C6130D" w:rsidP="00597729">
      <w:pPr>
        <w:jc w:val="both"/>
        <w:rPr>
          <w:sz w:val="24"/>
          <w:szCs w:val="24"/>
          <w:lang w:eastAsia="ja-JP"/>
        </w:rPr>
      </w:pPr>
      <w:r w:rsidRPr="00597729">
        <w:rPr>
          <w:sz w:val="24"/>
          <w:szCs w:val="24"/>
          <w:lang w:eastAsia="ja-JP"/>
        </w:rPr>
        <w:t>1</w:t>
      </w:r>
      <w:r w:rsidR="00DC0842" w:rsidRPr="00597729">
        <w:rPr>
          <w:sz w:val="24"/>
          <w:szCs w:val="24"/>
          <w:lang w:eastAsia="ja-JP"/>
        </w:rPr>
        <w:t>. Delete all the</w:t>
      </w:r>
      <w:r w:rsidR="00973871" w:rsidRPr="00597729">
        <w:rPr>
          <w:sz w:val="24"/>
          <w:szCs w:val="24"/>
          <w:lang w:eastAsia="ja-JP"/>
        </w:rPr>
        <w:t xml:space="preserve"> class</w:t>
      </w:r>
      <w:r w:rsidR="00DE37C4" w:rsidRPr="00597729">
        <w:rPr>
          <w:sz w:val="24"/>
          <w:szCs w:val="24"/>
          <w:lang w:eastAsia="ja-JP"/>
        </w:rPr>
        <w:t xml:space="preserve"> file</w:t>
      </w:r>
      <w:r w:rsidR="00DC0842" w:rsidRPr="00597729">
        <w:rPr>
          <w:sz w:val="24"/>
          <w:szCs w:val="24"/>
          <w:lang w:eastAsia="ja-JP"/>
        </w:rPr>
        <w:t xml:space="preserve"> added during this deployment.</w:t>
      </w:r>
    </w:p>
    <w:p w:rsidR="00531C7C" w:rsidRDefault="00531C7C" w:rsidP="00531C7C">
      <w:pPr>
        <w:pStyle w:val="ListParagraph"/>
        <w:ind w:left="1080"/>
        <w:jc w:val="both"/>
        <w:rPr>
          <w:sz w:val="24"/>
          <w:szCs w:val="24"/>
          <w:lang w:eastAsia="ja-JP"/>
        </w:rPr>
      </w:pPr>
    </w:p>
    <w:p w:rsidR="00C6130D" w:rsidRDefault="00C6130D" w:rsidP="00597729">
      <w:pPr>
        <w:jc w:val="both"/>
        <w:rPr>
          <w:sz w:val="24"/>
          <w:szCs w:val="24"/>
          <w:lang w:eastAsia="ja-JP"/>
        </w:rPr>
      </w:pPr>
      <w:r w:rsidRPr="00597729">
        <w:rPr>
          <w:sz w:val="24"/>
          <w:szCs w:val="24"/>
          <w:lang w:eastAsia="ja-JP"/>
        </w:rPr>
        <w:t xml:space="preserve">2. Compile the Java file (Revision to Restore) using the following commands from </w:t>
      </w:r>
      <w:r w:rsidR="00531C7C" w:rsidRPr="00597729">
        <w:rPr>
          <w:sz w:val="24"/>
          <w:szCs w:val="24"/>
          <w:lang w:eastAsia="ja-JP"/>
        </w:rPr>
        <w:t xml:space="preserve"> </w:t>
      </w:r>
      <w:r w:rsidRPr="00597729">
        <w:rPr>
          <w:sz w:val="24"/>
          <w:szCs w:val="24"/>
          <w:lang w:eastAsia="ja-JP"/>
        </w:rPr>
        <w:t>Windchill Shell</w:t>
      </w:r>
    </w:p>
    <w:p w:rsidR="00531C7C" w:rsidRDefault="00531C7C" w:rsidP="00531C7C">
      <w:pPr>
        <w:ind w:left="1440"/>
        <w:rPr>
          <w:rFonts w:ascii="Calibri" w:hAnsi="Calibri"/>
          <w:b/>
          <w:bCs/>
          <w:color w:val="000000"/>
          <w:sz w:val="22"/>
          <w:szCs w:val="22"/>
        </w:rPr>
      </w:pPr>
      <w:r w:rsidRPr="00910D6E">
        <w:rPr>
          <w:b/>
          <w:bCs/>
          <w:color w:val="000000"/>
          <w:sz w:val="22"/>
          <w:szCs w:val="22"/>
        </w:rPr>
        <w:t xml:space="preserve">javac </w:t>
      </w:r>
      <w:r w:rsidR="0036305F">
        <w:rPr>
          <w:b/>
          <w:bCs/>
          <w:color w:val="000000"/>
          <w:sz w:val="22"/>
          <w:szCs w:val="22"/>
        </w:rPr>
        <w:t xml:space="preserve"> </w:t>
      </w:r>
      <w:r w:rsidRPr="00910D6E">
        <w:rPr>
          <w:rFonts w:ascii="Calibri" w:hAnsi="Calibri"/>
          <w:b/>
          <w:bCs/>
          <w:color w:val="000000"/>
          <w:sz w:val="22"/>
          <w:szCs w:val="22"/>
        </w:rPr>
        <w:t xml:space="preserve">PDFLinkDataUtility.java </w:t>
      </w:r>
      <w:r w:rsidRPr="00910D6E">
        <w:rPr>
          <w:b/>
          <w:bCs/>
          <w:color w:val="000000"/>
          <w:sz w:val="22"/>
          <w:szCs w:val="22"/>
        </w:rPr>
        <w:t xml:space="preserve"> –d </w:t>
      </w:r>
      <w:r w:rsidRPr="00910D6E">
        <w:rPr>
          <w:rFonts w:cstheme="minorHAnsi"/>
          <w:b/>
          <w:bCs/>
          <w:color w:val="000000"/>
          <w:sz w:val="22"/>
          <w:szCs w:val="22"/>
        </w:rPr>
        <w:t>/apps/ptc/Windchill/codebase</w:t>
      </w:r>
      <w:r w:rsidRPr="00910D6E">
        <w:rPr>
          <w:rFonts w:ascii="Calibri" w:hAnsi="Calibri"/>
          <w:b/>
          <w:bCs/>
          <w:color w:val="000000"/>
          <w:sz w:val="22"/>
          <w:szCs w:val="22"/>
        </w:rPr>
        <w:t>/ext/carrier/wc/datautility</w:t>
      </w:r>
    </w:p>
    <w:p w:rsidR="001512BC" w:rsidRDefault="001512BC" w:rsidP="001512BC">
      <w:pPr>
        <w:jc w:val="both"/>
        <w:rPr>
          <w:sz w:val="24"/>
          <w:szCs w:val="24"/>
          <w:lang w:eastAsia="ja-JP"/>
        </w:rPr>
      </w:pPr>
      <w:r w:rsidRPr="00597729">
        <w:rPr>
          <w:sz w:val="24"/>
          <w:szCs w:val="24"/>
          <w:lang w:eastAsia="ja-JP"/>
        </w:rPr>
        <w:t>3.</w:t>
      </w:r>
      <w:r w:rsidR="00597729">
        <w:rPr>
          <w:sz w:val="24"/>
          <w:szCs w:val="24"/>
          <w:lang w:eastAsia="ja-JP"/>
        </w:rPr>
        <w:t xml:space="preserve"> </w:t>
      </w:r>
      <w:r>
        <w:rPr>
          <w:sz w:val="24"/>
          <w:szCs w:val="24"/>
          <w:lang w:eastAsia="ja-JP"/>
        </w:rPr>
        <w:t>Remove the updated properties from wc.xconf file and propagate the properties.</w:t>
      </w:r>
    </w:p>
    <w:p w:rsidR="001512BC" w:rsidRPr="00597729" w:rsidRDefault="001512BC" w:rsidP="00597729">
      <w:pPr>
        <w:ind w:firstLine="720"/>
        <w:jc w:val="both"/>
        <w:rPr>
          <w:b/>
          <w:sz w:val="24"/>
          <w:szCs w:val="24"/>
          <w:lang w:eastAsia="ja-JP"/>
        </w:rPr>
      </w:pPr>
      <w:r w:rsidRPr="00597729">
        <w:rPr>
          <w:b/>
          <w:sz w:val="24"/>
          <w:szCs w:val="24"/>
          <w:lang w:eastAsia="ja-JP"/>
        </w:rPr>
        <w:t>xconfmanager –p</w:t>
      </w:r>
    </w:p>
    <w:p w:rsidR="001512BC" w:rsidRDefault="001512BC" w:rsidP="001512BC">
      <w:pPr>
        <w:jc w:val="both"/>
        <w:rPr>
          <w:sz w:val="24"/>
          <w:szCs w:val="24"/>
          <w:lang w:eastAsia="ja-JP"/>
        </w:rPr>
      </w:pPr>
      <w:r>
        <w:rPr>
          <w:sz w:val="24"/>
          <w:szCs w:val="24"/>
          <w:lang w:eastAsia="ja-JP"/>
        </w:rPr>
        <w:t>4. Go to Organization “Carrier”-&gt;Utilities-&gt;Policy administration-&gt;Default-&gt;Update</w:t>
      </w:r>
      <w:r w:rsidR="00CE334F">
        <w:rPr>
          <w:sz w:val="24"/>
          <w:szCs w:val="24"/>
          <w:lang w:eastAsia="ja-JP"/>
        </w:rPr>
        <w:t>-&gt;Access Control -&gt;</w:t>
      </w:r>
      <w:r w:rsidR="00597729">
        <w:rPr>
          <w:sz w:val="24"/>
          <w:szCs w:val="24"/>
          <w:lang w:eastAsia="ja-JP"/>
        </w:rPr>
        <w:t xml:space="preserve"> </w:t>
      </w:r>
      <w:r w:rsidR="001012D9">
        <w:rPr>
          <w:sz w:val="24"/>
          <w:szCs w:val="24"/>
          <w:lang w:eastAsia="ja-JP"/>
        </w:rPr>
        <w:t>Create</w:t>
      </w:r>
      <w:r w:rsidR="00597729">
        <w:rPr>
          <w:sz w:val="24"/>
          <w:szCs w:val="24"/>
          <w:lang w:eastAsia="ja-JP"/>
        </w:rPr>
        <w:t xml:space="preserve"> the highlighted ACLs.</w:t>
      </w:r>
    </w:p>
    <w:p w:rsidR="00597729" w:rsidRDefault="00597729" w:rsidP="001512BC">
      <w:pPr>
        <w:jc w:val="both"/>
        <w:rPr>
          <w:sz w:val="24"/>
          <w:szCs w:val="24"/>
          <w:lang w:eastAsia="ja-JP"/>
        </w:rPr>
      </w:pPr>
    </w:p>
    <w:p w:rsidR="00597729" w:rsidRPr="001512BC" w:rsidRDefault="00597729" w:rsidP="001512BC">
      <w:pPr>
        <w:jc w:val="both"/>
        <w:rPr>
          <w:sz w:val="24"/>
          <w:szCs w:val="24"/>
          <w:lang w:eastAsia="ja-JP"/>
        </w:rPr>
      </w:pPr>
      <w:r>
        <w:rPr>
          <w:noProof/>
          <w:sz w:val="24"/>
          <w:szCs w:val="24"/>
        </w:rPr>
        <w:drawing>
          <wp:inline distT="0" distB="0" distL="0" distR="0">
            <wp:extent cx="59912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752475"/>
                    </a:xfrm>
                    <a:prstGeom prst="rect">
                      <a:avLst/>
                    </a:prstGeom>
                    <a:noFill/>
                    <a:ln>
                      <a:noFill/>
                    </a:ln>
                  </pic:spPr>
                </pic:pic>
              </a:graphicData>
            </a:graphic>
          </wp:inline>
        </w:drawing>
      </w:r>
    </w:p>
    <w:p w:rsidR="00DC0842" w:rsidRPr="00597729" w:rsidRDefault="00597729" w:rsidP="00597729">
      <w:pPr>
        <w:jc w:val="both"/>
        <w:rPr>
          <w:sz w:val="24"/>
          <w:szCs w:val="24"/>
          <w:lang w:eastAsia="ja-JP"/>
        </w:rPr>
      </w:pPr>
      <w:r w:rsidRPr="00597729">
        <w:rPr>
          <w:sz w:val="24"/>
          <w:szCs w:val="24"/>
          <w:lang w:eastAsia="ja-JP"/>
        </w:rPr>
        <w:t>5</w:t>
      </w:r>
      <w:r w:rsidR="00DC0842" w:rsidRPr="00597729">
        <w:rPr>
          <w:sz w:val="24"/>
          <w:szCs w:val="24"/>
          <w:lang w:eastAsia="ja-JP"/>
        </w:rPr>
        <w:t>. Restart Windchill.</w:t>
      </w:r>
    </w:p>
    <w:p w:rsidR="00A11898" w:rsidRPr="009469BE" w:rsidRDefault="00A11898" w:rsidP="00A11898">
      <w:pPr>
        <w:pStyle w:val="ListParagraph"/>
        <w:ind w:left="1080"/>
        <w:rPr>
          <w:sz w:val="24"/>
          <w:szCs w:val="24"/>
          <w:lang w:eastAsia="ja-JP"/>
        </w:rPr>
      </w:pPr>
    </w:p>
    <w:p w:rsidR="00A1189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10.0 </w:t>
      </w:r>
      <w:r w:rsidR="00A11898">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11.0 </w:t>
      </w:r>
      <w:r w:rsidR="00A11898">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lastRenderedPageBreak/>
        <w:t xml:space="preserve">12.0 </w:t>
      </w:r>
      <w:r w:rsidR="00A11898"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A12F55"/>
    <w:sectPr w:rsidR="00860210" w:rsidSect="00A33159">
      <w:headerReference w:type="default" r:id="rId13"/>
      <w:footerReference w:type="default" r:id="rId14"/>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F55" w:rsidRDefault="00A12F55">
      <w:pPr>
        <w:spacing w:after="0"/>
      </w:pPr>
      <w:r>
        <w:separator/>
      </w:r>
    </w:p>
  </w:endnote>
  <w:endnote w:type="continuationSeparator" w:id="0">
    <w:p w:rsidR="00A12F55" w:rsidRDefault="00A12F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vice Font 10cpi">
    <w:altName w:val="Arial"/>
    <w:charset w:val="00"/>
    <w:family w:val="moder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1012D9">
      <w:rPr>
        <w:rFonts w:ascii="Calibri" w:hAnsi="Calibri"/>
        <w:noProof/>
      </w:rPr>
      <w:t>4</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1012D9">
      <w:rPr>
        <w:rFonts w:ascii="Calibri" w:hAnsi="Calibri"/>
        <w:noProof/>
      </w:rPr>
      <w:t>8/27/2015</w:t>
    </w:r>
    <w:r w:rsidRPr="00271E4C">
      <w:rPr>
        <w:rFonts w:ascii="Calibri" w:hAnsi="Calibri"/>
      </w:rPr>
      <w:fldChar w:fldCharType="end"/>
    </w:r>
    <w:r w:rsidRPr="00271E4C">
      <w:rPr>
        <w:rFonts w:ascii="Calibri" w:hAnsi="Calibri"/>
      </w:rPr>
      <w:tab/>
    </w:r>
  </w:p>
  <w:p w:rsidR="0091571A" w:rsidRPr="00271E4C" w:rsidRDefault="00A12F55"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F55" w:rsidRDefault="00A12F55">
      <w:pPr>
        <w:spacing w:after="0"/>
      </w:pPr>
      <w:r>
        <w:separator/>
      </w:r>
    </w:p>
  </w:footnote>
  <w:footnote w:type="continuationSeparator" w:id="0">
    <w:p w:rsidR="00A12F55" w:rsidRDefault="00A12F5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900390" w:rsidRDefault="00A12F55" w:rsidP="00271E4C">
    <w:pPr>
      <w:pStyle w:val="SpecTitle"/>
    </w:pPr>
  </w:p>
  <w:p w:rsidR="0091571A" w:rsidRPr="00271E4C" w:rsidRDefault="00D80530" w:rsidP="00271E4C">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91571A" w:rsidRPr="00271E4C" w:rsidRDefault="00A12F55"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496979B1"/>
    <w:multiLevelType w:val="hybridMultilevel"/>
    <w:tmpl w:val="9B1E5F7C"/>
    <w:lvl w:ilvl="0" w:tplc="720A4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3D3286"/>
    <w:multiLevelType w:val="hybridMultilevel"/>
    <w:tmpl w:val="8C503EAE"/>
    <w:lvl w:ilvl="0" w:tplc="28CEDDD8">
      <w:start w:val="1"/>
      <w:numFmt w:val="decimal"/>
      <w:lvlText w:val="%1."/>
      <w:lvlJc w:val="left"/>
      <w:pPr>
        <w:ind w:left="1800" w:hanging="360"/>
      </w:pPr>
      <w:rPr>
        <w:rFonts w:ascii="Cambria" w:eastAsia="Times New Roman" w:hAnsi="Cambria" w:cs="Device Font 10cp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7">
    <w:nsid w:val="62120603"/>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6711523C"/>
    <w:multiLevelType w:val="hybridMultilevel"/>
    <w:tmpl w:val="F9E6B7AC"/>
    <w:lvl w:ilvl="0" w:tplc="DBEEC3A0">
      <w:start w:val="1"/>
      <w:numFmt w:val="decimal"/>
      <w:lvlText w:val="%1."/>
      <w:lvlJc w:val="left"/>
      <w:pPr>
        <w:ind w:left="1440" w:hanging="360"/>
      </w:pPr>
      <w:rPr>
        <w:rFonts w:ascii="Cambria" w:eastAsia="Times New Roman" w:hAnsi="Cambria" w:cs="Device Font 10cp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A636C6"/>
    <w:multiLevelType w:val="hybridMultilevel"/>
    <w:tmpl w:val="CECA9D4A"/>
    <w:lvl w:ilvl="0" w:tplc="A14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6"/>
  </w:num>
  <w:num w:numId="5">
    <w:abstractNumId w:val="10"/>
  </w:num>
  <w:num w:numId="6">
    <w:abstractNumId w:val="2"/>
  </w:num>
  <w:num w:numId="7">
    <w:abstractNumId w:val="4"/>
  </w:num>
  <w:num w:numId="8">
    <w:abstractNumId w:val="9"/>
  </w:num>
  <w:num w:numId="9">
    <w:abstractNumId w:val="8"/>
  </w:num>
  <w:num w:numId="10">
    <w:abstractNumId w:val="5"/>
  </w:num>
  <w:num w:numId="11">
    <w:abstractNumId w:val="0"/>
  </w:num>
  <w:num w:numId="12">
    <w:abstractNumId w:val="0"/>
  </w:num>
  <w:num w:numId="13">
    <w:abstractNumId w:val="0"/>
  </w:num>
  <w:num w:numId="14">
    <w:abstractNumId w:val="0"/>
  </w:num>
  <w:num w:numId="15">
    <w:abstractNumId w:val="0"/>
  </w:num>
  <w:num w:numId="16">
    <w:abstractNumId w:val="7"/>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025E2"/>
    <w:rsid w:val="00012A19"/>
    <w:rsid w:val="00022773"/>
    <w:rsid w:val="00024F61"/>
    <w:rsid w:val="00034125"/>
    <w:rsid w:val="00037081"/>
    <w:rsid w:val="00054E25"/>
    <w:rsid w:val="00055F6A"/>
    <w:rsid w:val="00065178"/>
    <w:rsid w:val="00082E3B"/>
    <w:rsid w:val="00083A38"/>
    <w:rsid w:val="000C3B20"/>
    <w:rsid w:val="000D0016"/>
    <w:rsid w:val="000E268D"/>
    <w:rsid w:val="001012D9"/>
    <w:rsid w:val="00101414"/>
    <w:rsid w:val="00127319"/>
    <w:rsid w:val="001512BC"/>
    <w:rsid w:val="0018087C"/>
    <w:rsid w:val="00194D9E"/>
    <w:rsid w:val="00197BF6"/>
    <w:rsid w:val="001A6C1F"/>
    <w:rsid w:val="001B4460"/>
    <w:rsid w:val="001B627D"/>
    <w:rsid w:val="001D37A0"/>
    <w:rsid w:val="001F06D7"/>
    <w:rsid w:val="00217343"/>
    <w:rsid w:val="0022301A"/>
    <w:rsid w:val="00225A1D"/>
    <w:rsid w:val="00236248"/>
    <w:rsid w:val="00237729"/>
    <w:rsid w:val="002377E7"/>
    <w:rsid w:val="00241066"/>
    <w:rsid w:val="0025548A"/>
    <w:rsid w:val="00263F2F"/>
    <w:rsid w:val="00272225"/>
    <w:rsid w:val="00285398"/>
    <w:rsid w:val="002C03D4"/>
    <w:rsid w:val="0033248C"/>
    <w:rsid w:val="0036305F"/>
    <w:rsid w:val="00375F27"/>
    <w:rsid w:val="00384421"/>
    <w:rsid w:val="003A561D"/>
    <w:rsid w:val="003A5796"/>
    <w:rsid w:val="003C7D85"/>
    <w:rsid w:val="003D5EF2"/>
    <w:rsid w:val="003E229A"/>
    <w:rsid w:val="003E45A4"/>
    <w:rsid w:val="003E5917"/>
    <w:rsid w:val="00417D26"/>
    <w:rsid w:val="00420FE4"/>
    <w:rsid w:val="0042433A"/>
    <w:rsid w:val="0042476E"/>
    <w:rsid w:val="0042529A"/>
    <w:rsid w:val="004339F5"/>
    <w:rsid w:val="00451272"/>
    <w:rsid w:val="00453A21"/>
    <w:rsid w:val="004A1CEF"/>
    <w:rsid w:val="004A4461"/>
    <w:rsid w:val="004A7259"/>
    <w:rsid w:val="004D1F57"/>
    <w:rsid w:val="00510716"/>
    <w:rsid w:val="0051529B"/>
    <w:rsid w:val="005168FA"/>
    <w:rsid w:val="00520EE2"/>
    <w:rsid w:val="005241A3"/>
    <w:rsid w:val="00531C7C"/>
    <w:rsid w:val="0055024A"/>
    <w:rsid w:val="00567596"/>
    <w:rsid w:val="00571E2E"/>
    <w:rsid w:val="0057299B"/>
    <w:rsid w:val="00597729"/>
    <w:rsid w:val="005D1CBD"/>
    <w:rsid w:val="005F14A3"/>
    <w:rsid w:val="00601E37"/>
    <w:rsid w:val="0061393F"/>
    <w:rsid w:val="00616115"/>
    <w:rsid w:val="00617FDA"/>
    <w:rsid w:val="00625D49"/>
    <w:rsid w:val="006577FE"/>
    <w:rsid w:val="0069009F"/>
    <w:rsid w:val="00694B64"/>
    <w:rsid w:val="006B1B0D"/>
    <w:rsid w:val="006B6120"/>
    <w:rsid w:val="006E65B2"/>
    <w:rsid w:val="006F173E"/>
    <w:rsid w:val="00705D39"/>
    <w:rsid w:val="007567C3"/>
    <w:rsid w:val="00765B2F"/>
    <w:rsid w:val="00772ED6"/>
    <w:rsid w:val="00785B29"/>
    <w:rsid w:val="007909AE"/>
    <w:rsid w:val="007D0A73"/>
    <w:rsid w:val="007D3933"/>
    <w:rsid w:val="007D42C7"/>
    <w:rsid w:val="007E3762"/>
    <w:rsid w:val="00811F75"/>
    <w:rsid w:val="008128B9"/>
    <w:rsid w:val="00813A8B"/>
    <w:rsid w:val="0084052A"/>
    <w:rsid w:val="00850A58"/>
    <w:rsid w:val="008B36A8"/>
    <w:rsid w:val="008C2DF0"/>
    <w:rsid w:val="008D5853"/>
    <w:rsid w:val="00900390"/>
    <w:rsid w:val="00910D6E"/>
    <w:rsid w:val="00925C8B"/>
    <w:rsid w:val="0095093C"/>
    <w:rsid w:val="00964627"/>
    <w:rsid w:val="0097119D"/>
    <w:rsid w:val="00973871"/>
    <w:rsid w:val="009A05DA"/>
    <w:rsid w:val="009E1B13"/>
    <w:rsid w:val="00A05EAE"/>
    <w:rsid w:val="00A11898"/>
    <w:rsid w:val="00A12F55"/>
    <w:rsid w:val="00A41675"/>
    <w:rsid w:val="00A750E6"/>
    <w:rsid w:val="00AA6D9B"/>
    <w:rsid w:val="00AC170D"/>
    <w:rsid w:val="00AD6241"/>
    <w:rsid w:val="00AD649C"/>
    <w:rsid w:val="00AE462E"/>
    <w:rsid w:val="00AE7BCE"/>
    <w:rsid w:val="00AF3B16"/>
    <w:rsid w:val="00AF56B5"/>
    <w:rsid w:val="00B012B8"/>
    <w:rsid w:val="00B341E2"/>
    <w:rsid w:val="00B455BF"/>
    <w:rsid w:val="00B455D4"/>
    <w:rsid w:val="00B92708"/>
    <w:rsid w:val="00B96146"/>
    <w:rsid w:val="00B97B2B"/>
    <w:rsid w:val="00BA567D"/>
    <w:rsid w:val="00BB5355"/>
    <w:rsid w:val="00BC2966"/>
    <w:rsid w:val="00BC5426"/>
    <w:rsid w:val="00BE2604"/>
    <w:rsid w:val="00BF3325"/>
    <w:rsid w:val="00C0025C"/>
    <w:rsid w:val="00C4594A"/>
    <w:rsid w:val="00C471CB"/>
    <w:rsid w:val="00C6130D"/>
    <w:rsid w:val="00C63B71"/>
    <w:rsid w:val="00C75D07"/>
    <w:rsid w:val="00C87487"/>
    <w:rsid w:val="00CB68C2"/>
    <w:rsid w:val="00CD4A3C"/>
    <w:rsid w:val="00CE334F"/>
    <w:rsid w:val="00D21DDE"/>
    <w:rsid w:val="00D45BF6"/>
    <w:rsid w:val="00D80530"/>
    <w:rsid w:val="00D96A16"/>
    <w:rsid w:val="00DC042A"/>
    <w:rsid w:val="00DC0842"/>
    <w:rsid w:val="00DD38CD"/>
    <w:rsid w:val="00DE37C4"/>
    <w:rsid w:val="00E83B08"/>
    <w:rsid w:val="00E873CB"/>
    <w:rsid w:val="00EB11F2"/>
    <w:rsid w:val="00EB5B43"/>
    <w:rsid w:val="00EE20AC"/>
    <w:rsid w:val="00EE67E8"/>
    <w:rsid w:val="00EF1B22"/>
    <w:rsid w:val="00EF3A69"/>
    <w:rsid w:val="00F01B74"/>
    <w:rsid w:val="00F041CF"/>
    <w:rsid w:val="00F24C0F"/>
    <w:rsid w:val="00F30FB3"/>
    <w:rsid w:val="00F354B0"/>
    <w:rsid w:val="00F35FEF"/>
    <w:rsid w:val="00F51F8F"/>
    <w:rsid w:val="00F83696"/>
    <w:rsid w:val="00F84C66"/>
    <w:rsid w:val="00FB38C2"/>
    <w:rsid w:val="00FB48A7"/>
    <w:rsid w:val="00FB6176"/>
    <w:rsid w:val="00FD1DE4"/>
    <w:rsid w:val="00FE31E7"/>
    <w:rsid w:val="00FE3791"/>
    <w:rsid w:val="00FE3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cusnwa5d.carrier.utc.com/wc/wcsvn/branch/WCDEV/" TargetMode="External"/><Relationship Id="rId4" Type="http://schemas.microsoft.com/office/2007/relationships/stylesWithEffects" Target="stylesWithEffects.xml"/><Relationship Id="rId9" Type="http://schemas.openxmlformats.org/officeDocument/2006/relationships/hyperlink" Target="http://windchill.carrier.utc.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EDD60-D091-4011-9A76-F3AF335A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2</cp:revision>
  <dcterms:created xsi:type="dcterms:W3CDTF">2015-08-27T07:17:00Z</dcterms:created>
  <dcterms:modified xsi:type="dcterms:W3CDTF">2015-08-27T07:17:00Z</dcterms:modified>
</cp:coreProperties>
</file>